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66B47" w14:textId="77777777" w:rsidR="002C6B61" w:rsidRDefault="00CA15F2">
      <w:pPr>
        <w:spacing w:before="60" w:after="28"/>
        <w:jc w:val="center"/>
      </w:pPr>
      <w:r>
        <w:rPr>
          <w:b/>
          <w:bCs/>
          <w:sz w:val="30"/>
          <w:szCs w:val="30"/>
        </w:rPr>
        <w:t>ПАРЛАМЕНТСКИЙ ТРЕК v2</w:t>
      </w:r>
    </w:p>
    <w:p w14:paraId="081E5897" w14:textId="77777777" w:rsidR="002C6B61" w:rsidRDefault="00CA15F2">
      <w:pPr>
        <w:spacing w:after="14"/>
        <w:jc w:val="center"/>
      </w:pPr>
      <w:r>
        <w:rPr>
          <w:b/>
          <w:bCs/>
          <w:color w:val="8B0000"/>
          <w:sz w:val="21"/>
          <w:szCs w:val="21"/>
        </w:rPr>
        <w:t>Открытый бриф фракциям + Петиция + BVerfG</w:t>
      </w:r>
    </w:p>
    <w:p w14:paraId="0F394B83" w14:textId="77777777" w:rsidR="002C6B61" w:rsidRDefault="002C6B61">
      <w:pPr>
        <w:pBdr>
          <w:bottom w:val="single" w:sz="2" w:space="1" w:color="AAAAAA"/>
        </w:pBdr>
        <w:spacing w:before="100" w:after="100"/>
      </w:pPr>
    </w:p>
    <w:p w14:paraId="24128BFA" w14:textId="77777777" w:rsidR="002C6B61" w:rsidRDefault="00CA15F2">
      <w:pPr>
        <w:spacing w:before="130" w:after="50"/>
      </w:pPr>
      <w:r>
        <w:rPr>
          <w:b/>
          <w:bCs/>
          <w:i/>
          <w:iCs/>
          <w:color w:val="444444"/>
        </w:rPr>
        <w:t>Актенцайхен — единый список (во все письма)</w:t>
      </w:r>
    </w:p>
    <w:p w14:paraId="7690AFD0" w14:textId="77777777" w:rsidR="002C6B61" w:rsidRDefault="00CA15F2">
      <w:pPr>
        <w:spacing w:before="20" w:after="20"/>
        <w:jc w:val="both"/>
      </w:pPr>
      <w:r>
        <w:rPr>
          <w:b/>
          <w:bCs/>
        </w:rPr>
        <w:t xml:space="preserve">AA Vorgang 1: </w:t>
      </w:r>
      <w:r>
        <w:t>759bc4c4-387d-49e7-9e16-9a2b56c9da0e (GZ 505-511.03 IF 123-2026)</w:t>
      </w:r>
    </w:p>
    <w:p w14:paraId="27B5AF08" w14:textId="77777777" w:rsidR="002C6B61" w:rsidRDefault="00CA15F2">
      <w:pPr>
        <w:spacing w:before="20" w:after="20"/>
        <w:jc w:val="both"/>
      </w:pPr>
      <w:r>
        <w:rPr>
          <w:b/>
          <w:bCs/>
        </w:rPr>
        <w:t xml:space="preserve">AA Vorgang 2: </w:t>
      </w:r>
      <w:r>
        <w:t>e814bd1a-a632-4744-b326-9bce0a0d5bec (GZ R20-511.03 IFG 123-2026)</w:t>
      </w:r>
    </w:p>
    <w:p w14:paraId="0008921D" w14:textId="77777777" w:rsidR="002C6B61" w:rsidRDefault="00CA15F2">
      <w:pPr>
        <w:spacing w:before="20" w:after="20"/>
        <w:jc w:val="both"/>
      </w:pPr>
      <w:r>
        <w:rPr>
          <w:b/>
          <w:bCs/>
        </w:rPr>
        <w:t xml:space="preserve">BfDI: </w:t>
      </w:r>
      <w:r>
        <w:t>DI3-722/002 II#0517; Dok. 66247/2026</w:t>
      </w:r>
    </w:p>
    <w:p w14:paraId="63DA0B98" w14:textId="77777777" w:rsidR="002C6B61" w:rsidRDefault="00CA15F2">
      <w:pPr>
        <w:spacing w:before="20" w:after="20"/>
        <w:jc w:val="both"/>
      </w:pPr>
      <w:r>
        <w:rPr>
          <w:b/>
          <w:bCs/>
        </w:rPr>
        <w:t xml:space="preserve">BVerfG: </w:t>
      </w:r>
      <w:r>
        <w:t>AR 2734/26</w:t>
      </w:r>
    </w:p>
    <w:p w14:paraId="3EFBB4BD" w14:textId="77777777" w:rsidR="002C6B61" w:rsidRDefault="002C6B61">
      <w:pPr>
        <w:pBdr>
          <w:bottom w:val="single" w:sz="2" w:space="1" w:color="AAAAAA"/>
        </w:pBdr>
        <w:spacing w:before="100" w:after="100"/>
      </w:pPr>
    </w:p>
    <w:p w14:paraId="59519B10" w14:textId="77777777" w:rsidR="002C6B61" w:rsidRDefault="00CA15F2">
      <w:r>
        <w:br w:type="page"/>
      </w:r>
    </w:p>
    <w:p w14:paraId="2AB69DF0" w14:textId="77777777" w:rsidR="002C6B61" w:rsidRDefault="00CA15F2">
      <w:pPr>
        <w:spacing w:before="240" w:after="110"/>
      </w:pPr>
      <w:r>
        <w:rPr>
          <w:b/>
          <w:bCs/>
          <w:color w:val="1A1A1A"/>
          <w:sz w:val="27"/>
          <w:szCs w:val="27"/>
        </w:rPr>
        <w:lastRenderedPageBreak/>
        <w:t>ПИСЬМО A — Открытый бриф фракциям</w:t>
      </w:r>
    </w:p>
    <w:p w14:paraId="3AD5D3F5" w14:textId="77777777" w:rsidR="002C6B61" w:rsidRDefault="00CA15F2">
      <w:pPr>
        <w:pBdr>
          <w:left w:val="single" w:sz="8" w:space="8" w:color="6B7280"/>
        </w:pBdr>
        <w:spacing w:before="30" w:after="30"/>
        <w:ind w:left="300" w:right="300"/>
      </w:pPr>
      <w:r>
        <w:rPr>
          <w:sz w:val="19"/>
          <w:szCs w:val="19"/>
        </w:rPr>
        <w:t>Dr. Artiom A. Kovnatsky, Dahlmannstraße 17, 10629 Berlin — artiom.kovnatsky@gmail.com</w:t>
      </w:r>
    </w:p>
    <w:p w14:paraId="38313AB1" w14:textId="77777777" w:rsidR="002C6B61" w:rsidRDefault="00CA15F2">
      <w:pPr>
        <w:pBdr>
          <w:left w:val="single" w:sz="8" w:space="8" w:color="6B7280"/>
        </w:pBdr>
        <w:spacing w:before="30" w:after="30"/>
        <w:ind w:left="300" w:right="300"/>
      </w:pPr>
      <w:r>
        <w:rPr>
          <w:i/>
          <w:iCs/>
          <w:sz w:val="19"/>
          <w:szCs w:val="19"/>
        </w:rPr>
        <w:t>Berli</w:t>
      </w:r>
      <w:r>
        <w:rPr>
          <w:i/>
          <w:iCs/>
          <w:sz w:val="19"/>
          <w:szCs w:val="19"/>
        </w:rPr>
        <w:t>n, den 29.06.2026</w:t>
      </w:r>
    </w:p>
    <w:p w14:paraId="53A5663A" w14:textId="77777777" w:rsidR="002C6B61" w:rsidRDefault="00CA15F2">
      <w:pPr>
        <w:pBdr>
          <w:left w:val="single" w:sz="8" w:space="8" w:color="6B7280"/>
        </w:pBdr>
        <w:spacing w:before="30" w:after="30"/>
        <w:ind w:left="300" w:right="300"/>
      </w:pPr>
      <w:r>
        <w:rPr>
          <w:sz w:val="19"/>
          <w:szCs w:val="19"/>
        </w:rPr>
        <w:t>An die Fraktion [____] im Deutschen Bundestag</w:t>
      </w:r>
    </w:p>
    <w:p w14:paraId="0B4F9551" w14:textId="77777777" w:rsidR="002C6B61" w:rsidRDefault="00CA15F2">
      <w:pPr>
        <w:pBdr>
          <w:left w:val="single" w:sz="8" w:space="8" w:color="6B7280"/>
        </w:pBdr>
        <w:spacing w:before="30" w:after="30"/>
        <w:ind w:left="300" w:right="300"/>
      </w:pPr>
      <w:r>
        <w:rPr>
          <w:i/>
          <w:iCs/>
          <w:sz w:val="19"/>
          <w:szCs w:val="19"/>
        </w:rPr>
        <w:t>Nachrichtlich, gleichlautend (zur Vermeidung jeder Diskriminierung): SPD-, CDU/CSU-, Bündnis 90/Die Grünen-, FDP-, AfD-Bundestagsfraktion; Gruppe Die Linke / BSW; BfDI; Verwaltungsgericht Berl</w:t>
      </w:r>
      <w:r>
        <w:rPr>
          <w:i/>
          <w:iCs/>
          <w:sz w:val="19"/>
          <w:szCs w:val="19"/>
        </w:rPr>
        <w:t>in (zur Gerichtsakte).</w:t>
      </w:r>
    </w:p>
    <w:p w14:paraId="071FFA87" w14:textId="77777777" w:rsidR="002C6B61" w:rsidRDefault="002C6B61">
      <w:pPr>
        <w:spacing w:before="6"/>
      </w:pPr>
    </w:p>
    <w:p w14:paraId="70DAC610" w14:textId="77777777" w:rsidR="002C6B61" w:rsidRDefault="00CA15F2">
      <w:pPr>
        <w:pBdr>
          <w:left w:val="single" w:sz="8" w:space="8" w:color="6B7280"/>
        </w:pBdr>
        <w:spacing w:before="30" w:after="30"/>
        <w:ind w:left="300" w:right="300"/>
      </w:pPr>
      <w:r>
        <w:rPr>
          <w:b/>
          <w:bCs/>
          <w:sz w:val="19"/>
          <w:szCs w:val="19"/>
        </w:rPr>
        <w:t>Betreff: Bitte um parlamentarische Prüfung — Umgang des Auswärtigen Amtes mit Menschenrechtseingaben</w:t>
      </w:r>
    </w:p>
    <w:p w14:paraId="13ED366C" w14:textId="77777777" w:rsidR="002C6B61" w:rsidRDefault="00CA15F2">
      <w:pPr>
        <w:pBdr>
          <w:left w:val="single" w:sz="8" w:space="8" w:color="6B7280"/>
        </w:pBdr>
        <w:spacing w:before="30" w:after="30"/>
        <w:ind w:left="300" w:right="300"/>
      </w:pPr>
      <w:r>
        <w:rPr>
          <w:b/>
          <w:bCs/>
          <w:sz w:val="19"/>
          <w:szCs w:val="19"/>
        </w:rPr>
        <w:t>Bezug: AA 759bc4c4 (505-511.03 IF 123-2026) und e814bd1a (R20-511.03 IFG 123-2026); BfDI DI3-722/002 II#0517 (Dok. 66247/2026); BVe</w:t>
      </w:r>
      <w:r>
        <w:rPr>
          <w:b/>
          <w:bCs/>
          <w:sz w:val="19"/>
          <w:szCs w:val="19"/>
        </w:rPr>
        <w:t>rfG AR 2734/26</w:t>
      </w:r>
    </w:p>
    <w:p w14:paraId="0E4D8236" w14:textId="77777777" w:rsidR="002C6B61" w:rsidRDefault="002C6B61">
      <w:pPr>
        <w:spacing w:before="6"/>
      </w:pPr>
    </w:p>
    <w:p w14:paraId="4E891534" w14:textId="77777777" w:rsidR="002C6B61" w:rsidRDefault="00CA15F2">
      <w:pPr>
        <w:pBdr>
          <w:left w:val="single" w:sz="8" w:space="8" w:color="6B7280"/>
        </w:pBdr>
        <w:spacing w:before="30" w:after="30"/>
        <w:ind w:left="300" w:right="300"/>
      </w:pPr>
      <w:r>
        <w:rPr>
          <w:sz w:val="19"/>
          <w:szCs w:val="19"/>
        </w:rPr>
        <w:t>Sehr geehrte Damen und Herren,</w:t>
      </w:r>
    </w:p>
    <w:p w14:paraId="7BFF3F95" w14:textId="77777777" w:rsidR="002C6B61" w:rsidRDefault="00CA15F2">
      <w:pPr>
        <w:pBdr>
          <w:left w:val="single" w:sz="8" w:space="8" w:color="6B7280"/>
        </w:pBdr>
        <w:spacing w:before="30" w:after="30"/>
        <w:ind w:left="300" w:right="300"/>
      </w:pPr>
      <w:r>
        <w:rPr>
          <w:sz w:val="19"/>
          <w:szCs w:val="19"/>
        </w:rPr>
        <w:t>seit dem 21.09.2025 — rund neun Monate — ist beim Auswärtigen Amt zu einer Angelegenheit von menschenrechtlicher Tragweite keine inhaltliche Sachentscheidung ergangen. Der Bescheid vom 12.05.2026 verneint amtliche Informationen, obwohl die Aktenlage über 3</w:t>
      </w:r>
      <w:r>
        <w:rPr>
          <w:sz w:val="19"/>
          <w:szCs w:val="19"/>
        </w:rPr>
        <w:t>0 als „privileged“ geführte Anhänge ausweist. Der BfDI prüft den Vorgang aufsichtsrechtlich; eine Untätigkeitsklage ist für den 09.09.2026 vorgesehen (gesetzliche Frist: 08.09.2026).</w:t>
      </w:r>
    </w:p>
    <w:p w14:paraId="0A373337" w14:textId="77777777" w:rsidR="002C6B61" w:rsidRDefault="00CA15F2">
      <w:pPr>
        <w:pBdr>
          <w:left w:val="single" w:sz="8" w:space="8" w:color="6B7280"/>
        </w:pBdr>
        <w:spacing w:before="30" w:after="30"/>
        <w:ind w:left="300" w:right="300"/>
      </w:pPr>
      <w:r>
        <w:rPr>
          <w:sz w:val="19"/>
          <w:szCs w:val="19"/>
        </w:rPr>
        <w:t>Zur Sicherung der Beweislage wurde das Auswärtige Amt am 22.06.2026 erstm</w:t>
      </w:r>
      <w:r>
        <w:rPr>
          <w:sz w:val="19"/>
          <w:szCs w:val="19"/>
        </w:rPr>
        <w:t>als und am 25.06.2026 förmlich um ein Löschungsmoratorium ersucht: keine Löschung, Veränderung oder Umklassifizierung der FACIL-Systemlogs (mit Zeitstempeln), der Metadaten, der Datenbankeinträge sowie der „privileged“-Anlagen (§ 274 StGB).</w:t>
      </w:r>
    </w:p>
    <w:p w14:paraId="02B470AB" w14:textId="77777777" w:rsidR="002C6B61" w:rsidRDefault="00CA15F2">
      <w:pPr>
        <w:pBdr>
          <w:left w:val="single" w:sz="8" w:space="8" w:color="6B7280"/>
        </w:pBdr>
        <w:spacing w:before="30" w:after="30"/>
        <w:ind w:left="300" w:right="300"/>
      </w:pPr>
      <w:r>
        <w:rPr>
          <w:sz w:val="19"/>
          <w:szCs w:val="19"/>
        </w:rPr>
        <w:t>Klarstellung zu</w:t>
      </w:r>
      <w:r>
        <w:rPr>
          <w:sz w:val="19"/>
          <w:szCs w:val="19"/>
        </w:rPr>
        <w:t xml:space="preserve"> den zwei Vorgängen: Es wurden keine Nummern ausgetauscht. Der erste Vorgang (759bc4c4) wurde geschlossen — was ich anfechte —; der zweite (e814bd1a) öffnete sich automatisch, als ich Unterlagen per E-Mail nachreichte.</w:t>
      </w:r>
    </w:p>
    <w:p w14:paraId="5F52FFA0" w14:textId="77777777" w:rsidR="002C6B61" w:rsidRDefault="00CA15F2">
      <w:pPr>
        <w:pBdr>
          <w:left w:val="single" w:sz="8" w:space="8" w:color="6B7280"/>
        </w:pBdr>
        <w:spacing w:before="30" w:after="30"/>
        <w:ind w:left="300" w:right="300"/>
      </w:pPr>
      <w:r>
        <w:rPr>
          <w:b/>
          <w:bCs/>
          <w:sz w:val="19"/>
          <w:szCs w:val="19"/>
        </w:rPr>
        <w:t>Falls Sie das Verfahren prüfen, bitte</w:t>
      </w:r>
      <w:r>
        <w:rPr>
          <w:b/>
          <w:bCs/>
          <w:sz w:val="19"/>
          <w:szCs w:val="19"/>
        </w:rPr>
        <w:t xml:space="preserve"> ich höflich um folgende Schritte:</w:t>
      </w:r>
    </w:p>
    <w:p w14:paraId="0E257D1D" w14:textId="77777777" w:rsidR="002C6B61" w:rsidRDefault="00CA15F2">
      <w:pPr>
        <w:pBdr>
          <w:left w:val="single" w:sz="8" w:space="8" w:color="6B7280"/>
        </w:pBdr>
        <w:spacing w:before="30" w:after="30"/>
        <w:ind w:left="300" w:right="300"/>
      </w:pPr>
      <w:r>
        <w:rPr>
          <w:sz w:val="19"/>
          <w:szCs w:val="19"/>
        </w:rPr>
        <w:t>1. Anforderung der vollständigen Akten bei allen genannten Behörden unter den o.g. Aktenzeichen — jede Behörde verfügt über eigene Unterlagen.</w:t>
      </w:r>
    </w:p>
    <w:p w14:paraId="4F3D7FCD" w14:textId="77777777" w:rsidR="002C6B61" w:rsidRDefault="00CA15F2">
      <w:pPr>
        <w:pBdr>
          <w:left w:val="single" w:sz="8" w:space="8" w:color="6B7280"/>
        </w:pBdr>
        <w:spacing w:before="30" w:after="30"/>
        <w:ind w:left="300" w:right="300"/>
      </w:pPr>
      <w:r>
        <w:rPr>
          <w:sz w:val="19"/>
          <w:szCs w:val="19"/>
        </w:rPr>
        <w:t>2. Ausdrückliche Anforderung der FACIL-Systemlogs inkl. sämtlicher Zeitstempel</w:t>
      </w:r>
      <w:r>
        <w:rPr>
          <w:sz w:val="19"/>
          <w:szCs w:val="19"/>
        </w:rPr>
        <w:t>, der Metadaten und der Datenbankeinträge (wer, wann und warum Änderungen vornahm). Da das Auswärtige Amt bereits um ein Löschungsmoratorium ersucht wurde (22.06./25.06.2026, § 274 StGB), bitte ich zu prüfen, ob danach noch Modifikationen erfolgten.</w:t>
      </w:r>
    </w:p>
    <w:p w14:paraId="055CB325" w14:textId="77777777" w:rsidR="002C6B61" w:rsidRDefault="00CA15F2">
      <w:pPr>
        <w:pBdr>
          <w:left w:val="single" w:sz="8" w:space="8" w:color="6B7280"/>
        </w:pBdr>
        <w:spacing w:before="30" w:after="30"/>
        <w:ind w:left="300" w:right="300"/>
      </w:pPr>
      <w:r>
        <w:rPr>
          <w:sz w:val="19"/>
          <w:szCs w:val="19"/>
        </w:rPr>
        <w:t>3. Übe</w:t>
      </w:r>
      <w:r>
        <w:rPr>
          <w:sz w:val="19"/>
          <w:szCs w:val="19"/>
        </w:rPr>
        <w:t>rmittlung der Prüfungsergebnisse an das Verwaltungsgericht Berlin (zur Gerichtsakte). Dies unterstützt die für den 09.09.2026 vorgesehene Klage.</w:t>
      </w:r>
    </w:p>
    <w:p w14:paraId="5051337C" w14:textId="77777777" w:rsidR="002C6B61" w:rsidRDefault="00CA15F2">
      <w:pPr>
        <w:pBdr>
          <w:left w:val="single" w:sz="8" w:space="8" w:color="6B7280"/>
        </w:pBdr>
        <w:spacing w:before="30" w:after="30"/>
        <w:ind w:left="300" w:right="300"/>
      </w:pPr>
      <w:r>
        <w:rPr>
          <w:sz w:val="19"/>
          <w:szCs w:val="19"/>
        </w:rPr>
        <w:t>4. Behördenübergreifende Koordinierung, sodass neu eingehende Daten bei Ihnen zusammenlaufen.</w:t>
      </w:r>
    </w:p>
    <w:p w14:paraId="5630F9DB" w14:textId="77777777" w:rsidR="002C6B61" w:rsidRDefault="00CA15F2">
      <w:pPr>
        <w:pBdr>
          <w:left w:val="single" w:sz="8" w:space="8" w:color="6B7280"/>
        </w:pBdr>
        <w:spacing w:before="30" w:after="30"/>
        <w:ind w:left="300" w:right="300"/>
      </w:pPr>
      <w:r>
        <w:rPr>
          <w:sz w:val="19"/>
          <w:szCs w:val="19"/>
        </w:rPr>
        <w:t>Datenfreigabe: Ic</w:t>
      </w:r>
      <w:r>
        <w:rPr>
          <w:sz w:val="19"/>
          <w:szCs w:val="19"/>
        </w:rPr>
        <w:t>h erteile allen mit der Sache befassten Stellen die ausdrückliche Erlaubnis, meine personenbezogenen Daten im Rahmen dieser Prüfung zu verwenden und untereinander abzugleichen. Weiteren Bedarf zeigen Sie mir bitte per E-Mail an; ich antworte binnen 24–72 S</w:t>
      </w:r>
      <w:r>
        <w:rPr>
          <w:sz w:val="19"/>
          <w:szCs w:val="19"/>
        </w:rPr>
        <w:t>tunden.</w:t>
      </w:r>
    </w:p>
    <w:p w14:paraId="2FEE3049" w14:textId="77777777" w:rsidR="002C6B61" w:rsidRDefault="00CA15F2">
      <w:pPr>
        <w:pBdr>
          <w:left w:val="single" w:sz="8" w:space="8" w:color="6B7280"/>
        </w:pBdr>
        <w:spacing w:before="30" w:after="30"/>
        <w:ind w:left="300" w:right="300"/>
      </w:pPr>
      <w:r>
        <w:rPr>
          <w:sz w:val="19"/>
          <w:szCs w:val="19"/>
        </w:rPr>
        <w:t>Transparenz: Das gesamte Verfahren wird öffentlich und für jedermann nachvollziehbar geführt. Die Dokumentation — einschließlich dieses Schreibens — ist dauerhaft einsehbar (Codeberg, eine europäische, DSGVO-konforme Plattform): codeberg.org/skovna</w:t>
      </w:r>
      <w:r>
        <w:rPr>
          <w:sz w:val="19"/>
          <w:szCs w:val="19"/>
        </w:rPr>
        <w:t>ts/SVE-Systemic-Verification-Engineering → Community/OpenLetters/DE.</w:t>
      </w:r>
    </w:p>
    <w:p w14:paraId="5FBF1F4F" w14:textId="77777777" w:rsidR="002C6B61" w:rsidRDefault="00CA15F2">
      <w:pPr>
        <w:pBdr>
          <w:left w:val="single" w:sz="8" w:space="8" w:color="6B7280"/>
        </w:pBdr>
        <w:spacing w:before="30" w:after="30"/>
        <w:ind w:left="300" w:right="300"/>
      </w:pPr>
      <w:r>
        <w:rPr>
          <w:sz w:val="19"/>
          <w:szCs w:val="19"/>
        </w:rPr>
        <w:t>Bereits am 19.11.2025 habe ich vor dem Deutschen Bundestag eine stille, friedliche und gesetzeskonforme Einzelkundgebung durchgeführt (dokumentiert ebenda, Ordner 19112025_Berlin_Bundesta</w:t>
      </w:r>
      <w:r>
        <w:rPr>
          <w:sz w:val="19"/>
          <w:szCs w:val="19"/>
        </w:rPr>
        <w:t>g_SoloPerformance). Eine symbolische Folgeveranstaltung zum Abschluss des Protokolls ist für den 03.03.2027, 11:00 Uhr CET, am selben Ort vorgesehen. Ich hoffe aufrichtig, dass die ernsthafte Befassung Ihrer Fraktion dies entbehrlich macht.</w:t>
      </w:r>
    </w:p>
    <w:p w14:paraId="4220FBC8" w14:textId="77777777" w:rsidR="002C6B61" w:rsidRDefault="00CA15F2">
      <w:pPr>
        <w:pBdr>
          <w:left w:val="single" w:sz="8" w:space="8" w:color="6B7280"/>
        </w:pBdr>
        <w:spacing w:before="30" w:after="30"/>
        <w:ind w:left="300" w:right="300"/>
      </w:pPr>
      <w:r>
        <w:rPr>
          <w:sz w:val="19"/>
          <w:szCs w:val="19"/>
        </w:rPr>
        <w:t>Frist: In Anleh</w:t>
      </w:r>
      <w:r>
        <w:rPr>
          <w:sz w:val="19"/>
          <w:szCs w:val="19"/>
        </w:rPr>
        <w:t>nung an die sieben Schöpfungstage bitte ich um eine schriftliche Rückmeldung binnen sieben (7) Tagen, welche Schritte Ihre Fraktion plant und in welchem Zeitrahmen. Da die Korrespondenz öffentlich dokumentiert wird, werden Eingang wie Ausbleiben einer Antw</w:t>
      </w:r>
      <w:r>
        <w:rPr>
          <w:sz w:val="19"/>
          <w:szCs w:val="19"/>
        </w:rPr>
        <w:t>ort gleichermaßen transparent festgehalten.</w:t>
      </w:r>
    </w:p>
    <w:p w14:paraId="0667F895" w14:textId="77777777" w:rsidR="002C6B61" w:rsidRDefault="00CA15F2">
      <w:pPr>
        <w:pBdr>
          <w:left w:val="single" w:sz="8" w:space="8" w:color="6B7280"/>
        </w:pBdr>
        <w:spacing w:before="30" w:after="30"/>
        <w:ind w:left="300" w:right="300"/>
      </w:pPr>
      <w:r>
        <w:rPr>
          <w:sz w:val="19"/>
          <w:szCs w:val="19"/>
        </w:rPr>
        <w:t>Mit freundlichen Grüßen — Dr. Artiom A. Kovnatsky</w:t>
      </w:r>
    </w:p>
    <w:p w14:paraId="5DB82632" w14:textId="77777777" w:rsidR="002C6B61" w:rsidRDefault="00CA15F2">
      <w:pPr>
        <w:pBdr>
          <w:left w:val="single" w:sz="8" w:space="8" w:color="6B7280"/>
        </w:pBdr>
        <w:spacing w:before="30" w:after="30"/>
        <w:ind w:left="300" w:right="300"/>
      </w:pPr>
      <w:r>
        <w:rPr>
          <w:i/>
          <w:iCs/>
          <w:sz w:val="19"/>
          <w:szCs w:val="19"/>
        </w:rPr>
        <w:t>Bitte kontaktieren Sie mich auf jedem Ihnen geeigneten Weg.</w:t>
      </w:r>
    </w:p>
    <w:p w14:paraId="7C9E4399" w14:textId="77777777" w:rsidR="002C6B61" w:rsidRDefault="002C6B61">
      <w:pPr>
        <w:pBdr>
          <w:bottom w:val="single" w:sz="2" w:space="1" w:color="AAAAAA"/>
        </w:pBdr>
        <w:spacing w:before="100" w:after="100"/>
      </w:pPr>
    </w:p>
    <w:p w14:paraId="5E9432F3" w14:textId="77777777" w:rsidR="002C6B61" w:rsidRDefault="00CA15F2">
      <w:r>
        <w:br w:type="page"/>
      </w:r>
    </w:p>
    <w:p w14:paraId="7673838B" w14:textId="77777777" w:rsidR="002C6B61" w:rsidRDefault="00CA15F2">
      <w:pPr>
        <w:spacing w:before="240" w:after="110"/>
      </w:pPr>
      <w:r>
        <w:rPr>
          <w:b/>
          <w:bCs/>
          <w:color w:val="1A1A1A"/>
          <w:sz w:val="27"/>
          <w:szCs w:val="27"/>
        </w:rPr>
        <w:lastRenderedPageBreak/>
        <w:t>ПИСЬМО B — Петиция (Art. 17 GG)</w:t>
      </w:r>
    </w:p>
    <w:p w14:paraId="488A6195" w14:textId="77777777" w:rsidR="002C6B61" w:rsidRDefault="00CA15F2">
      <w:pPr>
        <w:pBdr>
          <w:left w:val="single" w:sz="8" w:space="8" w:color="6B7280"/>
        </w:pBdr>
        <w:spacing w:before="30" w:after="30"/>
        <w:ind w:left="300" w:right="300"/>
      </w:pPr>
      <w:r>
        <w:rPr>
          <w:i/>
          <w:iCs/>
          <w:sz w:val="19"/>
          <w:szCs w:val="19"/>
        </w:rPr>
        <w:t>An den Deutschen Bundestag — Petitionsausschuss, Platz der Republik</w:t>
      </w:r>
      <w:r>
        <w:rPr>
          <w:i/>
          <w:iCs/>
          <w:sz w:val="19"/>
          <w:szCs w:val="19"/>
        </w:rPr>
        <w:t xml:space="preserve"> 1, 11011 Berlin</w:t>
      </w:r>
    </w:p>
    <w:p w14:paraId="7FCE7528" w14:textId="77777777" w:rsidR="002C6B61" w:rsidRDefault="00CA15F2">
      <w:pPr>
        <w:pBdr>
          <w:left w:val="single" w:sz="8" w:space="8" w:color="6B7280"/>
        </w:pBdr>
        <w:spacing w:before="30" w:after="30"/>
        <w:ind w:left="300" w:right="300"/>
      </w:pPr>
      <w:r>
        <w:rPr>
          <w:i/>
          <w:iCs/>
          <w:sz w:val="19"/>
          <w:szCs w:val="19"/>
        </w:rPr>
        <w:t>(лучше онлайн: epetitionen.bundestag.de)</w:t>
      </w:r>
    </w:p>
    <w:p w14:paraId="2E716C2E" w14:textId="77777777" w:rsidR="002C6B61" w:rsidRDefault="002C6B61">
      <w:pPr>
        <w:spacing w:before="6"/>
      </w:pPr>
    </w:p>
    <w:p w14:paraId="504FE2DF" w14:textId="77777777" w:rsidR="002C6B61" w:rsidRDefault="00CA15F2">
      <w:pPr>
        <w:pBdr>
          <w:left w:val="single" w:sz="8" w:space="8" w:color="6B7280"/>
        </w:pBdr>
        <w:spacing w:before="30" w:after="30"/>
        <w:ind w:left="300" w:right="300"/>
      </w:pPr>
      <w:r>
        <w:rPr>
          <w:b/>
          <w:bCs/>
          <w:sz w:val="19"/>
          <w:szCs w:val="19"/>
        </w:rPr>
        <w:t>Betreff: Petition gem. Art. 17 GG — systemische Informationsverweigerung durch das Auswärtige Amt; Bezug AA 759bc4c4 / e814bd1a; BfDI DI3-722/002 II#0517; BVerfG AR 2734/26</w:t>
      </w:r>
    </w:p>
    <w:p w14:paraId="23BF6DC3" w14:textId="77777777" w:rsidR="002C6B61" w:rsidRDefault="002C6B61">
      <w:pPr>
        <w:spacing w:before="6"/>
      </w:pPr>
    </w:p>
    <w:p w14:paraId="01E2A923" w14:textId="77777777" w:rsidR="002C6B61" w:rsidRDefault="00CA15F2">
      <w:pPr>
        <w:pBdr>
          <w:left w:val="single" w:sz="8" w:space="8" w:color="6B7280"/>
        </w:pBdr>
        <w:spacing w:before="30" w:after="30"/>
        <w:ind w:left="300" w:right="300"/>
      </w:pPr>
      <w:r>
        <w:rPr>
          <w:sz w:val="19"/>
          <w:szCs w:val="19"/>
        </w:rPr>
        <w:t xml:space="preserve">Sehr geehrte Damen und </w:t>
      </w:r>
      <w:r>
        <w:rPr>
          <w:sz w:val="19"/>
          <w:szCs w:val="19"/>
        </w:rPr>
        <w:t>Herren des Petitionsausschusses,</w:t>
      </w:r>
    </w:p>
    <w:p w14:paraId="6F7F4847" w14:textId="77777777" w:rsidR="002C6B61" w:rsidRDefault="00CA15F2">
      <w:pPr>
        <w:pBdr>
          <w:left w:val="single" w:sz="8" w:space="8" w:color="6B7280"/>
        </w:pBdr>
        <w:spacing w:before="30" w:after="30"/>
        <w:ind w:left="300" w:right="300"/>
      </w:pPr>
      <w:r>
        <w:rPr>
          <w:sz w:val="19"/>
          <w:szCs w:val="19"/>
        </w:rPr>
        <w:t xml:space="preserve">als deutscher und israelischer Staatsbürger und Enkel eines Überlebenden der Shoah bitte ich um eine parlamentarische Prüfung des Umgangs des Auswärtigen Amtes mit Bürgereingaben: (1) Werden Eingaben nach einer Autoantwort </w:t>
      </w:r>
      <w:r>
        <w:rPr>
          <w:sz w:val="19"/>
          <w:szCs w:val="19"/>
        </w:rPr>
        <w:t>„ungelesen geschlossen“? (2) Werden Menschenrechts-Anlagen als „privileged“ mit Löschungsvermerk geführt? (3) In wie vielen Vorgängen 2024–2026?</w:t>
      </w:r>
    </w:p>
    <w:p w14:paraId="0104BE37" w14:textId="77777777" w:rsidR="002C6B61" w:rsidRDefault="00CA15F2">
      <w:pPr>
        <w:pBdr>
          <w:left w:val="single" w:sz="8" w:space="8" w:color="6B7280"/>
        </w:pBdr>
        <w:spacing w:before="30" w:after="30"/>
        <w:ind w:left="300" w:right="300"/>
      </w:pPr>
      <w:r>
        <w:rPr>
          <w:sz w:val="19"/>
          <w:szCs w:val="19"/>
        </w:rPr>
        <w:t>Hintergrund: rund neun Monate ohne Sachentscheidung; Bescheid vom 12.05.2026 („keine amtlichen Informationen“) im Widerspruch zu 30+ „privileged“-Anlagen. Der BfDI prüft bereits; eine Untätigkeitsklage ist für den 09.09.2026 vorgesehen.</w:t>
      </w:r>
    </w:p>
    <w:p w14:paraId="2E01F61C" w14:textId="77777777" w:rsidR="002C6B61" w:rsidRDefault="00CA15F2">
      <w:pPr>
        <w:pBdr>
          <w:left w:val="single" w:sz="8" w:space="8" w:color="6B7280"/>
        </w:pBdr>
        <w:spacing w:before="30" w:after="30"/>
        <w:ind w:left="300" w:right="300"/>
      </w:pPr>
      <w:r>
        <w:rPr>
          <w:sz w:val="19"/>
          <w:szCs w:val="19"/>
        </w:rPr>
        <w:t>Keine Sperrfrist: D</w:t>
      </w:r>
      <w:r>
        <w:rPr>
          <w:sz w:val="19"/>
          <w:szCs w:val="19"/>
        </w:rPr>
        <w:t>as Petitionsrecht (Art. 17 GG) kennt keine Wartefrist; die Dreimonatsfrist des § 75 VwGO betrifft allein die Klage. Angesichts der gesellschaftlichen Bedeutung bitte ich um vorrangige Behandlung.</w:t>
      </w:r>
    </w:p>
    <w:p w14:paraId="1C4B5782" w14:textId="77777777" w:rsidR="002C6B61" w:rsidRDefault="00CA15F2">
      <w:pPr>
        <w:pBdr>
          <w:left w:val="single" w:sz="8" w:space="8" w:color="6B7280"/>
        </w:pBdr>
        <w:spacing w:before="30" w:after="30"/>
        <w:ind w:left="300" w:right="300"/>
      </w:pPr>
      <w:r>
        <w:rPr>
          <w:sz w:val="19"/>
          <w:szCs w:val="19"/>
        </w:rPr>
        <w:t>Entbindung von der Verschwiegenheitspflicht: Ich entbinde de</w:t>
      </w:r>
      <w:r>
        <w:rPr>
          <w:sz w:val="19"/>
          <w:szCs w:val="19"/>
        </w:rPr>
        <w:t>n BfDI sowie das Verwaltungsgericht Berlin hiermit ausdrücklich von der Verschwiegenheitspflicht gegenüber dem Petitionsausschuss zwecks Akteneinsicht (Bezug BfDI: Einverständniserklärung, Dok. 66247/2026).</w:t>
      </w:r>
    </w:p>
    <w:p w14:paraId="1168D236" w14:textId="77777777" w:rsidR="002C6B61" w:rsidRDefault="00CA15F2">
      <w:pPr>
        <w:pBdr>
          <w:left w:val="single" w:sz="8" w:space="8" w:color="6B7280"/>
        </w:pBdr>
        <w:spacing w:before="30" w:after="30"/>
        <w:ind w:left="300" w:right="300"/>
      </w:pPr>
      <w:r>
        <w:rPr>
          <w:sz w:val="19"/>
          <w:szCs w:val="19"/>
        </w:rPr>
        <w:t>Ich bitte um Eingangsbestätigung und Petitionsnum</w:t>
      </w:r>
      <w:r>
        <w:rPr>
          <w:sz w:val="19"/>
          <w:szCs w:val="19"/>
        </w:rPr>
        <w:t>mer. Mit freundlichen Grüßen — Dr. Artiom A. Kovnatsky</w:t>
      </w:r>
    </w:p>
    <w:p w14:paraId="7D551161" w14:textId="77777777" w:rsidR="002C6B61" w:rsidRDefault="002C6B61">
      <w:pPr>
        <w:pBdr>
          <w:bottom w:val="single" w:sz="2" w:space="1" w:color="AAAAAA"/>
        </w:pBdr>
        <w:spacing w:before="100" w:after="100"/>
      </w:pPr>
    </w:p>
    <w:p w14:paraId="4388C1CB" w14:textId="77777777" w:rsidR="002C6B61" w:rsidRDefault="00CA15F2">
      <w:r>
        <w:br w:type="page"/>
      </w:r>
    </w:p>
    <w:p w14:paraId="707F5B3D" w14:textId="77777777" w:rsidR="002C6B61" w:rsidRDefault="00CA15F2">
      <w:pPr>
        <w:spacing w:before="240" w:after="110"/>
      </w:pPr>
      <w:r>
        <w:rPr>
          <w:b/>
          <w:bCs/>
          <w:color w:val="1A1A1A"/>
          <w:sz w:val="27"/>
          <w:szCs w:val="27"/>
        </w:rPr>
        <w:lastRenderedPageBreak/>
        <w:t>ПИСЬМО C — BVerfG (AR 2734/26)</w:t>
      </w:r>
    </w:p>
    <w:p w14:paraId="60DC32D6" w14:textId="77777777" w:rsidR="002C6B61" w:rsidRDefault="00CA15F2">
      <w:pPr>
        <w:pBdr>
          <w:left w:val="single" w:sz="8" w:space="8" w:color="6B7280"/>
        </w:pBdr>
        <w:spacing w:before="30" w:after="30"/>
        <w:ind w:left="300" w:right="300"/>
      </w:pPr>
      <w:r>
        <w:rPr>
          <w:i/>
          <w:iCs/>
          <w:sz w:val="19"/>
          <w:szCs w:val="19"/>
        </w:rPr>
        <w:t>An das Bundesverfassungsgericht — Allgemeines Register, Postfach 1771, 76006 Karlsruhe — Einschreiben</w:t>
      </w:r>
    </w:p>
    <w:p w14:paraId="7A97295C" w14:textId="77777777" w:rsidR="002C6B61" w:rsidRDefault="002C6B61">
      <w:pPr>
        <w:spacing w:before="6"/>
      </w:pPr>
    </w:p>
    <w:p w14:paraId="141AA4A9" w14:textId="77777777" w:rsidR="002C6B61" w:rsidRDefault="00CA15F2">
      <w:pPr>
        <w:pBdr>
          <w:left w:val="single" w:sz="8" w:space="8" w:color="6B7280"/>
        </w:pBdr>
        <w:spacing w:before="30" w:after="30"/>
        <w:ind w:left="300" w:right="300"/>
      </w:pPr>
      <w:r>
        <w:rPr>
          <w:b/>
          <w:bCs/>
          <w:sz w:val="19"/>
          <w:szCs w:val="19"/>
        </w:rPr>
        <w:t>Betreff: AR 2734/26 — ergänzende Sachstandsmitteilung</w:t>
      </w:r>
    </w:p>
    <w:p w14:paraId="5D2BB325" w14:textId="77777777" w:rsidR="002C6B61" w:rsidRDefault="002C6B61">
      <w:pPr>
        <w:spacing w:before="6"/>
      </w:pPr>
    </w:p>
    <w:p w14:paraId="708484C8" w14:textId="77777777" w:rsidR="002C6B61" w:rsidRDefault="00CA15F2">
      <w:pPr>
        <w:pBdr>
          <w:left w:val="single" w:sz="8" w:space="8" w:color="6B7280"/>
        </w:pBdr>
        <w:spacing w:before="30" w:after="30"/>
        <w:ind w:left="300" w:right="300"/>
      </w:pPr>
      <w:r>
        <w:rPr>
          <w:sz w:val="19"/>
          <w:szCs w:val="19"/>
        </w:rPr>
        <w:t>Sehr geeh</w:t>
      </w:r>
      <w:r>
        <w:rPr>
          <w:sz w:val="19"/>
          <w:szCs w:val="19"/>
        </w:rPr>
        <w:t>rte Damen und Herren,</w:t>
      </w:r>
    </w:p>
    <w:p w14:paraId="26E6CD8A" w14:textId="77777777" w:rsidR="002C6B61" w:rsidRDefault="00CA15F2">
      <w:pPr>
        <w:pBdr>
          <w:left w:val="single" w:sz="8" w:space="8" w:color="6B7280"/>
        </w:pBdr>
        <w:spacing w:before="30" w:after="30"/>
        <w:ind w:left="300" w:right="300"/>
      </w:pPr>
      <w:r>
        <w:rPr>
          <w:sz w:val="19"/>
          <w:szCs w:val="19"/>
        </w:rPr>
        <w:t>ergänzend zu Ihrem Schreiben vom 15.05.2026 teile ich zur Vervollständigung der im Allgemeinen Register geführten Vorgangsakte mit:</w:t>
      </w:r>
    </w:p>
    <w:p w14:paraId="7F67FBB9" w14:textId="77777777" w:rsidR="002C6B61" w:rsidRDefault="00CA15F2">
      <w:pPr>
        <w:pBdr>
          <w:left w:val="single" w:sz="8" w:space="8" w:color="6B7280"/>
        </w:pBdr>
        <w:spacing w:before="30" w:after="30"/>
        <w:ind w:left="300" w:right="300"/>
      </w:pPr>
      <w:r>
        <w:rPr>
          <w:sz w:val="19"/>
          <w:szCs w:val="19"/>
        </w:rPr>
        <w:t>1. Der BfDI hat ein aufsichtsrechtliches Prüfverfahren gegen das Auswärtige Amt eingeleitet (DI3-722/0</w:t>
      </w:r>
      <w:r>
        <w:rPr>
          <w:sz w:val="19"/>
          <w:szCs w:val="19"/>
        </w:rPr>
        <w:t>02 II#0517).</w:t>
      </w:r>
    </w:p>
    <w:p w14:paraId="5330EB2E" w14:textId="77777777" w:rsidR="002C6B61" w:rsidRDefault="00CA15F2">
      <w:pPr>
        <w:pBdr>
          <w:left w:val="single" w:sz="8" w:space="8" w:color="6B7280"/>
        </w:pBdr>
        <w:spacing w:before="30" w:after="30"/>
        <w:ind w:left="300" w:right="300"/>
      </w:pPr>
      <w:r>
        <w:rPr>
          <w:sz w:val="19"/>
          <w:szCs w:val="19"/>
        </w:rPr>
        <w:t>2. Eine Untätigkeitsklage beim Verwaltungsgericht Berlin ist für den 09.09.2026 vorgesehen (Fristablauf 08.09.2026); das Auswärtige Amt wurde am 22.06.2026 erstmals und am 25.06.2026 förmlich um Sicherung sämtlicher FACIL-Logs, Metadaten und D</w:t>
      </w:r>
      <w:r>
        <w:rPr>
          <w:sz w:val="19"/>
          <w:szCs w:val="19"/>
        </w:rPr>
        <w:t>atenbankeinträge ersucht (Löschungsmoratorium, § 274 StGB).</w:t>
      </w:r>
    </w:p>
    <w:p w14:paraId="16BB3109" w14:textId="77777777" w:rsidR="002C6B61" w:rsidRDefault="00CA15F2">
      <w:pPr>
        <w:pBdr>
          <w:left w:val="single" w:sz="8" w:space="8" w:color="6B7280"/>
        </w:pBdr>
        <w:spacing w:before="30" w:after="30"/>
        <w:ind w:left="300" w:right="300"/>
      </w:pPr>
      <w:r>
        <w:rPr>
          <w:sz w:val="19"/>
          <w:szCs w:val="19"/>
        </w:rPr>
        <w:t>3. Beim Auswärtigen Amt bestehen zwei Vorgänge: 759bc4c4 (geschlossen, angefochten) und e814bd1a (automatisch eröffnet bei Nachreichung von Unterlagen). Es wurden keine Nummern ausgetauscht.</w:t>
      </w:r>
    </w:p>
    <w:p w14:paraId="2654DA46" w14:textId="77777777" w:rsidR="002C6B61" w:rsidRDefault="00CA15F2">
      <w:pPr>
        <w:pBdr>
          <w:left w:val="single" w:sz="8" w:space="8" w:color="6B7280"/>
        </w:pBdr>
        <w:spacing w:before="30" w:after="30"/>
        <w:ind w:left="300" w:right="300"/>
      </w:pPr>
      <w:r>
        <w:rPr>
          <w:sz w:val="19"/>
          <w:szCs w:val="19"/>
        </w:rPr>
        <w:t>Ich bitte, diese Mitteilung dem Vorgang AR 2734/26 zuzuordnen. Mir ist bewusst, dass das Gericht außerhalb einer Verfassungsbeschwerde nicht tätig wird; die Mitteilung dient allein der Vollständigkeit der Aktenlage.</w:t>
      </w:r>
    </w:p>
    <w:p w14:paraId="20466528" w14:textId="77777777" w:rsidR="002C6B61" w:rsidRDefault="00CA15F2">
      <w:pPr>
        <w:pBdr>
          <w:left w:val="single" w:sz="8" w:space="8" w:color="6B7280"/>
        </w:pBdr>
        <w:spacing w:before="30" w:after="30"/>
        <w:ind w:left="300" w:right="300"/>
      </w:pPr>
      <w:r>
        <w:rPr>
          <w:sz w:val="19"/>
          <w:szCs w:val="19"/>
        </w:rPr>
        <w:t>Mit vorzüglicher Hochachtung — Dr. Artio</w:t>
      </w:r>
      <w:r>
        <w:rPr>
          <w:sz w:val="19"/>
          <w:szCs w:val="19"/>
        </w:rPr>
        <w:t>m A. Kovnatsky</w:t>
      </w:r>
    </w:p>
    <w:p w14:paraId="47A36C13" w14:textId="77777777" w:rsidR="002C6B61" w:rsidRDefault="002C6B61">
      <w:pPr>
        <w:pBdr>
          <w:bottom w:val="single" w:sz="2" w:space="1" w:color="AAAAAA"/>
        </w:pBdr>
        <w:spacing w:before="100" w:after="100"/>
      </w:pPr>
    </w:p>
    <w:p w14:paraId="6375E5C0" w14:textId="77777777" w:rsidR="002C6B61" w:rsidRDefault="00CA15F2">
      <w:r>
        <w:br w:type="page"/>
      </w:r>
    </w:p>
    <w:p w14:paraId="3CFBD037" w14:textId="77777777" w:rsidR="002C6B61" w:rsidRDefault="00CA15F2">
      <w:pPr>
        <w:spacing w:before="240" w:after="110"/>
      </w:pPr>
      <w:r>
        <w:rPr>
          <w:b/>
          <w:bCs/>
          <w:color w:val="1A1A1A"/>
          <w:sz w:val="27"/>
          <w:szCs w:val="27"/>
        </w:rPr>
        <w:lastRenderedPageBreak/>
        <w:t>Блок для Klageschrift (НЕ в петицию)</w:t>
      </w:r>
    </w:p>
    <w:p w14:paraId="236FA32D" w14:textId="77777777" w:rsidR="002C6B61" w:rsidRDefault="00CA15F2">
      <w:pPr>
        <w:spacing w:before="70" w:after="70"/>
        <w:jc w:val="both"/>
      </w:pPr>
      <w:r>
        <w:rPr>
          <w:b/>
          <w:bCs/>
        </w:rPr>
        <w:t xml:space="preserve">§ 101 Abs. 2 VwGO — отказ от устного слушания. </w:t>
      </w:r>
      <w:r>
        <w:t>Это для СУДА (VG Berlin), вставьте в Klageschrift 09.09:</w:t>
      </w:r>
    </w:p>
    <w:p w14:paraId="0CD3BCFC" w14:textId="77777777" w:rsidR="002C6B61" w:rsidRDefault="00CA15F2">
      <w:pPr>
        <w:pBdr>
          <w:left w:val="single" w:sz="8" w:space="8" w:color="6B7280"/>
        </w:pBdr>
        <w:spacing w:before="30" w:after="30"/>
        <w:ind w:left="300" w:right="300"/>
      </w:pPr>
      <w:r>
        <w:rPr>
          <w:sz w:val="19"/>
          <w:szCs w:val="19"/>
        </w:rPr>
        <w:t xml:space="preserve">Anregung einer Entscheidung im schriftlichen Verfahren (§ 101 Abs. 2 VwGO): Aus gesundheitlichen </w:t>
      </w:r>
      <w:r>
        <w:rPr>
          <w:sz w:val="19"/>
          <w:szCs w:val="19"/>
        </w:rPr>
        <w:t>Gründen und zum Schutz meiner Privatsphäre — insbesondere vor dem Hintergrund der belastenden familiären Bedeutung dieser Menschenrechtsthematik — verzichte ich ausdrücklich auf eine mündliche Verhandlung. Ich vertraue der deutschen Justiz vollumfänglich u</w:t>
      </w:r>
      <w:r>
        <w:rPr>
          <w:sz w:val="19"/>
          <w:szCs w:val="19"/>
        </w:rPr>
        <w:t>nd rege an, im schriftlichen Verfahren zu entscheiden. Für Rückfragen und Beweisanforderungen stehe ich jederzeit schriftlich zur Verfügung.</w:t>
      </w:r>
    </w:p>
    <w:p w14:paraId="3205B589" w14:textId="77777777" w:rsidR="002C6B61" w:rsidRDefault="002C6B61">
      <w:pPr>
        <w:pBdr>
          <w:bottom w:val="single" w:sz="2" w:space="1" w:color="AAAAAA"/>
        </w:pBdr>
        <w:spacing w:before="100" w:after="100"/>
      </w:pPr>
    </w:p>
    <w:p w14:paraId="20122622" w14:textId="77777777" w:rsidR="002C6B61" w:rsidRDefault="00CA15F2">
      <w:pPr>
        <w:spacing w:before="240" w:after="110"/>
      </w:pPr>
      <w:r>
        <w:rPr>
          <w:b/>
          <w:bCs/>
          <w:color w:val="1A1A1A"/>
          <w:sz w:val="27"/>
          <w:szCs w:val="27"/>
        </w:rPr>
        <w:t>Что релевантно, но не додумали</w:t>
      </w:r>
    </w:p>
    <w:p w14:paraId="734DA643" w14:textId="77777777" w:rsidR="002C6B61" w:rsidRDefault="00CA15F2">
      <w:pPr>
        <w:spacing w:before="130" w:after="50"/>
      </w:pPr>
      <w:r>
        <w:rPr>
          <w:b/>
          <w:bCs/>
          <w:i/>
          <w:iCs/>
          <w:color w:val="444444"/>
        </w:rPr>
        <w:t>1. Рассылка всем фракциям = решение проблемы AfD</w:t>
      </w:r>
    </w:p>
    <w:p w14:paraId="04F05639" w14:textId="77777777" w:rsidR="002C6B61" w:rsidRDefault="00CA15F2">
      <w:pPr>
        <w:spacing w:before="70" w:after="70"/>
        <w:jc w:val="both"/>
      </w:pPr>
      <w:r>
        <w:t>Ваш «nachrichtlich всем» — изящный ход: вы не обхаживаете никого, все равны. Это снимает риск ярлыка и сильнее ставки на одну партию.</w:t>
      </w:r>
    </w:p>
    <w:p w14:paraId="1328822E" w14:textId="77777777" w:rsidR="002C6B61" w:rsidRDefault="00CA15F2">
      <w:pPr>
        <w:spacing w:before="130" w:after="50"/>
      </w:pPr>
      <w:r>
        <w:rPr>
          <w:b/>
          <w:bCs/>
          <w:i/>
          <w:iCs/>
          <w:color w:val="444444"/>
        </w:rPr>
        <w:t>2. 7 дней — символ, не закон</w:t>
      </w:r>
    </w:p>
    <w:p w14:paraId="1416DE67" w14:textId="77777777" w:rsidR="002C6B61" w:rsidRDefault="00CA15F2">
      <w:pPr>
        <w:spacing w:before="70" w:after="70"/>
        <w:jc w:val="both"/>
      </w:pPr>
      <w:r>
        <w:t>Для фракций 7 дней юридически ни к чему не о</w:t>
      </w:r>
      <w:r>
        <w:t>бязывают (7 дней — это срок ПРАВИТЕЛЬСТВА на Schriftliche Frage ОТ депутата, не на ваше письмо). Оставил как вежливую просьбу + публичную фиксацию. Убрал «отвернулись/соучастие/казнь» — это было бы угрозой и ослабило письмо.</w:t>
      </w:r>
    </w:p>
    <w:p w14:paraId="4C5ED807" w14:textId="77777777" w:rsidR="002C6B61" w:rsidRDefault="00CA15F2">
      <w:pPr>
        <w:spacing w:before="130" w:after="50"/>
      </w:pPr>
      <w:r>
        <w:rPr>
          <w:b/>
          <w:bCs/>
          <w:i/>
          <w:iCs/>
          <w:color w:val="444444"/>
        </w:rPr>
        <w:t>3. Конфиденциальные заготовки д</w:t>
      </w:r>
      <w:r>
        <w:rPr>
          <w:b/>
          <w:bCs/>
          <w:i/>
          <w:iCs/>
          <w:color w:val="444444"/>
        </w:rPr>
        <w:t>ля суда — осторожно</w:t>
      </w:r>
    </w:p>
    <w:p w14:paraId="6D9270BD" w14:textId="77777777" w:rsidR="002C6B61" w:rsidRDefault="00CA15F2">
      <w:pPr>
        <w:spacing w:before="70" w:after="70"/>
        <w:jc w:val="both"/>
      </w:pPr>
      <w:r>
        <w:t>Не рассылайте ваши судебные черновики многим фракциям: пометка «конфиденциально» не делает их тайными, а раскрытие стратегии может повредить иску. Лучше дать им факты+хронологию (v9), а Klageschrift держать для суда.</w:t>
      </w:r>
    </w:p>
    <w:p w14:paraId="25FBE797" w14:textId="77777777" w:rsidR="002C6B61" w:rsidRDefault="00CA15F2">
      <w:pPr>
        <w:spacing w:before="130" w:after="50"/>
      </w:pPr>
      <w:r>
        <w:rPr>
          <w:b/>
          <w:bCs/>
          <w:i/>
          <w:iCs/>
          <w:color w:val="444444"/>
        </w:rPr>
        <w:t>4. Исправлено по фа</w:t>
      </w:r>
      <w:r>
        <w:rPr>
          <w:b/>
          <w:bCs/>
          <w:i/>
          <w:iCs/>
          <w:color w:val="444444"/>
        </w:rPr>
        <w:t>ктам</w:t>
      </w:r>
    </w:p>
    <w:p w14:paraId="4BF0591B" w14:textId="77777777" w:rsidR="002C6B61" w:rsidRDefault="00CA15F2">
      <w:pPr>
        <w:spacing w:before="70" w:after="70"/>
        <w:jc w:val="both"/>
      </w:pPr>
      <w:r>
        <w:t>Тикеты НЕ подменяли (1 закрыт, 2 авто-открылся) — во всех письмах. Путь 09.09 (убрал 25.06 Eilantrag). Все номера сведены в блок «Bezug».</w:t>
      </w:r>
    </w:p>
    <w:p w14:paraId="5E974510" w14:textId="77777777" w:rsidR="002C6B61" w:rsidRDefault="00CA15F2">
      <w:pPr>
        <w:spacing w:before="130" w:after="50"/>
      </w:pPr>
      <w:r>
        <w:rPr>
          <w:b/>
          <w:bCs/>
          <w:i/>
          <w:iCs/>
          <w:color w:val="444444"/>
        </w:rPr>
        <w:t>5. Здоровье</w:t>
      </w:r>
    </w:p>
    <w:p w14:paraId="6C4151FF" w14:textId="77777777" w:rsidR="002C6B61" w:rsidRDefault="00CA15F2">
      <w:pPr>
        <w:spacing w:before="70" w:after="70"/>
        <w:jc w:val="both"/>
      </w:pPr>
      <w:r>
        <w:t xml:space="preserve">Парламентский трек — без срочных юридических дедлайнов. Отправьте 29.06 и отпустите. Главный рубеж — </w:t>
      </w:r>
      <w:r>
        <w:t>09.09.</w:t>
      </w:r>
    </w:p>
    <w:p w14:paraId="20F3A604" w14:textId="77777777" w:rsidR="002C6B61" w:rsidRDefault="002C6B61">
      <w:pPr>
        <w:pBdr>
          <w:bottom w:val="single" w:sz="2" w:space="1" w:color="AAAAAA"/>
        </w:pBdr>
        <w:spacing w:before="100" w:after="100"/>
      </w:pPr>
    </w:p>
    <w:p w14:paraId="3E349D07" w14:textId="77777777" w:rsidR="002C6B61" w:rsidRDefault="002C6B61">
      <w:pPr>
        <w:spacing w:before="24"/>
      </w:pPr>
    </w:p>
    <w:p w14:paraId="0378EA84" w14:textId="77777777" w:rsidR="002C6B61" w:rsidRDefault="00CA15F2">
      <w:pPr>
        <w:spacing w:before="70" w:after="70"/>
        <w:jc w:val="both"/>
      </w:pPr>
      <w:r>
        <w:rPr>
          <w:i/>
          <w:iCs/>
        </w:rPr>
        <w:t>Составлено: 29.06.2026 — Dr. Artiom A. Kovnatsky</w:t>
      </w:r>
    </w:p>
    <w:p w14:paraId="50C97CAE" w14:textId="77777777" w:rsidR="002C6B61" w:rsidRDefault="00CA15F2">
      <w:pPr>
        <w:spacing w:before="70" w:after="70"/>
        <w:jc w:val="center"/>
      </w:pPr>
      <w:r>
        <w:rPr>
          <w:i/>
          <w:iCs/>
        </w:rPr>
        <w:t>С Богом, возможно.</w:t>
      </w:r>
    </w:p>
    <w:sectPr w:rsidR="002C6B61">
      <w:headerReference w:type="default" r:id="rId7"/>
      <w:footerReference w:type="default" r:id="rId8"/>
      <w:pgSz w:w="11906" w:h="16838"/>
      <w:pgMar w:top="14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214B9" w14:textId="77777777" w:rsidR="00CA15F2" w:rsidRDefault="00CA15F2">
      <w:r>
        <w:separator/>
      </w:r>
    </w:p>
  </w:endnote>
  <w:endnote w:type="continuationSeparator" w:id="0">
    <w:p w14:paraId="591FE067" w14:textId="77777777" w:rsidR="00CA15F2" w:rsidRDefault="00CA1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6C24B" w14:textId="77777777" w:rsidR="002C6B61" w:rsidRDefault="00CA15F2">
    <w:pPr>
      <w:pBdr>
        <w:top w:val="single" w:sz="1" w:space="3" w:color="BBBBBB"/>
      </w:pBdr>
      <w:jc w:val="center"/>
    </w:pPr>
    <w:r>
      <w:rPr>
        <w:i/>
        <w:iCs/>
        <w:color w:val="AAAAAA"/>
        <w:sz w:val="13"/>
        <w:szCs w:val="13"/>
      </w:rPr>
      <w:t>Offener Brief + Petition (Art. 17 GG) + BVerfG-Mitteilung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15FAE" w14:textId="77777777" w:rsidR="00CA15F2" w:rsidRDefault="00CA15F2">
      <w:r>
        <w:separator/>
      </w:r>
    </w:p>
  </w:footnote>
  <w:footnote w:type="continuationSeparator" w:id="0">
    <w:p w14:paraId="7C5386F5" w14:textId="77777777" w:rsidR="00CA15F2" w:rsidRDefault="00CA15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D656" w14:textId="77777777" w:rsidR="002C6B61" w:rsidRDefault="00CA15F2">
    <w:pPr>
      <w:pBdr>
        <w:bottom w:val="single" w:sz="1" w:space="3" w:color="BBBBBB"/>
      </w:pBdr>
      <w:spacing w:after="50"/>
      <w:jc w:val="center"/>
    </w:pPr>
    <w:r>
      <w:rPr>
        <w:i/>
        <w:iCs/>
        <w:color w:val="AAAAAA"/>
        <w:sz w:val="13"/>
        <w:szCs w:val="13"/>
      </w:rPr>
      <w:t>Parlamentarischer Track v2 — 759bc4c4 / e814bd1a — Dr. A. Kovnatsky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530DC5"/>
    <w:multiLevelType w:val="hybridMultilevel"/>
    <w:tmpl w:val="FA1A8354"/>
    <w:lvl w:ilvl="0" w:tplc="92CAC088">
      <w:start w:val="1"/>
      <w:numFmt w:val="bullet"/>
      <w:lvlText w:val="●"/>
      <w:lvlJc w:val="left"/>
      <w:pPr>
        <w:ind w:left="720" w:hanging="360"/>
      </w:pPr>
    </w:lvl>
    <w:lvl w:ilvl="1" w:tplc="B5761D02">
      <w:start w:val="1"/>
      <w:numFmt w:val="bullet"/>
      <w:lvlText w:val="○"/>
      <w:lvlJc w:val="left"/>
      <w:pPr>
        <w:ind w:left="1440" w:hanging="360"/>
      </w:pPr>
    </w:lvl>
    <w:lvl w:ilvl="2" w:tplc="27DA4ECA">
      <w:start w:val="1"/>
      <w:numFmt w:val="bullet"/>
      <w:lvlText w:val="■"/>
      <w:lvlJc w:val="left"/>
      <w:pPr>
        <w:ind w:left="2160" w:hanging="360"/>
      </w:pPr>
    </w:lvl>
    <w:lvl w:ilvl="3" w:tplc="1C0A10E2">
      <w:start w:val="1"/>
      <w:numFmt w:val="bullet"/>
      <w:lvlText w:val="●"/>
      <w:lvlJc w:val="left"/>
      <w:pPr>
        <w:ind w:left="2880" w:hanging="360"/>
      </w:pPr>
    </w:lvl>
    <w:lvl w:ilvl="4" w:tplc="EE16623E">
      <w:start w:val="1"/>
      <w:numFmt w:val="bullet"/>
      <w:lvlText w:val="○"/>
      <w:lvlJc w:val="left"/>
      <w:pPr>
        <w:ind w:left="3600" w:hanging="360"/>
      </w:pPr>
    </w:lvl>
    <w:lvl w:ilvl="5" w:tplc="817C0DE2">
      <w:start w:val="1"/>
      <w:numFmt w:val="bullet"/>
      <w:lvlText w:val="■"/>
      <w:lvlJc w:val="left"/>
      <w:pPr>
        <w:ind w:left="4320" w:hanging="360"/>
      </w:pPr>
    </w:lvl>
    <w:lvl w:ilvl="6" w:tplc="0FF0DF9E">
      <w:start w:val="1"/>
      <w:numFmt w:val="bullet"/>
      <w:lvlText w:val="●"/>
      <w:lvlJc w:val="left"/>
      <w:pPr>
        <w:ind w:left="5040" w:hanging="360"/>
      </w:pPr>
    </w:lvl>
    <w:lvl w:ilvl="7" w:tplc="58841CCA">
      <w:start w:val="1"/>
      <w:numFmt w:val="bullet"/>
      <w:lvlText w:val="●"/>
      <w:lvlJc w:val="left"/>
      <w:pPr>
        <w:ind w:left="5760" w:hanging="360"/>
      </w:pPr>
    </w:lvl>
    <w:lvl w:ilvl="8" w:tplc="F9443EA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B61"/>
    <w:rsid w:val="0028495F"/>
    <w:rsid w:val="002C6B61"/>
    <w:rsid w:val="00CA15F2"/>
    <w:rsid w:val="00E52F28"/>
  </w:rsids>
  <m:mathPr>
    <m:mathFont m:val="Cambria Math"/>
    <m:brkBin m:val="before"/>
    <m:brkBinSub m:val="--"/>
    <m:smallFrac m:val="0"/>
    <m:dispDef/>
    <m:lMargin m:val="0"/>
    <m:rMargin m:val="0"/>
    <m:defJc m:val="centerGroup"/>
    <m:wrapIndent m:val="1440"/>
    <m:intLim m:val="subSup"/>
    <m:naryLim m:val="undOvr"/>
  </m:mathPr>
  <w:themeFontLang w:val="en-DE" w:bidi="he-IL"/>
  <w:clrSchemeMapping w:bg1="light1" w:t1="dark1" w:bg2="light2" w:t2="dark2" w:accent1="accent1" w:accent2="accent2" w:accent3="accent3" w:accent4="accent4" w:accent5="accent5" w:accent6="accent6" w:hyperlink="hyperlink" w:followedHyperlink="followedHyperlink"/>
  <w:decimalSymbol w:val="."/>
  <w:listSeparator w:val=","/>
  <w14:docId w14:val="1CD86D8C"/>
  <w15:docId w15:val="{00294A0C-120E-7A4E-8115-90B91C28A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en-DE" w:eastAsia="en-GB"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1318</Words>
  <Characters>7513</Characters>
  <Application>Microsoft Office Word</Application>
  <DocSecurity>0</DocSecurity>
  <Lines>62</Lines>
  <Paragraphs>17</Paragraphs>
  <ScaleCrop>false</ScaleCrop>
  <Company/>
  <LinksUpToDate>false</LinksUpToDate>
  <CharactersWithSpaces>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2026-07-04T15:58:00Z</dcterms:created>
  <dcterms:modified xsi:type="dcterms:W3CDTF">2026-07-04T15:58:00Z</dcterms:modified>
</cp:coreProperties>
</file>