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40"/>
        <w:jc w:val="center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NACHFORDERUNG — Widerspruchsverfahren</w:t>
      </w:r>
    </w:p>
    <w:p>
      <w:pPr>
        <w:spacing w:after="12" w:before="0"/>
        <w:jc w:val="center"/>
      </w:pPr>
      <w:r>
        <w:rPr>
          <w:rFonts w:ascii="Georgia" w:cs="Georgia" w:eastAsia="Georgia" w:hAnsi="Georgia"/>
          <w:i/>
          <w:iCs/>
          <w:color w:val="8B0000"/>
          <w:sz w:val="19"/>
          <w:szCs w:val="19"/>
        </w:rPr>
        <w:t xml:space="preserve">холодное письмо в АА — факс 29.06.2026, 09:00</w:t>
      </w:r>
    </w:p>
    <w:p>
      <w:pPr>
        <w:pBdr>
          <w:bottom w:val="single" w:color="AAAAAA" w:sz="2" w:space="1"/>
        </w:pBdr>
        <w:spacing w:after="100" w:before="100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Dr. Artiom A. Kovnatsky, Dahlmannstraße 17, 10629 Berlin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Berlin, den 29.06.2026 — vorab per Telefax: +49 (0)30 18-17-53351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An das Auswärtige Amt — Referat R20-IFG, Werderscher Markt 1, 10117 Berlin</w:t>
      </w:r>
    </w:p>
    <w:p>
      <w:pPr>
        <w:spacing w:after="0" w:before="6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Betreff: Widerspruch vom 08.06.2026 — Aufforderung zur sachlichen Begründung und zügigen Entscheidung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Bezug: Bescheid vom 12.05.2026 (Gz. 505-511.03 IFG 123-2026); Zwischenbescheid vom 15.06.2026 (Gz. R20-511.03 IFG 123-2026)</w:t>
      </w:r>
    </w:p>
    <w:p>
      <w:pPr>
        <w:spacing w:after="0" w:before="6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Sehr geehrte Damen und Herren,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1. Der Bescheid vom 12.05.2026 stützt sich darauf, es lägen „keine amtlichen Informationen“ vor. Diese Feststellung steht im Widerspruch zur Aktenlage: Im Vorgang werden über dreißig Anlagen als „privileged“ geführt; ein Bearbeiter ist namentlich dokumentiert. Eine Information, die als „privileged“ klassifiziert und einem Bearbeiter zugeordnet ist, existiert. Diesen Widerspruch begründet der Bescheid nicht (§ 39 VwVfG).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2. Der Bescheid lässt die Antragspunkte 1.1, 1.2, 1.4 und 1.5 unbeschieden. Die ergänzende Bemerkung zu den Punkten 3 und 4 (regelmäßiger Austausch mit der ukrainischen Regierung) ist allgemein gehalten und stellt keine auf den Antrag bezogene Begründung dar (§ 39 VwVfG).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3. Sofern Ihre Feststellung zutrifft und tatsächlich keinerlei Informationen vorliegen, ist eine vollständig begründete Widerspruchsentscheidung ohne Weiteres kurzfristig möglich; ein umfangreicher Prüfaufwand entfällt. Ich fordere daher eine sachliche, in sich schlüssige und vollständig begründete Widerspruchsentscheidung zu allen Antragspunkten — einschließlich einer Auflösung des unter Ziffer 1 genannten Widerspruchs zur „privileged“-Aktenlage.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4. Etwaige Kosten des Widerspruchsverfahrens (IFG-GebV) übernehme ich ausdrücklich. Eine Kostenfrage steht der Bearbeitung somit nicht entgegen.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5. Ich behalte mir vor, nach Ablauf der Frist des § 75 VwGO (08.09.2026) Untätigkeitsklage zu erheben. Auf mein Sicherungsersuchen vom 25.06.2026 (Löschungsmoratorium) nehme ich Bezug.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Um schriftliche Antwort an meine Anschrift wird gebeten.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Mit freundlichen Grüßen — Dr. Artiom A. Kovnatsky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90" w:before="1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Коротко (не в письмо)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Почему так, а не «про срок»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Атака на срок («хватит 48 часов») стоит на тезисе, который они НЕ высказывали, и на § 39, который к срокам не относится. Поэтому письмо бьёт не в срок, а в противоречие («ноль инфо» против privileged) и в пропущенные пункты — это настоящий дефект § 39, который пойдёт в иск 09.09.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Приём с обоснованием срока — сохранён, но чисто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Пункт 3 давит на скорость законно: «если у вас действительно ноль — решение элементарно и быстро». Это тот же эффект, но без ложного юр. притязания и без угроз.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Оплата — ваша хорошая идея, оставил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Пункт 4 («расходы беру на себя») снимает отговорку про Gebühr. Срабатывает превентивно.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Чего НЕТ и почему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Нет Beamtenhaftung, нет Тäuschung/§ 274 в адрес Schütz, нет «в 101 раз жёстче». Это необоснованные обвинения за обычный срок — они делают из вас querulant’а и ослабляют реальный иск. Холод + § 39 + готовность судиться — сильнее.</w:t>
      </w:r>
    </w:p>
    <w:p>
      <w:pPr>
        <w:spacing w:after="0" w:before="16"/>
      </w:pPr>
    </w:p>
    <w:p>
      <w:pPr>
        <w:spacing w:after="70" w:before="7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С Богом, возможно.</w:t>
      </w:r>
    </w:p>
    <w:sectPr>
      <w:headerReference w:type="default" r:id="rId7"/>
      <w:footerReference w:type="default" r:id="rId8"/>
      <w:pgSz w:w="11906" w:h="16838" w:orient="portrait"/>
      <w:pgMar w:top="13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3"/>
      </w:pBdr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§ 39 VwVfG — Begründung &amp; zügige Widerspruchsentscheidung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3"/>
      </w:pBdr>
      <w:spacing w:after="50" w:before="0"/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Nachforderung Widerspruch — R20-511.03 IFG 123-2026 — Dr. A. Kovnatsky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2026-06-24T15:05:46.625Z</dcterms:created>
  <dcterms:modified xsi:type="dcterms:W3CDTF">2026-06-24T15:05:46.625Z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