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ЭСКАЛАЦИОННЫЙ ПЛАН И ШАБЛОНЫ</w:t>
      </w:r>
    </w:p>
    <w:p>
      <w:pPr>
        <w:spacing w:after="2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Дело 759bc4c4-387d-49e7-9e16-9a2b56c9da0e</w:t>
      </w:r>
    </w:p>
    <w:p>
      <w:pPr>
        <w:spacing w:after="20" w:before="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Правовые основания • Сроки • Шаблоны • ИИ-аудит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0 — Обзор и временная шкала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Формальный запрос отправлен в МИД (AA) 19.04.2026. Срок ответа: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44 дня</w:t>
      </w:r>
      <w:r>
        <w:rPr>
          <w:rFonts w:ascii="Georgia" w:cs="Georgia" w:eastAsia="Georgia" w:hAnsi="Georgia"/>
          <w:sz w:val="22"/>
          <w:szCs w:val="22"/>
        </w:rPr>
        <w:t xml:space="preserve"> = 02.06.2026. Параллельно: BVerfG-входящая + эскалация.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Временная шкала (от 19.04.2026 = ДЕНЬ 0)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14.04.2026: </w:t>
      </w:r>
      <w:r>
        <w:rPr>
          <w:rFonts w:ascii="Georgia" w:cs="Georgia" w:eastAsia="Georgia" w:hAnsi="Georgia"/>
          <w:sz w:val="22"/>
          <w:szCs w:val="22"/>
        </w:rPr>
        <w:t xml:space="preserve">BVerfG факс (16:54) + заказное письмо — сделано.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19.04.2026: </w:t>
      </w:r>
      <w:r>
        <w:rPr>
          <w:rFonts w:ascii="Georgia" w:cs="Georgia" w:eastAsia="Georgia" w:hAnsi="Georgia"/>
          <w:sz w:val="22"/>
          <w:szCs w:val="22"/>
        </w:rPr>
        <w:t xml:space="preserve">Формальный запрос в МИД (IFG + возобновление) — сделано. ДЕНЬ 0.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05.05.2026: </w:t>
      </w:r>
      <w:r>
        <w:rPr>
          <w:rFonts w:ascii="Georgia" w:cs="Georgia" w:eastAsia="Georgia" w:hAnsi="Georgia"/>
          <w:sz w:val="22"/>
          <w:szCs w:val="22"/>
        </w:rPr>
        <w:t xml:space="preserve">Завершение протокола (Бундестаг, 05:05).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02.06.2026: </w:t>
      </w:r>
      <w:r>
        <w:rPr>
          <w:rFonts w:ascii="Georgia" w:cs="Georgia" w:eastAsia="Georgia" w:hAnsi="Georgia"/>
          <w:sz w:val="22"/>
          <w:szCs w:val="22"/>
        </w:rPr>
        <w:t xml:space="preserve">ДЕНЬ 44 — Истечение срока IFG (§ 7 Abs. 5). При молчании → Fachaufsicht + BfDI + Петиция.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22.06.2026: </w:t>
      </w:r>
      <w:r>
        <w:rPr>
          <w:rFonts w:ascii="Georgia" w:cs="Georgia" w:eastAsia="Georgia" w:hAnsi="Georgia"/>
          <w:sz w:val="22"/>
          <w:szCs w:val="22"/>
        </w:rPr>
        <w:t xml:space="preserve">ДЕНЬ 44+14РД — Срок Aktenzeichen от Fachaufsicht.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02.07.2026: </w:t>
      </w:r>
      <w:r>
        <w:rPr>
          <w:rFonts w:ascii="Georgia" w:cs="Georgia" w:eastAsia="Georgia" w:hAnsi="Georgia"/>
          <w:sz w:val="22"/>
          <w:szCs w:val="22"/>
        </w:rPr>
        <w:t xml:space="preserve">ДЕНЬ 44+30 — Срок отчёта Fachaufsicht.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18.07.2026: </w:t>
      </w:r>
      <w:r>
        <w:rPr>
          <w:rFonts w:ascii="Georgia" w:cs="Georgia" w:eastAsia="Georgia" w:hAnsi="Georgia"/>
          <w:sz w:val="22"/>
          <w:szCs w:val="22"/>
        </w:rPr>
        <w:t xml:space="preserve">ДЕНЬ 90 — Иск о бездействии в VG Berlin (§ 75 VwGO). Опционально: Bundesrechnungshof.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1 — ИИ-аудит ответа (при получении)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Любая реакция МИД прогоняется через триангуляцию независимых ИИ: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1: </w:t>
      </w:r>
      <w:r>
        <w:rPr>
          <w:rFonts w:ascii="Georgia" w:cs="Georgia" w:eastAsia="Georgia" w:hAnsi="Georgia"/>
          <w:sz w:val="22"/>
          <w:szCs w:val="22"/>
        </w:rPr>
        <w:t xml:space="preserve">Текст ответа в 3 LLM (Claude, Gemini, Mistral — НЕ ChatGPT).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2: </w:t>
      </w:r>
      <w:r>
        <w:rPr>
          <w:rFonts w:ascii="Georgia" w:cs="Georgia" w:eastAsia="Georgia" w:hAnsi="Georgia"/>
          <w:sz w:val="22"/>
          <w:szCs w:val="22"/>
        </w:rPr>
        <w:t xml:space="preserve">Промпт: анализ на (a) Evasion Rate, (b) Substance Quote, (c) IFG-Compliance, (d) логическую непротиворечивость.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3: </w:t>
      </w:r>
      <w:r>
        <w:rPr>
          <w:rFonts w:ascii="Georgia" w:cs="Georgia" w:eastAsia="Georgia" w:hAnsi="Georgia"/>
          <w:sz w:val="22"/>
          <w:szCs w:val="22"/>
        </w:rPr>
        <w:t xml:space="preserve">Триангуляция: сравнение 3 аудитов, медиана.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4: </w:t>
      </w:r>
      <w:r>
        <w:rPr>
          <w:rFonts w:ascii="Georgia" w:cs="Georgia" w:eastAsia="Georgia" w:hAnsi="Georgia"/>
          <w:sz w:val="22"/>
          <w:szCs w:val="22"/>
        </w:rPr>
        <w:t xml:space="preserve">Мета-судья (4-й LLM): сводный отчёт.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5: </w:t>
      </w:r>
      <w:r>
        <w:rPr>
          <w:rFonts w:ascii="Georgia" w:cs="Georgia" w:eastAsia="Georgia" w:hAnsi="Georgia"/>
          <w:sz w:val="22"/>
          <w:szCs w:val="22"/>
        </w:rPr>
        <w:t xml:space="preserve">Детектор предвзятости (5-й LLM, опционально): проверка самого мета-аудита.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Шаг 6: </w:t>
      </w:r>
      <w:r>
        <w:rPr>
          <w:rFonts w:ascii="Georgia" w:cs="Georgia" w:eastAsia="Georgia" w:hAnsi="Georgia"/>
          <w:sz w:val="22"/>
          <w:szCs w:val="22"/>
        </w:rPr>
        <w:t xml:space="preserve">Результат как PDF + OTS-таймстемп. Цифры вписываются в следующее обращение.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2 — Fachaufsichtsbeschwerde (жалоба по существу)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МИД — высший фед. орган, обычный Widerspruch невозможен.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Fachaufsichtsbeschwerde</w:t>
      </w:r>
      <w:r>
        <w:rPr>
          <w:rFonts w:ascii="Georgia" w:cs="Georgia" w:eastAsia="Georgia" w:hAnsi="Georgia"/>
          <w:sz w:val="22"/>
          <w:szCs w:val="22"/>
        </w:rPr>
        <w:t xml:space="preserve"> направляется Министру или в Канцелярию (Bundeskanzleramt).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Куда:</w:t>
      </w:r>
      <w:r>
        <w:rPr>
          <w:rFonts w:ascii="Georgia" w:cs="Georgia" w:eastAsia="Georgia" w:hAnsi="Georgia"/>
          <w:sz w:val="22"/>
          <w:szCs w:val="22"/>
        </w:rPr>
        <w:t xml:space="preserve"> Bundesministerin/Bundesminister des Auswärtigen, Werderscher Markt 1, 10117 Berlin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Копия:</w:t>
      </w:r>
      <w:r>
        <w:rPr>
          <w:rFonts w:ascii="Georgia" w:cs="Georgia" w:eastAsia="Georgia" w:hAnsi="Georgia"/>
          <w:sz w:val="22"/>
          <w:szCs w:val="22"/>
        </w:rPr>
        <w:t xml:space="preserve"> Bundeskanzleramt, Willy-Brandt-Straße 1, 10557 Berlin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Что требовать: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(a) </w:t>
      </w:r>
      <w:r>
        <w:rPr>
          <w:rFonts w:ascii="Georgia" w:cs="Georgia" w:eastAsia="Georgia" w:hAnsi="Georgia"/>
          <w:sz w:val="22"/>
          <w:szCs w:val="22"/>
        </w:rPr>
        <w:t xml:space="preserve">Перенаправление жалобы в фах-надзор.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(b) </w:t>
      </w:r>
      <w:r>
        <w:rPr>
          <w:rFonts w:ascii="Georgia" w:cs="Georgia" w:eastAsia="Georgia" w:hAnsi="Georgia"/>
          <w:sz w:val="22"/>
          <w:szCs w:val="22"/>
        </w:rPr>
        <w:t xml:space="preserve">Aktenzeichen в течение 14 рабочих дней.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(c) </w:t>
      </w:r>
      <w:r>
        <w:rPr>
          <w:rFonts w:ascii="Georgia" w:cs="Georgia" w:eastAsia="Georgia" w:hAnsi="Georgia"/>
          <w:sz w:val="22"/>
          <w:szCs w:val="22"/>
        </w:rPr>
        <w:t xml:space="preserve">Ответ по существу на 5 вопросов.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(d) </w:t>
      </w:r>
      <w:r>
        <w:rPr>
          <w:rFonts w:ascii="Georgia" w:cs="Georgia" w:eastAsia="Georgia" w:hAnsi="Georgia"/>
          <w:sz w:val="22"/>
          <w:szCs w:val="22"/>
        </w:rPr>
        <w:t xml:space="preserve">Отчёт о мерах в течение 30 дней.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Основания:</w:t>
      </w:r>
      <w:r>
        <w:rPr>
          <w:rFonts w:ascii="Georgia" w:cs="Georgia" w:eastAsia="Georgia" w:hAnsi="Georgia"/>
          <w:sz w:val="22"/>
          <w:szCs w:val="22"/>
        </w:rPr>
        <w:t xml:space="preserve"> § 39 VwVfG (обязанность обоснования), § 7 IFG (срок), Art. 1 GG, Art. 3 EMRK (защитные обязательства).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Готовый шаблон на немецком — см. немецкую версию Eskalationsplan.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3 — Петиция в Бундестаг (Art. 17 GG)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Petitionsausschuss</w:t>
      </w:r>
      <w:r>
        <w:rPr>
          <w:rFonts w:ascii="Georgia" w:cs="Georgia" w:eastAsia="Georgia" w:hAnsi="Georgia"/>
          <w:sz w:val="22"/>
          <w:szCs w:val="22"/>
        </w:rPr>
        <w:t xml:space="preserve"> имеет право запросить у МИД ВСЕ внутренние акты. Это политическая эскалация.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Куда:</w:t>
      </w:r>
      <w:r>
        <w:rPr>
          <w:rFonts w:ascii="Georgia" w:cs="Georgia" w:eastAsia="Georgia" w:hAnsi="Georgia"/>
          <w:sz w:val="22"/>
          <w:szCs w:val="22"/>
        </w:rPr>
        <w:t xml:space="preserve"> Petitionsausschuss des Deutschen Bundestages, Platz der Republik 1, 11011 Berlin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Просить:</w:t>
      </w:r>
      <w:r>
        <w:rPr>
          <w:rFonts w:ascii="Georgia" w:cs="Georgia" w:eastAsia="Georgia" w:hAnsi="Georgia"/>
          <w:sz w:val="22"/>
          <w:szCs w:val="22"/>
        </w:rPr>
        <w:t xml:space="preserve"> (1) Запросить все акты по делу 759bc4c4. (2) Проверить соблюдение защитных обязательств. (3) Проверить IFG-комплайенс. (4) Запросить инфо о судьбе Д.К.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4 — BfDI (§ 12 IFG)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Bundesbeauftragter für Datenschutz und Informationsfreiheit (BfDI)</w:t>
      </w:r>
      <w:r>
        <w:rPr>
          <w:rFonts w:ascii="Georgia" w:cs="Georgia" w:eastAsia="Georgia" w:hAnsi="Georgia"/>
          <w:sz w:val="22"/>
          <w:szCs w:val="22"/>
        </w:rPr>
        <w:t xml:space="preserve"> — независимый орган, имеет доступ даже к секретным материалам МИД. Бесплатно.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Куда:</w:t>
      </w:r>
      <w:r>
        <w:rPr>
          <w:rFonts w:ascii="Georgia" w:cs="Georgia" w:eastAsia="Georgia" w:hAnsi="Georgia"/>
          <w:sz w:val="22"/>
          <w:szCs w:val="22"/>
        </w:rPr>
        <w:t xml:space="preserve"> Graurheindorfer Str. 153, 53117 Bonn | Онлайн: bfdi.bund.de/ifg-beschwerde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Основание:</w:t>
      </w:r>
      <w:r>
        <w:rPr>
          <w:rFonts w:ascii="Georgia" w:cs="Georgia" w:eastAsia="Georgia" w:hAnsi="Georgia"/>
          <w:sz w:val="22"/>
          <w:szCs w:val="22"/>
        </w:rPr>
        <w:t xml:space="preserve"> § 12 IFG — нарушение § 1 Abs. 1, § 7 Abs. 5, § 9 IFG. Если МИД ссылается на § 3 IFG («защита международных отношений») — он обязан предоставить Schadensprognose (прогноз ущерба) по прецедентам BVerwG.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5 — Иск о бездействии (Untätigkeitsklage)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Если МИД молчит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3 месяца</w:t>
      </w:r>
      <w:r>
        <w:rPr>
          <w:rFonts w:ascii="Georgia" w:cs="Georgia" w:eastAsia="Georgia" w:hAnsi="Georgia"/>
          <w:sz w:val="22"/>
          <w:szCs w:val="22"/>
        </w:rPr>
        <w:t xml:space="preserve"> (с 19.04.2026 =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18.07.2026</w:t>
      </w:r>
      <w:r>
        <w:rPr>
          <w:rFonts w:ascii="Georgia" w:cs="Georgia" w:eastAsia="Georgia" w:hAnsi="Georgia"/>
          <w:sz w:val="22"/>
          <w:szCs w:val="22"/>
        </w:rPr>
        <w:t xml:space="preserve">) — можно без Widerspruch сразу в суд.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Куда:</w:t>
      </w:r>
      <w:r>
        <w:rPr>
          <w:rFonts w:ascii="Georgia" w:cs="Georgia" w:eastAsia="Georgia" w:hAnsi="Georgia"/>
          <w:sz w:val="22"/>
          <w:szCs w:val="22"/>
        </w:rPr>
        <w:t xml:space="preserve"> Verwaltungsgericht Berlin, Kirchstr. 7, 10557 Berlin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Основание:</w:t>
      </w:r>
      <w:r>
        <w:rPr>
          <w:rFonts w:ascii="Georgia" w:cs="Georgia" w:eastAsia="Georgia" w:hAnsi="Georgia"/>
          <w:sz w:val="22"/>
          <w:szCs w:val="22"/>
        </w:rPr>
        <w:t xml:space="preserve"> § 75 VwGO (иск о бездействии) + § 9 Abs. 4 IFG (для высших органов досудебная стадия пропускается).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Требования:</w:t>
      </w:r>
      <w:r>
        <w:rPr>
          <w:rFonts w:ascii="Georgia" w:cs="Georgia" w:eastAsia="Georgia" w:hAnsi="Georgia"/>
          <w:sz w:val="22"/>
          <w:szCs w:val="22"/>
        </w:rPr>
        <w:t xml:space="preserve"> (1) Обязать МИД рассмотреть IFG-запрос. (2) Обязать рассмотреть запрос на возобновление. (3) Судебные расходы на ответчика.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Рекомендуется адвокат. Возможна Prozesskostenhilfe (§ 166 VwGO).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6 — Bundesrechnungshof (Счётная палата)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Как налогоплательщик, вы ставите вопрос о неэффективном расходовании бюджета на имитацию правозащитных механизмов.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Куда:</w:t>
      </w:r>
      <w:r>
        <w:rPr>
          <w:rFonts w:ascii="Georgia" w:cs="Georgia" w:eastAsia="Georgia" w:hAnsi="Georgia"/>
          <w:sz w:val="22"/>
          <w:szCs w:val="22"/>
        </w:rPr>
        <w:t xml:space="preserve"> Adenauerallee 81, 53113 Bonn. Это Prüfhinweis (проверочное уведомление), не иск.</w:t>
      </w:r>
    </w:p>
    <w:p>
      <w:pPr>
        <w:pBdr>
          <w:bottom w:val="single" w:color="AAAAAA" w:sz="2" w:space="1"/>
        </w:pBdr>
        <w:spacing w:after="100" w:before="100"/>
      </w:pPr>
    </w:p>
    <w:p>
      <w:r>
        <w:br w:type="page"/>
      </w: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Фаза 7 — Что ещё релевантно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7.1 ЕГПЧ (Страсбург)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После исчерпания национальных средств (BVerfG + VG Berlin) — Art. 34 EMRK. Срок: 4 месяца после последнего нац. решения. Art. 3 EMRK (запрет пыток / защитные обязательства), Art. 13 EMRK (право на эффективную жалобу).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7.2 Спец. докладчики ООН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Individual Communication в Комитет ООН по правам человека + заявление Special Rapporteur on HR Defenders (кибератака на архив) + Special Rapporteur on Torture (принудительная мобилизация). Бесплатно, международное давление.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7.3 Цепочка доказательств (Chain of Custody)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OTS + SHA-256 + Zenodo для каждого документа. Скан каждого факс-протокола, Rückschein. Делает невозможным обвинение в фальсификации.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7.4 Kleine Anfrage через депутата (MdB)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Найти депутата Бундестага и попросить Schriftliche Frage (§ 105 GO-BT). Правительство обязано ответить за 14 дней. Тема: сколько правозащитных запросов МИД закрывает шаблонами?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7.5 Prozesskostenhilfe (PKH)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Для иска в VG Berlin можно подать на правовую помощь (§ 166 VwGO + § 114 ZPO) при ограниченных средствах.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7.6 Журналистский IFG-запрос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Параллельный IFG-запрос от журналиста по тому же делу = двойное давление (пресс-законы дают журналистам Auskunftsanspruch).</w:t>
      </w:r>
    </w:p>
    <w:p>
      <w:pPr>
        <w:pBdr>
          <w:bottom w:val="single" w:color="AAAAAA" w:sz="2" w:space="1"/>
        </w:pBdr>
        <w:spacing w:after="100" w:before="100"/>
      </w:pPr>
    </w:p>
    <w:p>
      <w:r>
        <w:br w:type="page"/>
      </w: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Чеклист: когда что запускать</w:t>
      </w:r>
    </w:p>
    <w:p>
      <w:pPr>
        <w:spacing w:after="2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СДЕЛАНО: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☑ </w:t>
      </w:r>
      <w:r>
        <w:rPr>
          <w:rFonts w:ascii="Georgia" w:cs="Georgia" w:eastAsia="Georgia" w:hAnsi="Georgia"/>
          <w:sz w:val="22"/>
          <w:szCs w:val="22"/>
        </w:rPr>
        <w:t xml:space="preserve">Формальный запрос в МИД (19.04.2026)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☑ </w:t>
      </w:r>
      <w:r>
        <w:rPr>
          <w:rFonts w:ascii="Georgia" w:cs="Georgia" w:eastAsia="Georgia" w:hAnsi="Georgia"/>
          <w:sz w:val="22"/>
          <w:szCs w:val="22"/>
        </w:rPr>
        <w:t xml:space="preserve">BVerfG факс 14.04.2026 + заказное</w:t>
      </w:r>
    </w:p>
    <w:p>
      <w:pPr>
        <w:spacing w:after="2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ПРИ ПОЛУЧЕНИИ ОТВЕТА: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ИИ-аудит (Фаза 1)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Fachaufsichtsbeschwerde (Фаза 2) + ИИ-аудит как приложение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Заказным в МИД + копия в Канцелярию</w:t>
      </w:r>
    </w:p>
    <w:p>
      <w:pPr>
        <w:spacing w:after="2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ПРИ МОЛЧАНИИ 44 ДНЯ (02.06.2026):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Fachaufsichtsbeschwerde (Фаза 2)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BfDI (Фаза 4)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Петиция Бундестаг (Фаза 3)</w:t>
      </w:r>
    </w:p>
    <w:p>
      <w:pPr>
        <w:spacing w:after="20" w:before="7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ПРИ МОЛЧАНИИ 3 МЕСЯЦА (18.07.2026):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Иск о бездействии VG Berlin (Фаза 5)</w:t>
      </w:r>
    </w:p>
    <w:p>
      <w:pPr>
        <w:spacing w:after="40" w:before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▢ </w:t>
      </w:r>
      <w:r>
        <w:rPr>
          <w:rFonts w:ascii="Georgia" w:cs="Georgia" w:eastAsia="Georgia" w:hAnsi="Georgia"/>
          <w:sz w:val="22"/>
          <w:szCs w:val="22"/>
        </w:rPr>
        <w:t xml:space="preserve">Bundesrechnungshof (Фаза 6, опционально)</w:t>
      </w:r>
    </w:p>
    <w:p>
      <w:pPr>
        <w:pBdr>
          <w:bottom w:val="single" w:color="AAAAAA" w:sz="2" w:space="1"/>
        </w:pBdr>
        <w:spacing w:after="100" w:before="100"/>
      </w:pPr>
    </w:p>
    <w:p>
      <w:r>
        <w:br w:type="page"/>
      </w: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Приложение А — Промпты для ИИ-аудита (English)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Рекомендуемые модели: Claude, Gemini, Mistral. НЕ ChatGPT (макс. предвзятость по SVE-исследованию).</w:t>
      </w: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Промпт 1: Основной аудитор (для 3 независимых LLM)</w:t>
      </w:r>
    </w:p>
    <w:p>
      <w:pPr>
        <w:spacing w:after="0" w:before="10"/>
      </w:pPr>
    </w:p>
    <w:p>
      <w:pPr>
        <w:spacing w:after="70" w:before="7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You are an independent auditor of governmental correspondence. You must be maximally objective, logically rigorous, and factually precise.
BELOW IS:
(A) An original citizen inquiry to the German Federal Foreign Office (Auswärtiges Amt), containing specific questions about human rights violations.
(B) The official response from the Ministry.
Your task:
1. List each specific question/request from document (A).
2. For each, determine: Was it answered substantively in (B)? (Yes/No/Partially)
3. Calculate EVASION RATE = (unanswered + partially answered) / total × 100%.
4. Calculate SUBSTANCE QUOTE = fully answered / total × 100%.
5. Assess IFG COMPLIANCE: Does the response meet § 39 VwVfG and § 7 IFG? (Yes/No + explanation.)
6. Assess LEGAL CONSISTENCY: contradictions, circular reasoning, unsupported claims?
7. Assess HR DUE DILIGENCE: Given the person was reportedly on German territory, does the response reflect Art. 1 GG / Art. 3 ECHR obligations?
8. AUDIT SCORE (0–100): 100 = fully compliant.
Output: structured JSON.
--- DOCUMENT (A) ---
[PASTE]
--- DOCUMENT (B) ---
[PASTE]</w:t>
      </w:r>
    </w:p>
    <w:p>
      <w:pPr>
        <w:spacing w:after="0" w:before="30"/>
      </w:pP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Промпт 2: Мета-судья (для 4-го LLM после сбора 3 аудитов)</w:t>
      </w:r>
    </w:p>
    <w:p>
      <w:pPr>
        <w:spacing w:after="0" w:before="10"/>
      </w:pPr>
    </w:p>
    <w:p>
      <w:pPr>
        <w:spacing w:after="70" w:before="7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You are a meta-auditor. You received 3 independent AI audits of the same governmental response.
1. Compare for consistency. Note disagreements.
2. Calculate MEDIAN for: Evasion Rate, Substance Quote, IFG Compliance, Audit Score.
3. HIGH CONFIDENCE (all 3 agree) vs FLAG FOR REVIEW (disagree).
4. Check if any auditor showed bias (leniency/harshness).
5. FINAL CONSOLIDATED REPORT:
   - Median metrics
   - Key findings (bullets)
   - Recommended legal next steps
6. One-paragraph summary for official Fachaufsichtsbeschwerde.
Be maximally objective. If the response is adequate, say so.
--- AUDIT 1 ([MODEL]) ---
[PASTE]
--- AUDIT 2 ([MODEL]) ---
[PASTE]
--- AUDIT 3 ([MODEL]) ---
[PASTE]</w:t>
      </w:r>
    </w:p>
    <w:p>
      <w:pPr>
        <w:spacing w:after="0" w:before="30"/>
      </w:pPr>
    </w:p>
    <w:p>
      <w:pPr>
        <w:spacing w:after="60" w:before="14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Промпт 3: Детектор предвзятости (опционально, 5-й LLM)</w:t>
      </w:r>
    </w:p>
    <w:p>
      <w:pPr>
        <w:spacing w:after="0" w:before="10"/>
      </w:pPr>
    </w:p>
    <w:p>
      <w:pPr>
        <w:spacing w:after="70" w:before="7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You are a bias detector. Below is a meta-audit report synthesizing 3 independent audits.
1. Systematic bias (pro-gov or anti-gov)?
2. Metrics calculated correctly?
3. Logical gaps or unjustified conclusions?
4. Would a neutral human expert agree?
5. OBJECTIVITY SCORE: 0–100.
If &lt; 70, explain what to revise.
--- META-AUDIT ---
[PASTE]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0" w:before="40"/>
      </w:pPr>
    </w:p>
    <w:p>
      <w:pPr>
        <w:spacing w:after="70" w:before="7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Создано: 14.04.2026 — Dr. Artiom Kovnatsky</w:t>
      </w:r>
    </w:p>
    <w:sectPr>
      <w:headerReference w:type="default" r:id="rId7"/>
      <w:footerReference w:type="default" r:id="rId8"/>
      <w:pgSz w:w="11906" w:h="16838" w:orient="portrait"/>
      <w:pgMar w:top="14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3"/>
      </w:pBdr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ВНУТРЕННИЙ — Рабочий документ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3"/>
      </w:pBdr>
      <w:spacing w:after="50" w:before="0"/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Эскалационный план — 759bc4c4 — Dr. A. Kovnatsky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2026-05-17T09:35:03.834Z</dcterms:created>
  <dcterms:modified xsi:type="dcterms:W3CDTF">2026-05-17T09:35:03.834Z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