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Anlage D</w:t>
      </w:r>
    </w:p>
    <w:p>
      <w:pPr>
        <w:pStyle w:val="Heading2"/>
      </w:pPr>
      <w:r>
        <w:t>Technische Anforderungen (FACIL / DSGVO / Protokolle)</w:t>
      </w:r>
    </w:p>
    <w:p>
      <w:r>
        <w:t>Az.: VG 2 K 202/26</w:t>
        <w:br/>
        <w:br/>
        <w:t>Diese Anlage beschreibt die technischen Kategorien elektronischer Informationen, deren Vorlage – soweit vorhanden und dem Verfahren zuzuordnen – die Nachvollziehbarkeit der behördlichen Bearbeitung unterstützen kann.</w:t>
      </w:r>
    </w:p>
    <w:tbl>
      <w:tblPr>
        <w:tblStyle w:val="TableGrid"/>
        <w:tblW w:type="auto" w:w="0"/>
        <w:tblLook w:firstColumn="1" w:firstRow="1" w:lastColumn="0" w:lastRow="0" w:noHBand="0" w:noVBand="1" w:val="04A0"/>
      </w:tblPr>
      <w:tblGrid>
        <w:gridCol w:w="2880"/>
        <w:gridCol w:w="2880"/>
        <w:gridCol w:w="2880"/>
      </w:tblGrid>
      <w:tr>
        <w:tc>
          <w:tcPr>
            <w:tcW w:type="dxa" w:w="2880"/>
          </w:tcPr>
          <w:p>
            <w:r>
              <w:t>Kategorie</w:t>
            </w:r>
          </w:p>
        </w:tc>
        <w:tc>
          <w:tcPr>
            <w:tcW w:type="dxa" w:w="2880"/>
          </w:tcPr>
          <w:p>
            <w:r>
              <w:t>Beispiele</w:t>
            </w:r>
          </w:p>
        </w:tc>
        <w:tc>
          <w:tcPr>
            <w:tcW w:type="dxa" w:w="2880"/>
          </w:tcPr>
          <w:p>
            <w:r>
              <w:t>Zweck</w:t>
            </w:r>
          </w:p>
        </w:tc>
      </w:tr>
      <w:tr>
        <w:tc>
          <w:tcPr>
            <w:tcW w:type="dxa" w:w="2880"/>
          </w:tcPr>
          <w:p>
            <w:r>
              <w:t>FACIL-Daten</w:t>
            </w:r>
          </w:p>
        </w:tc>
        <w:tc>
          <w:tcPr>
            <w:tcW w:type="dxa" w:w="2880"/>
          </w:tcPr>
          <w:p>
            <w:r>
              <w:t>Vorgänge, Statushistorie, Bearbeitungsschritte</w:t>
            </w:r>
          </w:p>
        </w:tc>
        <w:tc>
          <w:tcPr>
            <w:tcW w:type="dxa" w:w="2880"/>
          </w:tcPr>
          <w:p>
            <w:r>
              <w:t>Nachvollziehbarkeit des Verfahrensablaufs</w:t>
            </w:r>
          </w:p>
        </w:tc>
      </w:tr>
      <w:tr>
        <w:tc>
          <w:tcPr>
            <w:tcW w:type="dxa" w:w="2880"/>
          </w:tcPr>
          <w:p>
            <w:r>
              <w:t>Metadaten</w:t>
            </w:r>
          </w:p>
        </w:tc>
        <w:tc>
          <w:tcPr>
            <w:tcW w:type="dxa" w:w="2880"/>
          </w:tcPr>
          <w:p>
            <w:r>
              <w:t>Erstellungs-, Änderungs- und Zugriffszeitpunkte</w:t>
            </w:r>
          </w:p>
        </w:tc>
        <w:tc>
          <w:tcPr>
            <w:tcW w:type="dxa" w:w="2880"/>
          </w:tcPr>
          <w:p>
            <w:r>
              <w:t>Einordnung von Dokumenten</w:t>
            </w:r>
          </w:p>
        </w:tc>
      </w:tr>
      <w:tr>
        <w:tc>
          <w:tcPr>
            <w:tcW w:type="dxa" w:w="2880"/>
          </w:tcPr>
          <w:p>
            <w:r>
              <w:t>Workflow-Protokolle</w:t>
            </w:r>
          </w:p>
        </w:tc>
        <w:tc>
          <w:tcPr>
            <w:tcW w:type="dxa" w:w="2880"/>
          </w:tcPr>
          <w:p>
            <w:r>
              <w:t>Weiterleitungen, Bearbeitungsschritte</w:t>
            </w:r>
          </w:p>
        </w:tc>
        <w:tc>
          <w:tcPr>
            <w:tcW w:type="dxa" w:w="2880"/>
          </w:tcPr>
          <w:p>
            <w:r>
              <w:t>Verfahrensablauf</w:t>
            </w:r>
          </w:p>
        </w:tc>
      </w:tr>
      <w:tr>
        <w:tc>
          <w:tcPr>
            <w:tcW w:type="dxa" w:w="2880"/>
          </w:tcPr>
          <w:p>
            <w:r>
              <w:t>Audit-Protokolle</w:t>
            </w:r>
          </w:p>
        </w:tc>
        <w:tc>
          <w:tcPr>
            <w:tcW w:type="dxa" w:w="2880"/>
          </w:tcPr>
          <w:p>
            <w:r>
              <w:t>Protokollierte Systemereignisse</w:t>
            </w:r>
          </w:p>
        </w:tc>
        <w:tc>
          <w:tcPr>
            <w:tcW w:type="dxa" w:w="2880"/>
          </w:tcPr>
          <w:p>
            <w:r>
              <w:t>Prüfung der Bearbeitung</w:t>
            </w:r>
          </w:p>
        </w:tc>
      </w:tr>
      <w:tr>
        <w:tc>
          <w:tcPr>
            <w:tcW w:type="dxa" w:w="2880"/>
          </w:tcPr>
          <w:p>
            <w:r>
              <w:t>Zugriffsprotokolle</w:t>
            </w:r>
          </w:p>
        </w:tc>
        <w:tc>
          <w:tcPr>
            <w:tcW w:type="dxa" w:w="2880"/>
          </w:tcPr>
          <w:p>
            <w:r>
              <w:t>Dokumentenzugriffe</w:t>
            </w:r>
          </w:p>
        </w:tc>
        <w:tc>
          <w:tcPr>
            <w:tcW w:type="dxa" w:w="2880"/>
          </w:tcPr>
          <w:p>
            <w:r>
              <w:t>Nachvollziehbarkeit</w:t>
            </w:r>
          </w:p>
        </w:tc>
      </w:tr>
      <w:tr>
        <w:tc>
          <w:tcPr>
            <w:tcW w:type="dxa" w:w="2880"/>
          </w:tcPr>
          <w:p>
            <w:r>
              <w:t>Export-/Druckprotokolle</w:t>
            </w:r>
          </w:p>
        </w:tc>
        <w:tc>
          <w:tcPr>
            <w:tcW w:type="dxa" w:w="2880"/>
          </w:tcPr>
          <w:p>
            <w:r>
              <w:t>Export- oder Druckvorgänge</w:t>
            </w:r>
          </w:p>
        </w:tc>
        <w:tc>
          <w:tcPr>
            <w:tcW w:type="dxa" w:w="2880"/>
          </w:tcPr>
          <w:p>
            <w:r>
              <w:t>Dokumentennutzung</w:t>
            </w:r>
          </w:p>
        </w:tc>
      </w:tr>
      <w:tr>
        <w:tc>
          <w:tcPr>
            <w:tcW w:type="dxa" w:w="2880"/>
          </w:tcPr>
          <w:p>
            <w:r>
              <w:t>Archivierungsinformationen</w:t>
            </w:r>
          </w:p>
        </w:tc>
        <w:tc>
          <w:tcPr>
            <w:tcW w:type="dxa" w:w="2880"/>
          </w:tcPr>
          <w:p>
            <w:r>
              <w:t>Archivierung und Wiederherstellung</w:t>
            </w:r>
          </w:p>
        </w:tc>
        <w:tc>
          <w:tcPr>
            <w:tcW w:type="dxa" w:w="2880"/>
          </w:tcPr>
          <w:p>
            <w:r>
              <w:t>Dokumentenlebenszyklus</w:t>
            </w:r>
          </w:p>
        </w:tc>
      </w:tr>
      <w:tr>
        <w:tc>
          <w:tcPr>
            <w:tcW w:type="dxa" w:w="2880"/>
          </w:tcPr>
          <w:p>
            <w:r>
              <w:t>Löschinformationen</w:t>
            </w:r>
          </w:p>
        </w:tc>
        <w:tc>
          <w:tcPr>
            <w:tcW w:type="dxa" w:w="2880"/>
          </w:tcPr>
          <w:p>
            <w:r>
              <w:t>Löschvorgänge, soweit dokumentiert</w:t>
            </w:r>
          </w:p>
        </w:tc>
        <w:tc>
          <w:tcPr>
            <w:tcW w:type="dxa" w:w="2880"/>
          </w:tcPr>
          <w:p>
            <w:r>
              <w:t>Vollständigkeitsprüfung</w:t>
            </w:r>
          </w:p>
        </w:tc>
      </w:tr>
      <w:tr>
        <w:tc>
          <w:tcPr>
            <w:tcW w:type="dxa" w:w="2880"/>
          </w:tcPr>
          <w:p>
            <w:r>
              <w:t>Dateimetadaten</w:t>
            </w:r>
          </w:p>
        </w:tc>
        <w:tc>
          <w:tcPr>
            <w:tcW w:type="dxa" w:w="2880"/>
          </w:tcPr>
          <w:p>
            <w:r>
              <w:t>Dateiname, Format, Größe</w:t>
            </w:r>
          </w:p>
        </w:tc>
        <w:tc>
          <w:tcPr>
            <w:tcW w:type="dxa" w:w="2880"/>
          </w:tcPr>
          <w:p>
            <w:r>
              <w:t>Identifizierung</w:t>
            </w:r>
          </w:p>
        </w:tc>
      </w:tr>
      <w:tr>
        <w:tc>
          <w:tcPr>
            <w:tcW w:type="dxa" w:w="2880"/>
          </w:tcPr>
          <w:p>
            <w:r>
              <w:t>Integritätsdaten</w:t>
            </w:r>
          </w:p>
        </w:tc>
        <w:tc>
          <w:tcPr>
            <w:tcW w:type="dxa" w:w="2880"/>
          </w:tcPr>
          <w:p>
            <w:r>
              <w:t>Hashwerte, soweit vorhanden</w:t>
            </w:r>
          </w:p>
        </w:tc>
        <w:tc>
          <w:tcPr>
            <w:tcW w:type="dxa" w:w="2880"/>
          </w:tcPr>
          <w:p>
            <w:r>
              <w:t>Integritätsprüfung</w:t>
            </w:r>
          </w:p>
        </w:tc>
      </w:tr>
      <w:tr>
        <w:tc>
          <w:tcPr>
            <w:tcW w:type="dxa" w:w="2880"/>
          </w:tcPr>
          <w:p>
            <w:r>
              <w:t>DSGVO-Informationen</w:t>
            </w:r>
          </w:p>
        </w:tc>
        <w:tc>
          <w:tcPr>
            <w:tcW w:type="dxa" w:w="2880"/>
          </w:tcPr>
          <w:p>
            <w:r>
              <w:t>Verarbeitungsinformationen nach Art. 15 DSGVO</w:t>
            </w:r>
          </w:p>
        </w:tc>
        <w:tc>
          <w:tcPr>
            <w:tcW w:type="dxa" w:w="2880"/>
          </w:tcPr>
          <w:p>
            <w:r>
              <w:t>Ergänzende Transparenz</w:t>
            </w:r>
          </w:p>
        </w:tc>
      </w:tr>
    </w:tbl>
    <w:p>
      <w:pPr>
        <w:pStyle w:val="Heading2"/>
      </w:pPr>
      <w:r>
        <w:t>Hinweis</w:t>
      </w:r>
    </w:p>
    <w:p>
      <w:r>
        <w:t>Diese Anlage formuliert allgemeine technische Kategorien. Sie soll die Prüfung der Vollständigkeit der elektronischen Behördenakte erleichtern und fordert nicht die Vorlage von Unterlagen, die nicht existieren oder rechtlich nicht herausgegeben werden dürfen.</w:t>
      </w:r>
    </w:p>
    <w:p>
      <w:pPr>
        <w:pStyle w:val="Heading2"/>
      </w:pPr>
      <w:r>
        <w:t>Anlagenbezug</w:t>
      </w:r>
    </w:p>
    <w:p>
      <w:r>
        <w:t>Diese Anlage ergänzt die Dokumente:</w:t>
        <w:br/>
        <w:t>• 01 – Ergänzung zum Antrag auf Akteneinsicht</w:t>
        <w:br/>
        <w:t>• 02 – Ergänzende Erklärung</w:t>
        <w:br/>
        <w:t>• 03 – Anlage A – Checkliste der vollständigen Behördenakte</w:t>
        <w:br/>
        <w:t>• 04 – Anlage B – Identifikatoren und Suchhilfen</w:t>
        <w:br/>
        <w:t>• 05 – Anlage C – Kommunikationsübersicht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