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B6D" w:rsidRDefault="00161B6D" w:rsidP="00161B6D">
      <w:r>
        <w:t>DisburseLine(DateSent, LoanNo, Amount, OrgFee,GuarFee)</w:t>
      </w:r>
    </w:p>
    <w:p w:rsidR="00161B6D" w:rsidRDefault="00161B6D" w:rsidP="00161B6D">
      <w:r>
        <w:t>FOREIGN KEY(LoanNo) REFERENCES Loan</w:t>
      </w:r>
    </w:p>
    <w:p w:rsidR="00161B6D" w:rsidRDefault="00161B6D"/>
    <w:p w:rsidR="00161B6D" w:rsidRDefault="00161B6D">
      <w:r>
        <w:t>Rules:</w:t>
      </w:r>
    </w:p>
    <w:p w:rsidR="005A5759" w:rsidRDefault="00570C0D">
      <w:r>
        <w:t>Identification relationship rule is applicable on Sent relation.</w:t>
      </w:r>
    </w:p>
    <w:p w:rsidR="00570C0D" w:rsidRDefault="00570C0D">
      <w:r>
        <w:t>Loan No is imported as primary key in DisburseLine.</w:t>
      </w:r>
      <w:bookmarkStart w:id="0" w:name="_GoBack"/>
      <w:bookmarkEnd w:id="0"/>
    </w:p>
    <w:sectPr w:rsidR="00570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DB"/>
    <w:rsid w:val="00161B6D"/>
    <w:rsid w:val="00570C0D"/>
    <w:rsid w:val="005A5759"/>
    <w:rsid w:val="00C6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F627"/>
  <w15:chartTrackingRefBased/>
  <w15:docId w15:val="{95DF3141-A8F1-4129-B657-1125A670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2018-05-19T18:01:00Z</dcterms:created>
  <dcterms:modified xsi:type="dcterms:W3CDTF">2018-05-19T18:20:00Z</dcterms:modified>
</cp:coreProperties>
</file>