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i w:val="false"/>
          <w:iCs w:val="false"/>
          <w:color w:val="111827"/>
          <w:sz w:val="20"/>
          <w:szCs w:val="20"/>
        </w:rPr>
        <w:t xml:space="preserve"/>
      </w:r>
    </w:p>
    <w:p>
      <w:pPr>
        <w:spacing w:after="60" w:before="0"/>
        <w:jc w:val="left"/>
      </w:pPr>
      <w:r>
        <w:rPr>
          <w:rFonts w:ascii="Arial" w:cs="Arial" w:eastAsia="Arial" w:hAnsi="Arial"/>
          <w:b w:val="false"/>
          <w:bCs w:val="false"/>
          <w:i w:val="false"/>
          <w:iCs w:val="false"/>
          <w:color w:val="111827"/>
          <w:sz w:val="20"/>
          <w:szCs w:val="20"/>
        </w:rPr>
        <w:t xml:space="preserve"/>
      </w:r>
    </w:p>
    <w:p>
      <w:pPr>
        <w:spacing w:after="100" w:before="0"/>
        <w:jc w:val="center"/>
      </w:pPr>
      <w:r>
        <w:rPr>
          <w:rFonts w:ascii="Arial" w:cs="Arial" w:eastAsia="Arial" w:hAnsi="Arial"/>
          <w:b w:val="false"/>
          <w:bCs w:val="false"/>
          <w:i w:val="false"/>
          <w:iCs w:val="false"/>
          <w:color w:val="9CA3AF"/>
          <w:sz w:val="17"/>
          <w:szCs w:val="17"/>
        </w:rPr>
        <w:t xml:space="preserve">JPMORGAN CHASE — ENGINEERING PLATFORM</w:t>
      </w:r>
    </w:p>
    <w:p>
      <w:pPr>
        <w:spacing w:after="100" w:before="0"/>
        <w:jc w:val="center"/>
      </w:pPr>
      <w:r>
        <w:rPr>
          <w:rFonts w:ascii="Arial" w:cs="Arial" w:eastAsia="Arial" w:hAnsi="Arial"/>
          <w:b w:val="false"/>
          <w:bCs w:val="false"/>
          <w:i w:val="false"/>
          <w:iCs w:val="false"/>
          <w:color w:val="9CA3AF"/>
          <w:sz w:val="15"/>
          <w:szCs w:val="15"/>
        </w:rPr>
        <w:t xml:space="preserve">INTERNAL — ARCHITECT DECISION RECORD</w:t>
      </w:r>
    </w:p>
    <w:p>
      <w:pPr>
        <w:spacing w:after="60" w:before="0"/>
        <w:jc w:val="left"/>
      </w:pPr>
      <w:r>
        <w:rPr>
          <w:rFonts w:ascii="Arial" w:cs="Arial" w:eastAsia="Arial" w:hAnsi="Arial"/>
          <w:b w:val="false"/>
          <w:bCs w:val="false"/>
          <w:i w:val="false"/>
          <w:iCs w:val="false"/>
          <w:color w:val="111827"/>
          <w:sz w:val="20"/>
          <w:szCs w:val="20"/>
        </w:rPr>
        <w:t xml:space="preserve"/>
      </w:r>
    </w:p>
    <w:p>
      <w:pPr>
        <w:spacing w:after="60" w:before="0"/>
        <w:jc w:val="center"/>
      </w:pPr>
      <w:r>
        <w:rPr>
          <w:rFonts w:ascii="Arial" w:cs="Arial" w:eastAsia="Arial" w:hAnsi="Arial"/>
          <w:b/>
          <w:bCs/>
          <w:i w:val="false"/>
          <w:iCs w:val="false"/>
          <w:color w:val="B45309"/>
          <w:sz w:val="80"/>
          <w:szCs w:val="80"/>
        </w:rPr>
        <w:t xml:space="preserve">ACES</w:t>
      </w:r>
    </w:p>
    <w:p>
      <w:pPr>
        <w:spacing w:after="100" w:before="0"/>
        <w:jc w:val="center"/>
      </w:pPr>
      <w:r>
        <w:rPr>
          <w:rFonts w:ascii="Arial" w:cs="Arial" w:eastAsia="Arial" w:hAnsi="Arial"/>
          <w:b/>
          <w:bCs/>
          <w:i w:val="false"/>
          <w:iCs w:val="false"/>
          <w:color w:val="1E3A5F"/>
          <w:sz w:val="30"/>
          <w:szCs w:val="30"/>
        </w:rPr>
        <w:t xml:space="preserve">Autonomous Cognitive Engineering System</w:t>
      </w:r>
    </w:p>
    <w:p>
      <w:pPr>
        <w:spacing w:after="60" w:before="0"/>
        <w:jc w:val="left"/>
      </w:pPr>
      <w:r>
        <w:rPr>
          <w:rFonts w:ascii="Arial" w:cs="Arial" w:eastAsia="Arial" w:hAnsi="Arial"/>
          <w:b w:val="false"/>
          <w:bCs w:val="false"/>
          <w:i w:val="false"/>
          <w:iCs w:val="false"/>
          <w:color w:val="111827"/>
          <w:sz w:val="20"/>
          <w:szCs w:val="20"/>
        </w:rPr>
        <w:t xml:space="preserve"/>
      </w:r>
    </w:p>
    <w:p>
      <w:pPr>
        <w:spacing w:after="100" w:before="0"/>
        <w:jc w:val="center"/>
      </w:pPr>
      <w:r>
        <w:rPr>
          <w:rFonts w:ascii="Arial" w:cs="Arial" w:eastAsia="Arial" w:hAnsi="Arial"/>
          <w:b w:val="false"/>
          <w:bCs w:val="false"/>
          <w:i w:val="false"/>
          <w:iCs w:val="false"/>
          <w:color w:val="6B7280"/>
          <w:sz w:val="22"/>
          <w:szCs w:val="22"/>
        </w:rPr>
        <w:t xml:space="preserve">Complete Architecture Guide</w:t>
      </w:r>
    </w:p>
    <w:p>
      <w:pPr>
        <w:spacing w:after="100" w:before="0"/>
        <w:jc w:val="center"/>
      </w:pPr>
      <w:r>
        <w:rPr>
          <w:rFonts w:ascii="Arial" w:cs="Arial" w:eastAsia="Arial" w:hAnsi="Arial"/>
          <w:b w:val="false"/>
          <w:bCs w:val="false"/>
          <w:i w:val="false"/>
          <w:iCs w:val="false"/>
          <w:color w:val="9CA3AF"/>
          <w:sz w:val="17"/>
          <w:szCs w:val="17"/>
        </w:rPr>
        <w:t xml:space="preserve">Oracle 23ai Private Cloud  ·  Spec-Driven Development  ·  AI-Accelerated Build</w:t>
      </w:r>
    </w:p>
    <w:p>
      <w:pPr>
        <w:spacing w:after="60" w:before="0"/>
        <w:jc w:val="left"/>
      </w:pPr>
      <w:r>
        <w:rPr>
          <w:rFonts w:ascii="Arial" w:cs="Arial" w:eastAsia="Arial" w:hAnsi="Arial"/>
          <w:b w:val="false"/>
          <w:bCs w:val="false"/>
          <w:i w:val="false"/>
          <w:iCs w:val="false"/>
          <w:color w:val="111827"/>
          <w:sz w:val="20"/>
          <w:szCs w:val="20"/>
        </w:rPr>
        <w:t xml:space="preserve"/>
      </w:r>
    </w:p>
    <w:p>
      <w:pPr>
        <w:spacing w:after="60" w:before="0"/>
        <w:jc w:val="left"/>
      </w:pPr>
      <w:r>
        <w:rPr>
          <w:rFonts w:ascii="Arial" w:cs="Arial" w:eastAsia="Arial" w:hAnsi="Arial"/>
          <w:b w:val="false"/>
          <w:bCs w:val="false"/>
          <w:i w:val="false"/>
          <w:iCs w:val="false"/>
          <w:color w:val="111827"/>
          <w:sz w:val="20"/>
          <w:szCs w:val="20"/>
        </w:rPr>
        <w:t xml:space="preserve"/>
      </w:r>
    </w:p>
    <w:p>
      <w:pPr>
        <w:spacing w:after="60" w:before="0"/>
        <w:jc w:val="left"/>
      </w:pPr>
      <w:r>
        <w:rPr>
          <w:rFonts w:ascii="Arial" w:cs="Arial" w:eastAsia="Arial" w:hAnsi="Arial"/>
          <w:b w:val="false"/>
          <w:bCs w:val="false"/>
          <w:i w:val="false"/>
          <w:iCs w:val="false"/>
          <w:color w:val="111827"/>
          <w:sz w:val="20"/>
          <w:szCs w:val="20"/>
        </w:rPr>
        <w:t xml:space="preserve"/>
      </w:r>
    </w:p>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1. The Fundamental Clarity —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16"/>
              <w:bottom w:val="single" w:color="B45309" w:sz="2"/>
              <w:right w:val="single" w:color="B45309" w:sz="2"/>
            </w:tcBorders>
            <w:shd w:fill="FEF3C7"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B45309"/>
                <w:sz w:val="18"/>
                <w:szCs w:val="18"/>
              </w:rPr>
              <w:t xml:space="preserve">Why This Section Exists</w:t>
            </w:r>
          </w:p>
          <w:p>
            <w:pPr>
              <w:spacing w:after="100" w:before="0"/>
              <w:jc w:val="left"/>
            </w:pPr>
            <w:r>
              <w:rPr>
                <w:rFonts w:ascii="Arial" w:cs="Arial" w:eastAsia="Arial" w:hAnsi="Arial"/>
                <w:b w:val="false"/>
                <w:bCs w:val="false"/>
                <w:i w:val="false"/>
                <w:iCs w:val="false"/>
                <w:color w:val="374151"/>
                <w:sz w:val="17"/>
                <w:szCs w:val="17"/>
              </w:rPr>
              <w:t xml:space="preserve">Before architecture, before code, before sprints — you need to be clear on what you are building, who builds it, and in what order. Every confused decision downstream comes from unclear thinking here. This section resolves it permanently.</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Three Questions You Were Actually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Question</w:t>
            </w:r>
          </w:p>
        </w:tc>
        <w:tc>
          <w:tcPr>
            <w:tcW w:type="dxa" w:w="6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Expert Answer</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How does AI build other JPMC systems using ACES?</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Engineers write YAML specs. ACES reads them, plans the work, generates Spring Boot code, runs agents, validates output, and deploys. This is the core product. Phase 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Can ACES build itself using spec-driven development?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No — not at first. A platform cannot build itself before it exists. This is a logical impossibility. Phase 3: once ACES is running, it can generate NEW modules of itself from specs.</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How does AI accelerate building ACES right now?</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You write specs for each ACES module. Claude or Copilot generates the implementation. Engineers review, validate, and integrate. This is AI-assisted development — not self-generation. It cuts Phase 1 time by 50-70%.</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Correct Mental Model —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640"/>
        <w:gridCol w:w="2680"/>
      </w:tblGrid>
      <w:tr>
        <w:tc>
          <w:tcPr>
            <w:tcW w:type="dxa" w:w="1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
            </w:r>
          </w:p>
        </w:tc>
        <w:tc>
          <w:tcPr>
            <w:tcW w:type="dxa" w:w="264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Phase 1 — NOW</w:t>
            </w:r>
          </w:p>
        </w:tc>
        <w:tc>
          <w:tcPr>
            <w:tcW w:type="dxa" w:w="2640"/>
            <w:tcBorders>
              <w:top w:val="single" w:color="D1D5DB" w:sz="1"/>
              <w:left w:val="single" w:color="D1D5DB" w:sz="1"/>
              <w:bottom w:val="single" w:color="D1D5DB" w:sz="1"/>
              <w:right w:val="single" w:color="D1D5DB" w:sz="1"/>
            </w:tcBorders>
            <w:shd w:fill="0369A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Phase 2 — Q2</w:t>
            </w:r>
          </w:p>
        </w:tc>
        <w:tc>
          <w:tcPr>
            <w:tcW w:type="dxa" w:w="2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Phase 3 — Q3/Q4</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Who builds ACES?</w:t>
            </w:r>
          </w:p>
        </w:tc>
        <w:tc>
          <w:tcPr>
            <w:tcW w:type="dxa" w:w="264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Your engineers build ACES manually using Java + Spring Boot + Oracle 23ai. AI assists but does not generate.</w:t>
            </w:r>
          </w:p>
        </w:tc>
        <w:tc>
          <w:tcPr>
            <w:tcW w:type="dxa" w:w="264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ACES is fully running. Engineers use it to build OTHER JPMC systems from YAML specs.</w:t>
            </w:r>
          </w:p>
        </w:tc>
        <w:tc>
          <w:tcPr>
            <w:tcW w:type="dxa" w:w="2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ACES generates NEW MODULES of itself from specs. The platform extends itself.</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What does AI do?</w:t>
            </w:r>
          </w:p>
        </w:tc>
        <w:tc>
          <w:tcPr>
            <w:tcW w:type="dxa" w:w="264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AI (Claude/Copilot) generates code from module specs written by your architect. Engineers review and integrate.</w:t>
            </w:r>
          </w:p>
        </w:tc>
        <w:tc>
          <w:tcPr>
            <w:tcW w:type="dxa" w:w="264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AI is the engine inside ACES — it reads specs, plans, generates, validates.</w:t>
            </w:r>
          </w:p>
        </w:tc>
        <w:tc>
          <w:tcPr>
            <w:tcW w:type="dxa" w:w="2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AI generates ACES modules. ARIA governs them. Full autonomous engineering.</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Output</w:t>
            </w:r>
          </w:p>
        </w:tc>
        <w:tc>
          <w:tcPr>
            <w:tcW w:type="dxa" w:w="264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Working ACES platform + Innovation Week demo.</w:t>
            </w:r>
          </w:p>
        </w:tc>
        <w:tc>
          <w:tcPr>
            <w:tcW w:type="dxa" w:w="264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JPMC engineers build services 10x faster using specs.</w:t>
            </w:r>
          </w:p>
        </w:tc>
        <w:tc>
          <w:tcPr>
            <w:tcW w:type="dxa" w:w="2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ACES is self-extending. True autonomous engineering platform.</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Analogy That Makes This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369A1" w:sz="8"/>
              <w:left w:val="single" w:color="0369A1" w:sz="16"/>
              <w:bottom w:val="single" w:color="0369A1" w:sz="2"/>
              <w:right w:val="single" w:color="0369A1" w:sz="2"/>
            </w:tcBorders>
            <w:shd w:fill="E0F2FE"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0369A1"/>
                <w:sz w:val="18"/>
                <w:szCs w:val="18"/>
              </w:rPr>
              <w:t xml:space="preserve">Think of it like building a factory</w:t>
            </w:r>
          </w:p>
          <w:p>
            <w:pPr>
              <w:spacing w:after="100" w:before="0"/>
              <w:jc w:val="left"/>
            </w:pPr>
            <w:r>
              <w:rPr>
                <w:rFonts w:ascii="Arial" w:cs="Arial" w:eastAsia="Arial" w:hAnsi="Arial"/>
                <w:b w:val="false"/>
                <w:bCs w:val="false"/>
                <w:i w:val="false"/>
                <w:iCs w:val="false"/>
                <w:color w:val="374151"/>
                <w:sz w:val="17"/>
                <w:szCs w:val="17"/>
              </w:rPr>
              <w:t xml:space="preserve">Phase 1: You build the factory using workers with tools (engineers with AI assistance).
Phase 2: The factory produces products (ACES generates JPMC services from specs).
Phase 3: The factory builds its own new production lines (ACES generates new ACES modules).
You cannot use the factory to build itself. You use workers to build it first. Then the factory runs. Then it can expand itself.</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2. Oracle 23ai Private Cloud — Corrected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single" w:color="991B1B" w:sz="16"/>
              <w:bottom w:val="single" w:color="991B1B" w:sz="2"/>
              <w:right w:val="single" w:color="991B1B" w:sz="2"/>
            </w:tcBorders>
            <w:shd w:fill="FEE2E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991B1B"/>
                <w:sz w:val="18"/>
                <w:szCs w:val="18"/>
              </w:rPr>
              <w:t xml:space="preserve">Previous Error — Now Corrected</w:t>
            </w:r>
          </w:p>
          <w:p>
            <w:pPr>
              <w:spacing w:after="100" w:before="0"/>
              <w:jc w:val="left"/>
            </w:pPr>
            <w:r>
              <w:rPr>
                <w:rFonts w:ascii="Arial" w:cs="Arial" w:eastAsia="Arial" w:hAnsi="Arial"/>
                <w:b w:val="false"/>
                <w:bCs w:val="false"/>
                <w:i w:val="false"/>
                <w:iCs w:val="false"/>
                <w:color w:val="374151"/>
                <w:sz w:val="17"/>
                <w:szCs w:val="17"/>
              </w:rPr>
              <w:t xml:space="preserve">Earlier documentation incorrectly referenced "Oracle ADB wallet" — a cloud-managed Oracle service that requires a wallet file for authentication. You have Oracle 23ai installed directly on JPMorgan Chase private cloud infrastructure. This is a fundamentally different setup. Standard JDBC connection. No wallet. Your DBA team manages the instance. This section gives you the correct architecture.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Oracle 23ai on Private Cloud — What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Aspect</w:t>
            </w:r>
          </w:p>
        </w:tc>
        <w:tc>
          <w:tcPr>
            <w:tcW w:type="dxa" w:w="3280"/>
            <w:tcBorders>
              <w:top w:val="single" w:color="D1D5DB" w:sz="1"/>
              <w:left w:val="single" w:color="D1D5DB" w:sz="1"/>
              <w:bottom w:val="single" w:color="D1D5DB" w:sz="1"/>
              <w:right w:val="single" w:color="D1D5DB" w:sz="1"/>
            </w:tcBorders>
            <w:shd w:fill="991B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Oracle ADB (WRONG)</w:t>
            </w:r>
          </w:p>
        </w:tc>
        <w:tc>
          <w:tcPr>
            <w:tcW w:type="dxa" w:w="32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Oracle 23ai Private Cloud (CORRECT)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Connection method</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Requires wallet file (cwallet.sso) + mTLS</w:t>
            </w:r>
          </w:p>
        </w:tc>
        <w:tc>
          <w:tcPr>
            <w:tcW w:type="dxa" w:w="32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Standard JDBC URL on your internal network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Who manages the DB</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Oracle cloud manages it</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Your DBA team manages it on JPMC private cloud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Connection string format</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jdbc:oracle:thin:@(description=(...))</w:t>
            </w:r>
          </w:p>
        </w:tc>
        <w:tc>
          <w:tcPr>
            <w:tcW w:type="dxa" w:w="32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jdbc:oracle:thin:@//hostname:1521/ACESDEV</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Authentication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Wallet-based mTLS certificate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Username + password via Spring datasource config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Network access</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Over internet to Oracle cloud</w:t>
            </w:r>
          </w:p>
        </w:tc>
        <w:tc>
          <w:tcPr>
            <w:tcW w:type="dxa" w:w="32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Internal private network — no internet required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VPD setup</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Configured via OCI console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Configured via SQL by your DBA team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Your team action</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6"/>
                <w:szCs w:val="16"/>
              </w:rPr>
              <w:t xml:space="preserve">Download wallet, add to resources</w:t>
            </w:r>
          </w:p>
        </w:tc>
        <w:tc>
          <w:tcPr>
            <w:tcW w:type="dxa" w:w="32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Get JDBC URL + credentials from DBA team</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Correct Spring Boot Configuration — Oracle 23ai Private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8"/>
              <w:left w:val="single" w:color="B91C1C" w:sz="8"/>
              <w:bottom w:val="single" w:color="B91C1C" w:sz="4"/>
              <w:right w:val="single" w:color="B91C1C" w:sz="4"/>
            </w:tcBorders>
            <w:shd w:fill="F9FAFB" w:val="clear"/>
            <w:tcMar>
              <w:top w:type="dxa" w:w="120"/>
              <w:left w:type="dxa" w:w="160"/>
              <w:bottom w:type="dxa" w:w="120"/>
              <w:right w:type="dxa" w:w="160"/>
            </w:tcMar>
          </w:tcPr>
          <w:p>
            <w:pPr>
              <w:spacing w:after="60" w:before="0"/>
              <w:jc w:val="left"/>
            </w:pPr>
            <w:r>
              <w:rPr>
                <w:rFonts w:ascii="Courier New" w:cs="Courier New" w:eastAsia="Courier New" w:hAnsi="Courier New"/>
                <w:b w:val="false"/>
                <w:bCs w:val="false"/>
                <w:i w:val="false"/>
                <w:iCs w:val="false"/>
                <w:color w:val="6B7280"/>
                <w:sz w:val="15"/>
                <w:szCs w:val="15"/>
              </w:rPr>
              <w:t xml:space="preserve"># application.yml — Oracle 23ai Private Cloud (NO wallet needed)</w:t>
            </w:r>
          </w:p>
          <w:p>
            <w:pPr>
              <w:spacing w:after="20" w:before="0"/>
              <w:jc w:val="left"/>
            </w:pPr>
            <w:r>
              <w:rPr>
                <w:rFonts w:ascii="Courier New" w:cs="Courier New" w:eastAsia="Courier New" w:hAnsi="Courier New"/>
                <w:b/>
                <w:bCs/>
                <w:i w:val="false"/>
                <w:iCs w:val="false"/>
                <w:color w:val="B45309"/>
                <w:sz w:val="16"/>
                <w:szCs w:val="16"/>
              </w:rPr>
              <w:t xml:space="preserve">spring:</w:t>
            </w:r>
          </w:p>
          <w:p>
            <w:pPr>
              <w:spacing w:after="20" w:before="0"/>
              <w:jc w:val="left"/>
            </w:pPr>
            <w:r>
              <w:rPr>
                <w:rFonts w:ascii="Courier New" w:cs="Courier New" w:eastAsia="Courier New" w:hAnsi="Courier New"/>
                <w:b w:val="false"/>
                <w:bCs w:val="false"/>
                <w:i w:val="false"/>
                <w:iCs w:val="false"/>
                <w:color w:val="B45309"/>
                <w:sz w:val="16"/>
                <w:szCs w:val="16"/>
              </w:rPr>
              <w:t xml:space="preserve">  datasource:</w:t>
            </w:r>
          </w:p>
          <w:p>
            <w:pPr>
              <w:spacing w:after="20" w:before="0"/>
              <w:jc w:val="left"/>
            </w:pPr>
            <w:r>
              <w:rPr>
                <w:rFonts w:ascii="Courier New" w:cs="Courier New" w:eastAsia="Courier New" w:hAnsi="Courier New"/>
                <w:b w:val="false"/>
                <w:bCs w:val="false"/>
                <w:i w:val="false"/>
                <w:iCs w:val="false"/>
                <w:color w:val="0369A1"/>
                <w:sz w:val="16"/>
                <w:szCs w:val="16"/>
              </w:rPr>
              <w:t xml:space="preserve">    url: jdbc:oracle:thin:@//${ORACLE_HOST}:${ORACLE_PORT}/${ORACLE_SERVICE}</w:t>
            </w:r>
          </w:p>
          <w:p>
            <w:pPr>
              <w:spacing w:after="20" w:before="0"/>
              <w:jc w:val="left"/>
            </w:pPr>
            <w:r>
              <w:rPr>
                <w:rFonts w:ascii="Courier New" w:cs="Courier New" w:eastAsia="Courier New" w:hAnsi="Courier New"/>
                <w:b w:val="false"/>
                <w:bCs w:val="false"/>
                <w:i/>
                <w:iCs/>
                <w:color w:val="9CA3AF"/>
                <w:sz w:val="15"/>
                <w:szCs w:val="15"/>
              </w:rPr>
              <w:t xml:space="preserve">    # Example: jdbc:oracle:thin:@//oracle23ai.jpmc.internal:1521/ACESDEV</w:t>
            </w:r>
          </w:p>
          <w:p>
            <w:pPr>
              <w:spacing w:after="20" w:before="0"/>
              <w:jc w:val="left"/>
            </w:pPr>
            <w:r>
              <w:rPr>
                <w:rFonts w:ascii="Courier New" w:cs="Courier New" w:eastAsia="Courier New" w:hAnsi="Courier New"/>
                <w:b w:val="false"/>
                <w:bCs w:val="false"/>
                <w:i w:val="false"/>
                <w:iCs w:val="false"/>
                <w:color w:val="166534"/>
                <w:sz w:val="16"/>
                <w:szCs w:val="16"/>
              </w:rPr>
              <w:t xml:space="preserve">    username: ${ORACLE_USERNAME}         # from Vault</w:t>
            </w:r>
          </w:p>
          <w:p>
            <w:pPr>
              <w:spacing w:after="20" w:before="0"/>
              <w:jc w:val="left"/>
            </w:pPr>
            <w:r>
              <w:rPr>
                <w:rFonts w:ascii="Courier New" w:cs="Courier New" w:eastAsia="Courier New" w:hAnsi="Courier New"/>
                <w:b w:val="false"/>
                <w:bCs w:val="false"/>
                <w:i w:val="false"/>
                <w:iCs w:val="false"/>
                <w:color w:val="166534"/>
                <w:sz w:val="16"/>
                <w:szCs w:val="16"/>
              </w:rPr>
              <w:t xml:space="preserve">    password: ${ORACLE_PASSWORD}         # from Vault — never hardcode</w:t>
            </w:r>
          </w:p>
          <w:p>
            <w:pPr>
              <w:spacing w:after="20" w:before="0"/>
              <w:jc w:val="left"/>
            </w:pPr>
            <w:r>
              <w:rPr>
                <w:rFonts w:ascii="Courier New" w:cs="Courier New" w:eastAsia="Courier New" w:hAnsi="Courier New"/>
                <w:b w:val="false"/>
                <w:bCs w:val="false"/>
                <w:i w:val="false"/>
                <w:iCs w:val="false"/>
                <w:color w:val="111827"/>
                <w:sz w:val="16"/>
                <w:szCs w:val="16"/>
              </w:rPr>
              <w:t xml:space="preserve">    driver-class-name: oracle.jdbc.OracleDriver</w:t>
            </w:r>
          </w:p>
          <w:p>
            <w:pPr>
              <w:spacing w:after="20" w:before="0"/>
              <w:jc w:val="left"/>
            </w:pPr>
            <w:r>
              <w:rPr>
                <w:rFonts w:ascii="Courier New" w:cs="Courier New" w:eastAsia="Courier New" w:hAnsi="Courier New"/>
                <w:b w:val="false"/>
                <w:bCs w:val="false"/>
                <w:i w:val="false"/>
                <w:iCs w:val="false"/>
                <w:color w:val="B45309"/>
                <w:sz w:val="16"/>
                <w:szCs w:val="16"/>
              </w:rPr>
              <w:t xml:space="preserve">    hikari:</w:t>
            </w:r>
          </w:p>
          <w:p>
            <w:pPr>
              <w:spacing w:after="20" w:before="0"/>
              <w:jc w:val="left"/>
            </w:pPr>
            <w:r>
              <w:rPr>
                <w:rFonts w:ascii="Courier New" w:cs="Courier New" w:eastAsia="Courier New" w:hAnsi="Courier New"/>
                <w:b w:val="false"/>
                <w:bCs w:val="false"/>
                <w:i w:val="false"/>
                <w:iCs w:val="false"/>
                <w:color w:val="111827"/>
                <w:sz w:val="16"/>
                <w:szCs w:val="16"/>
              </w:rPr>
              <w:t xml:space="preserve">      maximum-pool-size: 20</w:t>
            </w:r>
          </w:p>
          <w:p>
            <w:pPr>
              <w:spacing w:after="20" w:before="0"/>
              <w:jc w:val="left"/>
            </w:pPr>
            <w:r>
              <w:rPr>
                <w:rFonts w:ascii="Courier New" w:cs="Courier New" w:eastAsia="Courier New" w:hAnsi="Courier New"/>
                <w:b w:val="false"/>
                <w:bCs w:val="false"/>
                <w:i w:val="false"/>
                <w:iCs w:val="false"/>
                <w:color w:val="111827"/>
                <w:sz w:val="16"/>
                <w:szCs w:val="16"/>
              </w:rPr>
              <w:t xml:space="preserve">      minimum-idle: 5</w:t>
            </w:r>
          </w:p>
          <w:p>
            <w:pPr>
              <w:spacing w:after="20" w:before="0"/>
              <w:jc w:val="left"/>
            </w:pPr>
            <w:r>
              <w:rPr>
                <w:rFonts w:ascii="Courier New" w:cs="Courier New" w:eastAsia="Courier New" w:hAnsi="Courier New"/>
                <w:b w:val="false"/>
                <w:bCs w:val="false"/>
                <w:i w:val="false"/>
                <w:iCs w:val="false"/>
                <w:color w:val="111827"/>
                <w:sz w:val="16"/>
                <w:szCs w:val="16"/>
              </w:rPr>
              <w:t xml:space="preserve">      connection-timeout: 30000</w:t>
            </w:r>
          </w:p>
          <w:p>
            <w:pPr>
              <w:spacing w:after="20" w:before="0"/>
              <w:jc w:val="left"/>
            </w:pPr>
            <w:r>
              <w:rPr>
                <w:rFonts w:ascii="Courier New" w:cs="Courier New" w:eastAsia="Courier New" w:hAnsi="Courier New"/>
                <w:b w:val="false"/>
                <w:bCs w:val="false"/>
                <w:i w:val="false"/>
                <w:iCs w:val="false"/>
                <w:color w:val="111827"/>
                <w:sz w:val="16"/>
                <w:szCs w:val="16"/>
              </w:rPr>
              <w:t xml:space="preserve">      idle-timeout: 600000</w:t>
            </w:r>
          </w:p>
          <w:p>
            <w:pPr>
              <w:spacing w:after="20" w:before="0"/>
              <w:jc w:val="left"/>
            </w:pPr>
            <w:r>
              <w:rPr>
                <w:rFonts w:ascii="Courier New" w:cs="Courier New" w:eastAsia="Courier New" w:hAnsi="Courier New"/>
                <w:b w:val="false"/>
                <w:bCs w:val="false"/>
                <w:i w:val="false"/>
                <w:iCs w:val="false"/>
                <w:color w:val="6B7280"/>
                <w:sz w:val="16"/>
                <w:szCs w:val="16"/>
              </w:rPr>
              <w:t xml:space="preserve">      connection-test-query: SELECT 1 FROM DUAL   # Oracle health check</w:t>
            </w:r>
          </w:p>
          <w:p>
            <w:pPr>
              <w:spacing w:after="20" w:before="0"/>
              <w:jc w:val="left"/>
            </w:pPr>
            <w:r>
              <w:rPr>
                <w:rFonts w:ascii="Courier New" w:cs="Courier New" w:eastAsia="Courier New" w:hAnsi="Courier New"/>
                <w:b w:val="false"/>
                <w:bCs w:val="false"/>
                <w:i w:val="false"/>
                <w:iCs w:val="false"/>
                <w:color w:val="B45309"/>
                <w:sz w:val="16"/>
                <w:szCs w:val="16"/>
              </w:rPr>
              <w:t xml:space="preserve">      data-source-properties:</w:t>
            </w:r>
          </w:p>
          <w:p>
            <w:pPr>
              <w:spacing w:after="20" w:before="0"/>
              <w:jc w:val="left"/>
            </w:pPr>
            <w:r>
              <w:rPr>
                <w:rFonts w:ascii="Courier New" w:cs="Courier New" w:eastAsia="Courier New" w:hAnsi="Courier New"/>
                <w:b w:val="false"/>
                <w:bCs w:val="false"/>
                <w:i w:val="false"/>
                <w:iCs w:val="false"/>
                <w:color w:val="111827"/>
                <w:sz w:val="16"/>
                <w:szCs w:val="16"/>
              </w:rPr>
              <w:t xml:space="preserve">        oracle.net.ssl_version: "1.2"              # TLS within private network</w:t>
            </w:r>
          </w:p>
          <w:p>
            <w:pPr>
              <w:spacing w:after="100" w:before="0"/>
              <w:jc w:val="left"/>
            </w:pPr>
            <w:r>
              <w:rPr>
                <w:rFonts w:ascii="Courier New" w:cs="Courier New" w:eastAsia="Courier New" w:hAnsi="Courier New"/>
                <w:b w:val="false"/>
                <w:bCs w:val="false"/>
                <w:i w:val="false"/>
                <w:iCs w:val="false"/>
                <w:color w:val="111827"/>
                <w:sz w:val="16"/>
                <w:szCs w:val="16"/>
              </w:rPr>
              <w:t xml:space="preserve">        oracle.jdbc.implicitStatementCacheSize: 50 # Statement cache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Tenant Context — Oracle VPD Setup (Your DBA Does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8"/>
              <w:left w:val="single" w:color="B91C1C" w:sz="8"/>
              <w:bottom w:val="single" w:color="B91C1C" w:sz="4"/>
              <w:right w:val="single" w:color="B91C1C" w:sz="4"/>
            </w:tcBorders>
            <w:shd w:fill="F9FAFB" w:val="clear"/>
            <w:tcMar>
              <w:top w:type="dxa" w:w="120"/>
              <w:left w:type="dxa" w:w="160"/>
              <w:bottom w:type="dxa" w:w="120"/>
              <w:right w:type="dxa" w:w="160"/>
            </w:tcMar>
          </w:tcPr>
          <w:p>
            <w:pPr>
              <w:spacing w:after="60" w:before="0"/>
              <w:jc w:val="left"/>
            </w:pPr>
            <w:r>
              <w:rPr>
                <w:rFonts w:ascii="Courier New" w:cs="Courier New" w:eastAsia="Courier New" w:hAnsi="Courier New"/>
                <w:b w:val="false"/>
                <w:bCs w:val="false"/>
                <w:i/>
                <w:iCs/>
                <w:color w:val="6B7280"/>
                <w:sz w:val="15"/>
                <w:szCs w:val="15"/>
              </w:rPr>
              <w:t xml:space="preserve">-- DBA runs this once per table. Your application code never changes.</w:t>
            </w:r>
          </w:p>
          <w:p>
            <w:pPr>
              <w:spacing w:after="30" w:before="0"/>
              <w:jc w:val="left"/>
            </w:pPr>
            <w:r>
              <w:rPr>
                <w:rFonts w:ascii="Courier New" w:cs="Courier New" w:eastAsia="Courier New" w:hAnsi="Courier New"/>
                <w:b w:val="false"/>
                <w:bCs w:val="false"/>
                <w:i w:val="false"/>
                <w:iCs w:val="false"/>
                <w:color w:val="6B7280"/>
                <w:sz w:val="15"/>
                <w:szCs w:val="15"/>
              </w:rPr>
              <w:t xml:space="preserve">-- 1. Create VPD policy function</w:t>
            </w:r>
          </w:p>
          <w:p>
            <w:pPr>
              <w:spacing w:after="10" w:before="0"/>
              <w:jc w:val="left"/>
            </w:pPr>
            <w:r>
              <w:rPr>
                <w:rFonts w:ascii="Courier New" w:cs="Courier New" w:eastAsia="Courier New" w:hAnsi="Courier New"/>
                <w:b w:val="false"/>
                <w:bCs w:val="false"/>
                <w:i w:val="false"/>
                <w:iCs w:val="false"/>
                <w:color w:val="0369A1"/>
                <w:sz w:val="16"/>
                <w:szCs w:val="16"/>
              </w:rPr>
              <w:t xml:space="preserve">CREATE OR REPLACE FUNCTION aces_tenant_policy(</w:t>
            </w:r>
          </w:p>
          <w:p>
            <w:pPr>
              <w:spacing w:after="10" w:before="0"/>
              <w:jc w:val="left"/>
            </w:pPr>
            <w:r>
              <w:rPr>
                <w:rFonts w:ascii="Courier New" w:cs="Courier New" w:eastAsia="Courier New" w:hAnsi="Courier New"/>
                <w:b w:val="false"/>
                <w:bCs w:val="false"/>
                <w:i w:val="false"/>
                <w:iCs w:val="false"/>
                <w:color w:val="111827"/>
                <w:sz w:val="16"/>
                <w:szCs w:val="16"/>
              </w:rPr>
              <w:t xml:space="preserve">  schema_name IN VARCHAR2, table_name IN VARCHAR2</w:t>
            </w:r>
          </w:p>
          <w:p>
            <w:pPr>
              <w:spacing w:after="10" w:before="0"/>
              <w:jc w:val="left"/>
            </w:pPr>
            <w:r>
              <w:rPr>
                <w:rFonts w:ascii="Courier New" w:cs="Courier New" w:eastAsia="Courier New" w:hAnsi="Courier New"/>
                <w:b w:val="false"/>
                <w:bCs w:val="false"/>
                <w:i w:val="false"/>
                <w:iCs w:val="false"/>
                <w:color w:val="0369A1"/>
                <w:sz w:val="16"/>
                <w:szCs w:val="16"/>
              </w:rPr>
              <w:t xml:space="preserve">) RETURN VARCHAR2 AS BEGIN</w:t>
            </w:r>
          </w:p>
          <w:p>
            <w:pPr>
              <w:spacing w:after="10" w:before="0"/>
              <w:jc w:val="left"/>
            </w:pPr>
            <w:r>
              <w:rPr>
                <w:rFonts w:ascii="Courier New" w:cs="Courier New" w:eastAsia="Courier New" w:hAnsi="Courier New"/>
                <w:b w:val="false"/>
                <w:bCs w:val="false"/>
                <w:i w:val="false"/>
                <w:iCs w:val="false"/>
                <w:color w:val="111827"/>
                <w:sz w:val="16"/>
                <w:szCs w:val="16"/>
              </w:rPr>
              <w:t xml:space="preserve">  RETURN 'tenant_id = SYS_CONTEXT(''ACES_CTX'', ''TENANT_ID'')';</w:t>
            </w:r>
          </w:p>
          <w:p>
            <w:pPr>
              <w:spacing w:after="40" w:before="0"/>
              <w:jc w:val="left"/>
            </w:pPr>
            <w:r>
              <w:rPr>
                <w:rFonts w:ascii="Courier New" w:cs="Courier New" w:eastAsia="Courier New" w:hAnsi="Courier New"/>
                <w:b w:val="false"/>
                <w:bCs w:val="false"/>
                <w:i w:val="false"/>
                <w:iCs w:val="false"/>
                <w:color w:val="0369A1"/>
                <w:sz w:val="16"/>
                <w:szCs w:val="16"/>
              </w:rPr>
              <w:t xml:space="preserve">END; /</w:t>
            </w:r>
          </w:p>
          <w:p>
            <w:pPr>
              <w:spacing w:after="30" w:before="0"/>
              <w:jc w:val="left"/>
            </w:pPr>
            <w:r>
              <w:rPr>
                <w:rFonts w:ascii="Courier New" w:cs="Courier New" w:eastAsia="Courier New" w:hAnsi="Courier New"/>
                <w:b w:val="false"/>
                <w:bCs w:val="false"/>
                <w:i w:val="false"/>
                <w:iCs w:val="false"/>
                <w:color w:val="6B7280"/>
                <w:sz w:val="15"/>
                <w:szCs w:val="15"/>
              </w:rPr>
              <w:t xml:space="preserve">-- 2. Apply to each ACES table</w:t>
            </w:r>
          </w:p>
          <w:p>
            <w:pPr>
              <w:spacing w:after="10" w:before="0"/>
              <w:jc w:val="left"/>
            </w:pPr>
            <w:r>
              <w:rPr>
                <w:rFonts w:ascii="Courier New" w:cs="Courier New" w:eastAsia="Courier New" w:hAnsi="Courier New"/>
                <w:b w:val="false"/>
                <w:bCs w:val="false"/>
                <w:i w:val="false"/>
                <w:iCs w:val="false"/>
                <w:color w:val="0369A1"/>
                <w:sz w:val="16"/>
                <w:szCs w:val="16"/>
              </w:rPr>
              <w:t xml:space="preserve">BEGIN DBMS_RLS.ADD_POLICY(</w:t>
            </w:r>
          </w:p>
          <w:p>
            <w:pPr>
              <w:spacing w:after="10" w:before="0"/>
              <w:jc w:val="left"/>
            </w:pPr>
            <w:r>
              <w:rPr>
                <w:rFonts w:ascii="Courier New" w:cs="Courier New" w:eastAsia="Courier New" w:hAnsi="Courier New"/>
                <w:b w:val="false"/>
                <w:bCs w:val="false"/>
                <w:i w:val="false"/>
                <w:iCs w:val="false"/>
                <w:color w:val="111827"/>
                <w:sz w:val="16"/>
                <w:szCs w:val="16"/>
              </w:rPr>
              <w:t xml:space="preserve">  object_schema=&gt;'ACES', object_name=&gt;'ACES_EXECUTIONS',</w:t>
            </w:r>
          </w:p>
          <w:p>
            <w:pPr>
              <w:spacing w:after="10" w:before="0"/>
              <w:jc w:val="left"/>
            </w:pPr>
            <w:r>
              <w:rPr>
                <w:rFonts w:ascii="Courier New" w:cs="Courier New" w:eastAsia="Courier New" w:hAnsi="Courier New"/>
                <w:b w:val="false"/>
                <w:bCs w:val="false"/>
                <w:i w:val="false"/>
                <w:iCs w:val="false"/>
                <w:color w:val="111827"/>
                <w:sz w:val="16"/>
                <w:szCs w:val="16"/>
              </w:rPr>
              <w:t xml:space="preserve">  policy_name=&gt;'TENANT_POLICY', function_schema=&gt;'ACES',</w:t>
            </w:r>
          </w:p>
          <w:p>
            <w:pPr>
              <w:spacing w:after="40" w:before="0"/>
              <w:jc w:val="left"/>
            </w:pPr>
            <w:r>
              <w:rPr>
                <w:rFonts w:ascii="Courier New" w:cs="Courier New" w:eastAsia="Courier New" w:hAnsi="Courier New"/>
                <w:b w:val="false"/>
                <w:bCs w:val="false"/>
                <w:i w:val="false"/>
                <w:iCs w:val="false"/>
                <w:color w:val="0369A1"/>
                <w:sz w:val="16"/>
                <w:szCs w:val="16"/>
              </w:rPr>
              <w:t xml:space="preserve">  policy_function=&gt;'ACES_TENANT_POLICY'); END; /</w:t>
            </w:r>
          </w:p>
          <w:p>
            <w:pPr>
              <w:spacing w:after="30" w:before="0"/>
              <w:jc w:val="left"/>
            </w:pPr>
            <w:r>
              <w:rPr>
                <w:rFonts w:ascii="Courier New" w:cs="Courier New" w:eastAsia="Courier New" w:hAnsi="Courier New"/>
                <w:b w:val="false"/>
                <w:bCs w:val="false"/>
                <w:i w:val="false"/>
                <w:iCs w:val="false"/>
                <w:color w:val="6B7280"/>
                <w:sz w:val="15"/>
                <w:szCs w:val="15"/>
              </w:rPr>
              <w:t xml:space="preserve">-- 3. Your Spring Boot code sets context on each request (TenantGuardInterceptor)</w:t>
            </w:r>
          </w:p>
          <w:p>
            <w:pPr>
              <w:spacing w:after="100" w:before="0"/>
              <w:jc w:val="left"/>
            </w:pPr>
            <w:r>
              <w:rPr>
                <w:rFonts w:ascii="Courier New" w:cs="Courier New" w:eastAsia="Courier New" w:hAnsi="Courier New"/>
                <w:b w:val="false"/>
                <w:bCs w:val="false"/>
                <w:i w:val="false"/>
                <w:iCs w:val="false"/>
                <w:color w:val="166534"/>
                <w:sz w:val="16"/>
                <w:szCs w:val="16"/>
              </w:rPr>
              <w:t xml:space="preserve">EXEC DBMS_SESSION.SET_CONTEXT('ACES_CTX', 'TENANT_ID', :tenantId);</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What Your Team Needs from the DBA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60"/>
        <w:gridCol w:w="2600"/>
        <w:gridCol w:w="2600"/>
      </w:tblGrid>
      <w:tr>
        <w:tc>
          <w:tcPr>
            <w:tcW w:type="dxa" w:w="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3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to Request</w:t>
            </w:r>
          </w:p>
        </w:tc>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Who Does It</w:t>
            </w:r>
          </w:p>
        </w:tc>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When Needed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1</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Oracle 23ai JDBC URL for dev environment (hostname, port, service name)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Week 0 Day 3</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Application schema user created: ACES_DEV with CONNECT, RESOURCE, CREATE TABLE grants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Week 0 Day 3</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3</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VPD context namespace created: ACES_CTX via DBMS_SESSION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Sprint 1 Week 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4</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VPD policy function deployed to all ACES tables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 (runs your SQL)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Sprint 1 Week 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5</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Oracle Text index creation permissions (CTXAPP role)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Sprint 1 Week 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6</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Oracle AI Vector Search enabled (23ai feature — may need enabling)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DBA Team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Sprint 1 Week 3</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20"/>
                <w:szCs w:val="20"/>
              </w:rPr>
              <w:t xml:space="preserve">7</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Credentials stored in HashiCorp Vault under secret/aces/oracle/dev</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DevOps + DBA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Week 0 Day 3</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Oracle 23ai Capabilities — What Replaces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Data Need</w:t>
            </w:r>
          </w:p>
        </w:tc>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Oracle 23ai Capability</w:t>
            </w:r>
          </w:p>
        </w:tc>
        <w:tc>
          <w:tcPr>
            <w:tcW w:type="dxa" w:w="26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Why Oracle Wins Here</w:t>
            </w:r>
          </w:p>
        </w:tc>
        <w:tc>
          <w:tcPr>
            <w:tcW w:type="dxa" w:w="25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Tool Replaced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Vector / embeddings storage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AI Vector Search (native 23ai)</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Same DB, same connection, same VPD security, no new service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Qdrant, Pinecone, pgvector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Full-text search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Text (CTXSYS)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CONTAINS() SQL queries, relevance ranking, stemming — built-in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Elasticsearch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Async messaging</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Advanced Queuing (AQ)</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Transactional — committed with data write. No partial failures.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Kafka, RabbitMQ (Phase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Query caching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Result Cache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DB-engine level caching of repeated identical queries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Redis (Phase 1 only)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Tenant isolation</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VPD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Enforced at engine — transparent to app, cannot be bypassed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Application-level filters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Audit trail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Unified Audit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DB-level audit of every access. SIEM-ready. SOX compliant.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Application-only logging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JSON storage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JSON (23ai native)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Store IR, task graphs, plugin manifests natively as JSON columns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MongoDB, document stores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Scheduled jobs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91C1C"/>
                <w:sz w:val="16"/>
                <w:szCs w:val="16"/>
              </w:rPr>
              <w:t xml:space="preserve">Oracle DBMS_SCHEDULER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Background trust score updates, cleanup jobs — no Spring @Scheduled needed for DB ops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5"/>
                <w:szCs w:val="15"/>
              </w:rPr>
              <w:t xml:space="preserve">Quartz Scheduler (optional)</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3. Spec-Driven Development — The Complete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8"/>
              <w:left w:val="single" w:color="6D28D9" w:sz="16"/>
              <w:bottom w:val="single" w:color="6D28D9" w:sz="2"/>
              <w:right w:val="single" w:color="6D28D9" w:sz="2"/>
            </w:tcBorders>
            <w:shd w:fill="EDE9FE"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6D28D9"/>
                <w:sz w:val="18"/>
                <w:szCs w:val="18"/>
              </w:rPr>
              <w:t xml:space="preserve">Why Spec-Driven Development Changes Everything</w:t>
            </w:r>
          </w:p>
          <w:p>
            <w:pPr>
              <w:spacing w:after="100" w:before="0"/>
              <w:jc w:val="left"/>
            </w:pPr>
            <w:r>
              <w:rPr>
                <w:rFonts w:ascii="Arial" w:cs="Arial" w:eastAsia="Arial" w:hAnsi="Arial"/>
                <w:b w:val="false"/>
                <w:bCs w:val="false"/>
                <w:i w:val="false"/>
                <w:iCs w:val="false"/>
                <w:color w:val="374151"/>
                <w:sz w:val="17"/>
                <w:szCs w:val="17"/>
              </w:rPr>
              <w:t xml:space="preserve">In traditional development, the gap between what a business wants and what engineers build is enormous — requirements get lost in translation, code diverges from intent, and AI generates disconnected code forever. Spec-Driven Development closes this gap. The spec IS the contract. Everything — code, tests, agents, infra — is derived from it deterministically.</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Traditional Approach</w:t>
            </w:r>
          </w:p>
        </w:tc>
        <w:tc>
          <w:tcPr>
            <w:tcW w:type="dxa" w:w="468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Spec-Driven Approach</w:t>
            </w:r>
          </w:p>
        </w:tc>
      </w:tr>
      <w:tr>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Engineer reads requirements document</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Engineer interprets and writes code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Code reviewed for correctness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Code diverges from requirements over time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AI generates code without context — often wrong</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No determinism — same input, different code each time</w:t>
            </w:r>
          </w:p>
        </w:tc>
        <w:tc>
          <w:tcPr>
            <w:tcW w:type="dxa" w:w="4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Engineer writes a YAML Spec (the single source of truth)</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Spec Engine converts to typed IR (no ambiguity)</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AI generates code FROM the IR (deterministic)</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Code is always derivable from the spec</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AI generates with full context — architectural + domain</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Same spec = same structure, always</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7-Stage Spec-Driven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760"/>
        <w:gridCol w:w="3400"/>
      </w:tblGrid>
      <w:tr>
        <w:tc>
          <w:tcPr>
            <w:tcW w:type="dxa" w:w="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Stage</w:t>
            </w:r>
          </w:p>
        </w:tc>
        <w:tc>
          <w:tcPr>
            <w:tcW w:type="dxa" w:w="3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Happens</w:t>
            </w:r>
          </w:p>
        </w:tc>
        <w:tc>
          <w:tcPr>
            <w:tcW w:type="dxa" w:w="3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ACES Component</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1</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SPEC</w:t>
            </w:r>
          </w:p>
        </w:tc>
        <w:tc>
          <w:tcPr>
            <w:tcW w:type="dxa" w:w="37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Engineer writes YAML describing: goal, services, agents, policies, infra constraints. Human-readable. Version-controlled.</w:t>
            </w:r>
          </w:p>
        </w:tc>
        <w:tc>
          <w:tcPr>
            <w:tcW w:type="dxa" w:w="3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Spec Builder UI / direct YAML file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VALIDATE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Spec is validated against JSON Schema. All required fields present. Types correct. Constraints legal.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aces-spec-engine: SchemaValidator</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3</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IR CONVERSION</w:t>
            </w:r>
          </w:p>
        </w:tc>
        <w:tc>
          <w:tcPr>
            <w:tcW w:type="dxa" w:w="37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Validated YAML converted to Intermediate Representation — a strictly-typed Java object graph. No ambiguity. No interpretation.</w:t>
            </w:r>
          </w:p>
        </w:tc>
        <w:tc>
          <w:tcPr>
            <w:tcW w:type="dxa" w:w="3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aces-spec-engine: SpecToIRConverter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DAG PLANNING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IR decomposed into a Directed Acyclic Graph of tasks. Dependencies resolved. Parallel tasks identified. Execution order set.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aces-spec-engine: DAGPlanner</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5</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ARIA VALIDATION</w:t>
            </w:r>
          </w:p>
        </w:tc>
        <w:tc>
          <w:tcPr>
            <w:tcW w:type="dxa" w:w="37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Before any generation: ARIA scores the spec for risk. PCI constraints checked. Policy rules evaluated. High-risk specs blocked.</w:t>
            </w:r>
          </w:p>
        </w:tc>
        <w:tc>
          <w:tcPr>
            <w:tcW w:type="dxa" w:w="3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ARIA: SpecPolicyEngine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GENERATION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For each task node in the DAG: template-driven generation + LLM completion. Spring Boot classes, tests, configs produced.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aces-generator: CodeGenerator</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7</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7"/>
                <w:szCs w:val="17"/>
              </w:rPr>
              <w:t xml:space="preserve">VALIDATE + FIX</w:t>
            </w:r>
          </w:p>
        </w:tc>
        <w:tc>
          <w:tcPr>
            <w:tcW w:type="dxa" w:w="37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Generated code validated: compilation, unit tests, API contracts, security scan (ARIA). Failures fed back to LLM for auto-fix. Max 3 iterations.</w:t>
            </w:r>
          </w:p>
        </w:tc>
        <w:tc>
          <w:tcPr>
            <w:tcW w:type="dxa" w:w="3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0369A1"/>
                <w:sz w:val="15"/>
                <w:szCs w:val="15"/>
              </w:rPr>
              <w:t xml:space="preserve">aces-validator: ValidationEngine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Five Spec Types You Must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3000"/>
      </w:tblGrid>
      <w:tr>
        <w:tc>
          <w:tcPr>
            <w:tcW w:type="dxa" w:w="14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Spec Type</w:t>
            </w:r>
          </w:p>
        </w:tc>
        <w:tc>
          <w:tcPr>
            <w:tcW w:type="dxa" w:w="20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Purpose</w:t>
            </w:r>
          </w:p>
        </w:tc>
        <w:tc>
          <w:tcPr>
            <w:tcW w:type="dxa" w:w="29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Example YAML</w:t>
            </w:r>
          </w:p>
        </w:tc>
        <w:tc>
          <w:tcPr>
            <w:tcW w:type="dxa" w:w="30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ACES Generates</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6"/>
                <w:szCs w:val="16"/>
              </w:rPr>
              <w:t xml:space="preserve">Business Spec</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Captures business goal and constraints in human terms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374151"/>
                <w:sz w:val="13"/>
                <w:szCs w:val="13"/>
              </w:rPr>
              <w:t xml:space="preserve">goal: "Detect fraud in real-time"
constraints:
  latency_ms: 200
  compliance: [PCI-DSS, GDPR]</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5"/>
                <w:szCs w:val="15"/>
              </w:rPr>
              <w:t xml:space="preserve">High-level architecture plan + service decomposition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6"/>
                <w:szCs w:val="16"/>
              </w:rPr>
              <w:t xml:space="preserve">Functional Spec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Describes services: input, output, type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374151"/>
                <w:sz w:val="13"/>
                <w:szCs w:val="13"/>
              </w:rPr>
              <w:t xml:space="preserve">services:
  - name: fraud-detector
    type: ai-service
    input: transaction
    output: risk-score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5"/>
                <w:szCs w:val="15"/>
              </w:rPr>
              <w:t xml:space="preserve">Spring Boot service skeleton + REST controller + JPA entities</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6"/>
                <w:szCs w:val="16"/>
              </w:rPr>
              <w:t xml:space="preserve">Agent Spec</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Defines AI agent: model, tools, memory</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374151"/>
                <w:sz w:val="13"/>
                <w:szCs w:val="13"/>
              </w:rPr>
              <w:t xml:space="preserve">agent:
  name: fraud-decision-agent
  model: claude-sonnet
  tools: [oracle-db, risk-api]
  memory: short-term</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5"/>
                <w:szCs w:val="15"/>
              </w:rPr>
              <w:t xml:space="preserve">Spring AI agent class + tool implementations + memory config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6"/>
                <w:szCs w:val="16"/>
              </w:rPr>
              <w:t xml:space="preserve">Policy Spec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ARIA risk rules for this system</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374151"/>
                <w:sz w:val="13"/>
                <w:szCs w:val="13"/>
              </w:rPr>
              <w:t xml:space="preserve">policies:
  pii: mask
  hallucination: block
  risk_threshold: 0.8</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5"/>
                <w:szCs w:val="15"/>
              </w:rPr>
              <w:t xml:space="preserve">ARIA policy plugin registration + enforcement rules</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6D28D9"/>
                <w:sz w:val="16"/>
                <w:szCs w:val="16"/>
              </w:rPr>
              <w:t xml:space="preserve">Architecture Spec</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Infra and runtime configuration</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pPr>
              <w:spacing w:after="100" w:before="0"/>
              <w:jc w:val="left"/>
            </w:pPr>
            <w:r>
              <w:rPr>
                <w:rFonts w:ascii="Courier New" w:cs="Courier New" w:eastAsia="Courier New" w:hAnsi="Courier New"/>
                <w:b w:val="false"/>
                <w:bCs w:val="false"/>
                <w:i w:val="false"/>
                <w:iCs w:val="false"/>
                <w:color w:val="374151"/>
                <w:sz w:val="13"/>
                <w:szCs w:val="13"/>
              </w:rPr>
              <w:t xml:space="preserve">architecture:
  runtime: spring-boot
  database: oracle-23ai
  language: java-21</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5"/>
                <w:szCs w:val="15"/>
              </w:rPr>
              <w:t xml:space="preserve">application.yml + Flyway migration + module structure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Why Intermediate Representation (IR)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single" w:color="991B1B" w:sz="16"/>
              <w:bottom w:val="single" w:color="991B1B" w:sz="2"/>
              <w:right w:val="single" w:color="991B1B" w:sz="2"/>
            </w:tcBorders>
            <w:shd w:fill="FEE2E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991B1B"/>
                <w:sz w:val="18"/>
                <w:szCs w:val="18"/>
              </w:rPr>
              <w:t xml:space="preserve">The Most Important Architectural Decision in Spec-Driven Development</w:t>
            </w:r>
          </w:p>
          <w:p>
            <w:pPr>
              <w:spacing w:after="100" w:before="0"/>
              <w:jc w:val="left"/>
            </w:pPr>
            <w:r>
              <w:rPr>
                <w:rFonts w:ascii="Arial" w:cs="Arial" w:eastAsia="Arial" w:hAnsi="Arial"/>
                <w:b w:val="false"/>
                <w:bCs w:val="false"/>
                <w:i w:val="false"/>
                <w:iCs w:val="false"/>
                <w:color w:val="374151"/>
                <w:sz w:val="17"/>
                <w:szCs w:val="17"/>
              </w:rPr>
              <w:t xml:space="preserve">Without IR, your system is unpredictable. The LLM reads YAML and generates different code each time depending on phrasing, context window, and model version. This is chaos in production.
With IR, the YAML is first converted to a strictly-typed Java object graph — the SystemIR. The LLM then generates FROM the IR, not from the raw YAML. Same IR = same structure every time. The LLM only fills in the implementation details, not the architecture.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3"/>
        <w:spacing w:after="80" w:before="180"/>
      </w:pPr>
      <w:r>
        <w:rPr>
          <w:rFonts w:ascii="Arial" w:cs="Arial" w:eastAsia="Arial" w:hAnsi="Arial"/>
          <w:b/>
          <w:bCs/>
          <w:i w:val="false"/>
          <w:iCs w:val="false"/>
          <w:color w:val="1E3A5F"/>
          <w:sz w:val="21"/>
          <w:szCs w:val="21"/>
        </w:rPr>
        <w:t xml:space="preserve">The SystemIR Java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8"/>
              <w:left w:val="single" w:color="6D28D9" w:sz="8"/>
              <w:bottom w:val="single" w:color="6D28D9" w:sz="4"/>
              <w:right w:val="single" w:color="6D28D9" w:sz="4"/>
            </w:tcBorders>
            <w:shd w:fill="F9FAFB" w:val="clear"/>
            <w:tcMar>
              <w:top w:type="dxa" w:w="120"/>
              <w:left w:type="dxa" w:w="160"/>
              <w:bottom w:type="dxa" w:w="120"/>
              <w:right w:type="dxa" w:w="160"/>
            </w:tcMar>
          </w:tcPr>
          <w:p>
            <w:pPr>
              <w:spacing w:after="40" w:before="0"/>
              <w:jc w:val="left"/>
            </w:pPr>
            <w:r>
              <w:rPr>
                <w:rFonts w:ascii="Courier New" w:cs="Courier New" w:eastAsia="Courier New" w:hAnsi="Courier New"/>
                <w:b w:val="false"/>
                <w:bCs w:val="false"/>
                <w:i w:val="false"/>
                <w:iCs w:val="false"/>
                <w:color w:val="9CA3AF"/>
                <w:sz w:val="15"/>
                <w:szCs w:val="15"/>
              </w:rPr>
              <w:t xml:space="preserve">// aces-common: com.jpmc.aces.common.ir</w:t>
            </w:r>
          </w:p>
          <w:p>
            <w:pPr>
              <w:spacing w:after="10" w:before="0"/>
              <w:jc w:val="left"/>
            </w:pPr>
            <w:r>
              <w:rPr>
                <w:rFonts w:ascii="Courier New" w:cs="Courier New" w:eastAsia="Courier New" w:hAnsi="Courier New"/>
                <w:b/>
                <w:bCs/>
                <w:i w:val="false"/>
                <w:iCs w:val="false"/>
                <w:color w:val="6D28D9"/>
                <w:sz w:val="16"/>
                <w:szCs w:val="16"/>
              </w:rPr>
              <w:t xml:space="preserve">public record SystemIR(</w:t>
            </w:r>
          </w:p>
          <w:p>
            <w:pPr>
              <w:spacing w:after="10" w:before="0"/>
              <w:jc w:val="left"/>
            </w:pPr>
            <w:r>
              <w:rPr>
                <w:rFonts w:ascii="Courier New" w:cs="Courier New" w:eastAsia="Courier New" w:hAnsi="Courier New"/>
                <w:b w:val="false"/>
                <w:bCs w:val="false"/>
                <w:i w:val="false"/>
                <w:iCs w:val="false"/>
                <w:color w:val="111827"/>
                <w:sz w:val="16"/>
                <w:szCs w:val="16"/>
              </w:rPr>
              <w:t xml:space="preserve">    IRMetadata metadata,</w:t>
            </w:r>
          </w:p>
          <w:p>
            <w:pPr>
              <w:spacing w:after="10" w:before="0"/>
              <w:jc w:val="left"/>
            </w:pPr>
            <w:r>
              <w:rPr>
                <w:rFonts w:ascii="Courier New" w:cs="Courier New" w:eastAsia="Courier New" w:hAnsi="Courier New"/>
                <w:b w:val="false"/>
                <w:bCs w:val="false"/>
                <w:i w:val="false"/>
                <w:iCs w:val="false"/>
                <w:color w:val="0369A1"/>
                <w:sz w:val="16"/>
                <w:szCs w:val="16"/>
              </w:rPr>
              <w:t xml:space="preserve">    List&lt;ServiceNode&gt;  services,   // Each service to generate</w:t>
            </w:r>
          </w:p>
          <w:p>
            <w:pPr>
              <w:spacing w:after="10" w:before="0"/>
              <w:jc w:val="left"/>
            </w:pPr>
            <w:r>
              <w:rPr>
                <w:rFonts w:ascii="Courier New" w:cs="Courier New" w:eastAsia="Courier New" w:hAnsi="Courier New"/>
                <w:b w:val="false"/>
                <w:bCs w:val="false"/>
                <w:i w:val="false"/>
                <w:iCs w:val="false"/>
                <w:color w:val="0369A1"/>
                <w:sz w:val="16"/>
                <w:szCs w:val="16"/>
              </w:rPr>
              <w:t xml:space="preserve">    List&lt;AgentNode&gt;    agents,     // Each AI agent to generate</w:t>
            </w:r>
          </w:p>
          <w:p>
            <w:pPr>
              <w:spacing w:after="10" w:before="0"/>
              <w:jc w:val="left"/>
            </w:pPr>
            <w:r>
              <w:rPr>
                <w:rFonts w:ascii="Courier New" w:cs="Courier New" w:eastAsia="Courier New" w:hAnsi="Courier New"/>
                <w:b w:val="false"/>
                <w:bCs w:val="false"/>
                <w:i w:val="false"/>
                <w:iCs w:val="false"/>
                <w:color w:val="111827"/>
                <w:sz w:val="16"/>
                <w:szCs w:val="16"/>
              </w:rPr>
              <w:t xml:space="preserve">    ArchitectureNode   architecture,</w:t>
            </w:r>
          </w:p>
          <w:p>
            <w:pPr>
              <w:spacing w:after="10" w:before="0"/>
              <w:jc w:val="left"/>
            </w:pPr>
            <w:r>
              <w:rPr>
                <w:rFonts w:ascii="Courier New" w:cs="Courier New" w:eastAsia="Courier New" w:hAnsi="Courier New"/>
                <w:b w:val="false"/>
                <w:bCs w:val="false"/>
                <w:i w:val="false"/>
                <w:iCs w:val="false"/>
                <w:color w:val="111827"/>
                <w:sz w:val="16"/>
                <w:szCs w:val="16"/>
              </w:rPr>
              <w:t xml:space="preserve">    PolicySet          policies,   // ARIA policy rules</w:t>
            </w:r>
          </w:p>
          <w:p>
            <w:pPr>
              <w:spacing w:after="10" w:before="0"/>
              <w:jc w:val="left"/>
            </w:pPr>
            <w:r>
              <w:rPr>
                <w:rFonts w:ascii="Courier New" w:cs="Courier New" w:eastAsia="Courier New" w:hAnsi="Courier New"/>
                <w:b w:val="false"/>
                <w:bCs w:val="false"/>
                <w:i w:val="false"/>
                <w:iCs w:val="false"/>
                <w:color w:val="B45309"/>
                <w:sz w:val="16"/>
                <w:szCs w:val="16"/>
              </w:rPr>
              <w:t xml:space="preserve">    List&lt;TaskNode&gt;     taskGraph   // DAG — set by Planner</w:t>
            </w:r>
          </w:p>
          <w:p>
            <w:pPr>
              <w:spacing w:after="40" w:before="0"/>
              <w:jc w:val="left"/>
            </w:pPr>
            <w:r>
              <w:rPr>
                <w:rFonts w:ascii="Courier New" w:cs="Courier New" w:eastAsia="Courier New" w:hAnsi="Courier New"/>
                <w:b/>
                <w:bCs/>
                <w:i w:val="false"/>
                <w:iCs w:val="false"/>
                <w:color w:val="6D28D9"/>
                <w:sz w:val="16"/>
                <w:szCs w:val="16"/>
              </w:rPr>
              <w:t xml:space="preserve">) {}</w:t>
            </w:r>
          </w:p>
          <w:p>
            <w:pPr>
              <w:spacing w:after="40" w:before="0"/>
              <w:jc w:val="left"/>
            </w:pPr>
            <w:r>
              <w:rPr>
                <w:rFonts w:ascii="Courier New" w:cs="Courier New" w:eastAsia="Courier New" w:hAnsi="Courier New"/>
                <w:b w:val="false"/>
                <w:bCs w:val="false"/>
                <w:i/>
                <w:iCs/>
                <w:color w:val="166534"/>
                <w:sz w:val="15"/>
                <w:szCs w:val="15"/>
              </w:rPr>
              <w:t xml:space="preserve">// Every field is typed. No strings. No maps. No ambiguity.</w:t>
            </w:r>
          </w:p>
          <w:p>
            <w:pPr>
              <w:spacing w:after="10" w:before="0"/>
              <w:jc w:val="left"/>
            </w:pPr>
            <w:r>
              <w:rPr>
                <w:rFonts w:ascii="Courier New" w:cs="Courier New" w:eastAsia="Courier New" w:hAnsi="Courier New"/>
                <w:b w:val="false"/>
                <w:bCs w:val="false"/>
                <w:i w:val="false"/>
                <w:iCs w:val="false"/>
                <w:color w:val="111827"/>
                <w:sz w:val="15"/>
                <w:szCs w:val="15"/>
              </w:rPr>
              <w:t xml:space="preserve">public record ServiceNode(String name, ServiceType type, String inputType, String outputType, List&lt;String&gt; dependencies) {}</w:t>
            </w:r>
          </w:p>
          <w:p>
            <w:pPr>
              <w:spacing w:after="10" w:before="0"/>
              <w:jc w:val="left"/>
            </w:pPr>
            <w:r>
              <w:rPr>
                <w:rFonts w:ascii="Courier New" w:cs="Courier New" w:eastAsia="Courier New" w:hAnsi="Courier New"/>
                <w:b w:val="false"/>
                <w:bCs w:val="false"/>
                <w:i w:val="false"/>
                <w:iCs w:val="false"/>
                <w:color w:val="111827"/>
                <w:sz w:val="15"/>
                <w:szCs w:val="15"/>
              </w:rPr>
              <w:t xml:space="preserve">public record AgentNode(String name, AgentType type, String model, List&lt;String&gt; tools, MemoryType memory) {}</w:t>
            </w:r>
          </w:p>
          <w:p>
            <w:pPr>
              <w:spacing w:after="100" w:before="0"/>
              <w:jc w:val="left"/>
            </w:pPr>
            <w:r>
              <w:rPr>
                <w:rFonts w:ascii="Courier New" w:cs="Courier New" w:eastAsia="Courier New" w:hAnsi="Courier New"/>
                <w:b w:val="false"/>
                <w:bCs w:val="false"/>
                <w:i w:val="false"/>
                <w:iCs w:val="false"/>
                <w:color w:val="111827"/>
                <w:sz w:val="15"/>
                <w:szCs w:val="15"/>
              </w:rPr>
              <w:t xml:space="preserve">public record TaskNode(String id, TaskType type, List&lt;String&gt; deps, Map&lt;String,Object&gt; payload, TaskStatus status) {}</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AI Generation Model — Templates + LLM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16"/>
              <w:bottom w:val="single" w:color="B45309" w:sz="2"/>
              <w:right w:val="single" w:color="B45309" w:sz="2"/>
            </w:tcBorders>
            <w:shd w:fill="FEF3C7"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B45309"/>
                <w:sz w:val="18"/>
                <w:szCs w:val="18"/>
              </w:rPr>
              <w:t xml:space="preserve">Why Pure LLM Generation Fails — And How to Fix It</w:t>
            </w:r>
          </w:p>
          <w:p>
            <w:pPr>
              <w:spacing w:after="100" w:before="0"/>
              <w:jc w:val="left"/>
            </w:pPr>
            <w:r>
              <w:rPr>
                <w:rFonts w:ascii="Arial" w:cs="Arial" w:eastAsia="Arial" w:hAnsi="Arial"/>
                <w:b w:val="false"/>
                <w:bCs w:val="false"/>
                <w:i w:val="false"/>
                <w:iCs w:val="false"/>
                <w:color w:val="374151"/>
                <w:sz w:val="17"/>
                <w:szCs w:val="17"/>
              </w:rPr>
              <w:t xml:space="preserve">If you send a raw spec to an LLM and say "generate this service", you get inconsistent, unarchitectured code. The LLM does not know your package conventions, your error handling patterns, your Oracle VPD setup, or your Spring Boot version.
The correct approach is a hybrid: Templates provide the architectural skeleton (package structure, class hierarchy, Spring annotations, Oracle config). The LLM fills in only the business logic. This gives you consistency + intelligence.</w:t>
            </w:r>
          </w:p>
        </w:tc>
      </w:tr>
    </w:tbl>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Template Provides (Deterministic)</w:t>
            </w:r>
          </w:p>
        </w:tc>
        <w:tc>
          <w:tcPr>
            <w:tcW w:type="dxa" w:w="312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LLM Fills In (Intelligent)</w:t>
            </w:r>
          </w:p>
        </w:tc>
        <w:tc>
          <w:tcPr>
            <w:tcW w:type="dxa" w:w="3120"/>
            <w:tcBorders>
              <w:top w:val="single" w:color="D1D5DB" w:sz="1"/>
              <w:left w:val="single" w:color="D1D5DB" w:sz="1"/>
              <w:bottom w:val="single" w:color="D1D5DB" w:sz="1"/>
              <w:right w:val="single" w:color="D1D5DB" w:sz="1"/>
            </w:tcBorders>
            <w:shd w:fill="0369A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Output (Consistent + Smart)</w:t>
            </w:r>
          </w:p>
        </w:tc>
      </w:tr>
      <w:tr>
        <w:tc>
          <w:tcPr>
            <w:tcW w:type="dxa" w:w="31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Package: com.jpmc.aces.{module}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Class hierarchy + Spring annotations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@Service, @Repository, @Controller</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Constructor injection pattern</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Oracle JPA entity structure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Error handling skeleton</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Test class structure (JUnit 5)</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Logging setup (SLF4J)</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OpenTelemetry span wrapping</w:t>
            </w:r>
          </w:p>
        </w:tc>
        <w:tc>
          <w:tcPr>
            <w:tcW w:type="dxa" w:w="312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Business logic in service methods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Validation rules specific to domain</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SQL queries for this service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Oracle Vector Search embedding logic</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Agent prompt templates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Tool integration specifics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Domain-specific error messages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Business exception types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Domain test scenarios</w:t>
            </w:r>
          </w:p>
        </w:tc>
        <w:tc>
          <w:tcPr>
            <w:tcW w:type="dxa" w:w="312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Complete Spring Boot service</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Consistent architecture across all</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Oracle 23ai integration working</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Tests that actually pass</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ARIA governance hooks wired</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Audit logging configured</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OTel traces instrumented</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100% buildable from mvn install</w:t>
            </w:r>
          </w:p>
          <w:p>
            <w:pPr>
              <w:pStyle w:val="ListParagraph"/>
              <w:numPr>
                <w:ilvl w:val="0"/>
                <w:numId w:val="2"/>
              </w:numPr>
              <w:spacing w:after="20" w:before="20"/>
            </w:pPr>
            <w:r>
              <w:rPr>
                <w:rFonts w:ascii="Arial" w:cs="Arial" w:eastAsia="Arial" w:hAnsi="Arial"/>
                <w:b w:val="false"/>
                <w:bCs w:val="false"/>
                <w:i w:val="false"/>
                <w:iCs w:val="false"/>
                <w:color w:val="111827"/>
                <w:sz w:val="18"/>
                <w:szCs w:val="18"/>
              </w:rPr>
              <w:t xml:space="preserve">Review-ready for engineers</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4. How AI Builds ACES Right Now — The Practical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369A1" w:sz="8"/>
              <w:left w:val="single" w:color="0369A1" w:sz="16"/>
              <w:bottom w:val="single" w:color="0369A1" w:sz="2"/>
              <w:right w:val="single" w:color="0369A1" w:sz="2"/>
            </w:tcBorders>
            <w:shd w:fill="E0F2FE"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0369A1"/>
                <w:sz w:val="18"/>
                <w:szCs w:val="18"/>
              </w:rPr>
              <w:t xml:space="preserve">The Most Important Section for Your Team Today</w:t>
            </w:r>
          </w:p>
          <w:p>
            <w:pPr>
              <w:spacing w:after="100" w:before="0"/>
              <w:jc w:val="left"/>
            </w:pPr>
            <w:r>
              <w:rPr>
                <w:rFonts w:ascii="Arial" w:cs="Arial" w:eastAsia="Arial" w:hAnsi="Arial"/>
                <w:b w:val="false"/>
                <w:bCs w:val="false"/>
                <w:i w:val="false"/>
                <w:iCs w:val="false"/>
                <w:color w:val="374151"/>
                <w:sz w:val="17"/>
                <w:szCs w:val="17"/>
              </w:rPr>
              <w:t xml:space="preserve">This section answers: given that ACES does not yet exist, how do we use AI to build it as fast as possible, as correctly as possible? The answer is: write module specs, feed them to AI, review the output, integrate. Here is exactly how.</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AI-Assisted Development Workflow for 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60"/>
        <w:gridCol w:w="3600"/>
      </w:tblGrid>
      <w:tr>
        <w:tc>
          <w:tcPr>
            <w:tcW w:type="dxa" w:w="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Step</w:t>
            </w:r>
          </w:p>
        </w:tc>
        <w:tc>
          <w:tcPr>
            <w:tcW w:type="dxa" w:w="3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Happens</w:t>
            </w:r>
          </w:p>
        </w:tc>
        <w:tc>
          <w:tcPr>
            <w:tcW w:type="dxa" w:w="3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Who Does It</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1</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Architect writes Module Spec</w:t>
            </w:r>
          </w:p>
        </w:tc>
        <w:tc>
          <w:tcPr>
            <w:tcW w:type="dxa" w:w="35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For each ACES module (e.g. aces-mcp RateLimiterService), the architect writes a precise spec: package, class name, interface, dependencies, Oracle tables, test cases.</w:t>
            </w:r>
          </w:p>
        </w:tc>
        <w:tc>
          <w:tcPr>
            <w:tcW w:type="dxa" w:w="3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Architect (Santosh)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AI generates implementation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The module spec is given to Claude or Copilot. AI generates the complete implementation: class, tests, Flyway migration, application.yml config.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Claude / Copilot</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3</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Engineer reviews output</w:t>
            </w:r>
          </w:p>
        </w:tc>
        <w:tc>
          <w:tcPr>
            <w:tcW w:type="dxa" w:w="35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The assigned engineer reads every line. Validates logic. Checks Oracle integration. Verifies Spring annotations. Reviews test coverage.</w:t>
            </w:r>
          </w:p>
        </w:tc>
        <w:tc>
          <w:tcPr>
            <w:tcW w:type="dxa" w:w="3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Assigned engineer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Engineer integrates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Engineer integrates the generated code into the module. Fixes issues. Runs mvn clean install. Fixes test failures. Raises PR.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Assigned engineer</w:t>
            </w:r>
          </w:p>
        </w:tc>
      </w:tr>
      <w:tr>
        <w:tc>
          <w:tcPr>
            <w:tcW w:type="dxa" w:w="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5</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PR review</w:t>
            </w:r>
          </w:p>
        </w:tc>
        <w:tc>
          <w:tcPr>
            <w:tcW w:type="dxa" w:w="35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Second engineer reviews. Checks: does it follow the architecture? Is the package correct? Are Oracle VPD calls in place? Is agentReasoning populated?</w:t>
            </w:r>
          </w:p>
        </w:tc>
        <w:tc>
          <w:tcPr>
            <w:tcW w:type="dxa" w:w="3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Second engineer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Merge and observe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Code merged. Observability picks up any runtime issues. Daily standup surfaces blockers.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6"/>
                <w:szCs w:val="16"/>
              </w:rPr>
              <w:t xml:space="preserve">All</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Example Module Spec — What You Write to Feed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369A1" w:sz="8"/>
              <w:left w:val="single" w:color="0369A1" w:sz="8"/>
              <w:bottom w:val="single" w:color="0369A1" w:sz="4"/>
              <w:right w:val="single" w:color="0369A1" w:sz="4"/>
            </w:tcBorders>
            <w:shd w:fill="F9FAFB" w:val="clear"/>
            <w:tcMar>
              <w:top w:type="dxa" w:w="120"/>
              <w:left w:type="dxa" w:w="160"/>
              <w:bottom w:type="dxa" w:w="120"/>
              <w:right w:type="dxa" w:w="160"/>
            </w:tcMar>
          </w:tcPr>
          <w:p>
            <w:pPr>
              <w:spacing w:after="80" w:before="0"/>
              <w:jc w:val="left"/>
            </w:pPr>
            <w:r>
              <w:rPr>
                <w:rFonts w:ascii="Arial" w:cs="Arial" w:eastAsia="Arial" w:hAnsi="Arial"/>
                <w:b/>
                <w:bCs/>
                <w:i w:val="false"/>
                <w:iCs w:val="false"/>
                <w:color w:val="0369A1"/>
                <w:sz w:val="17"/>
                <w:szCs w:val="17"/>
              </w:rPr>
              <w:t xml:space="preserve">MODULE SPEC: RateLimiterService (aces-mcp module)</w:t>
            </w:r>
          </w:p>
          <w:p>
            <w:pPr>
              <w:spacing w:after="20" w:before="0"/>
              <w:jc w:val="left"/>
            </w:pPr>
            <w:r>
              <w:rPr>
                <w:rFonts w:ascii="Courier New" w:cs="Courier New" w:eastAsia="Courier New" w:hAnsi="Courier New"/>
                <w:b w:val="false"/>
                <w:bCs w:val="false"/>
                <w:i w:val="false"/>
                <w:iCs w:val="false"/>
                <w:color w:val="B45309"/>
                <w:sz w:val="16"/>
                <w:szCs w:val="16"/>
              </w:rPr>
              <w:t xml:space="preserve">Package: com.jpmc.aces.mcp.ratelimit</w:t>
            </w:r>
          </w:p>
          <w:p>
            <w:pPr>
              <w:spacing w:after="20" w:before="0"/>
              <w:jc w:val="left"/>
            </w:pPr>
            <w:r>
              <w:rPr>
                <w:rFonts w:ascii="Courier New" w:cs="Courier New" w:eastAsia="Courier New" w:hAnsi="Courier New"/>
                <w:b w:val="false"/>
                <w:bCs w:val="false"/>
                <w:i w:val="false"/>
                <w:iCs w:val="false"/>
                <w:color w:val="111827"/>
                <w:sz w:val="16"/>
                <w:szCs w:val="16"/>
              </w:rPr>
              <w:t xml:space="preserve">Class: RateLimiterService annotated @Service</w:t>
            </w:r>
          </w:p>
          <w:p>
            <w:pPr>
              <w:spacing w:after="20" w:before="0"/>
              <w:jc w:val="left"/>
            </w:pPr>
            <w:r>
              <w:rPr>
                <w:rFonts w:ascii="Courier New" w:cs="Courier New" w:eastAsia="Courier New" w:hAnsi="Courier New"/>
                <w:b w:val="false"/>
                <w:bCs w:val="false"/>
                <w:i w:val="false"/>
                <w:iCs w:val="false"/>
                <w:color w:val="111827"/>
                <w:sz w:val="16"/>
                <w:szCs w:val="16"/>
              </w:rPr>
              <w:t xml:space="preserve">Purpose: Token bucket rate limiting per tenant per tool.</w:t>
            </w:r>
          </w:p>
          <w:p>
            <w:pPr>
              <w:spacing w:after="20" w:before="0"/>
              <w:jc w:val="left"/>
            </w:pPr>
            <w:r>
              <w:rPr>
                <w:rFonts w:ascii="Courier New" w:cs="Courier New" w:eastAsia="Courier New" w:hAnsi="Courier New"/>
                <w:b w:val="false"/>
                <w:bCs w:val="false"/>
                <w:i w:val="false"/>
                <w:iCs w:val="false"/>
                <w:color w:val="111827"/>
                <w:sz w:val="16"/>
                <w:szCs w:val="16"/>
              </w:rPr>
              <w:t xml:space="preserve">Dependencies: Spring Cache (ConcurrentHashMap), TenantContextHolder, MeterRegistry</w:t>
            </w:r>
          </w:p>
          <w:p>
            <w:pPr>
              <w:spacing w:after="10" w:before="0"/>
              <w:jc w:val="left"/>
            </w:pPr>
            <w:r>
              <w:rPr>
                <w:rFonts w:ascii="Courier New" w:cs="Courier New" w:eastAsia="Courier New" w:hAnsi="Courier New"/>
                <w:b w:val="false"/>
                <w:bCs w:val="false"/>
                <w:i w:val="false"/>
                <w:iCs w:val="false"/>
                <w:color w:val="166534"/>
                <w:sz w:val="16"/>
                <w:szCs w:val="16"/>
              </w:rPr>
              <w:t xml:space="preserve">Method: boolean isAllowed(String tenantId, String toolName)</w:t>
            </w:r>
          </w:p>
          <w:p>
            <w:pPr>
              <w:spacing w:after="10" w:before="0"/>
              <w:jc w:val="left"/>
            </w:pPr>
            <w:r>
              <w:rPr>
                <w:rFonts w:ascii="Courier New" w:cs="Courier New" w:eastAsia="Courier New" w:hAnsi="Courier New"/>
                <w:b w:val="false"/>
                <w:bCs w:val="false"/>
                <w:i w:val="false"/>
                <w:iCs w:val="false"/>
                <w:color w:val="111827"/>
                <w:sz w:val="16"/>
                <w:szCs w:val="16"/>
              </w:rPr>
              <w:t xml:space="preserve">  - Returns true if request within limit, false if exceeded</w:t>
            </w:r>
          </w:p>
          <w:p>
            <w:pPr>
              <w:spacing w:after="10" w:before="0"/>
              <w:jc w:val="left"/>
            </w:pPr>
            <w:r>
              <w:rPr>
                <w:rFonts w:ascii="Courier New" w:cs="Courier New" w:eastAsia="Courier New" w:hAnsi="Courier New"/>
                <w:b w:val="false"/>
                <w:bCs w:val="false"/>
                <w:i w:val="false"/>
                <w:iCs w:val="false"/>
                <w:color w:val="111827"/>
                <w:sz w:val="16"/>
                <w:szCs w:val="16"/>
              </w:rPr>
              <w:t xml:space="preserve">  - Bucket refills at configured rate per tool (from Oracle tool registry)</w:t>
            </w:r>
          </w:p>
          <w:p>
            <w:pPr>
              <w:spacing w:after="20" w:before="0"/>
              <w:jc w:val="left"/>
            </w:pPr>
            <w:r>
              <w:rPr>
                <w:rFonts w:ascii="Courier New" w:cs="Courier New" w:eastAsia="Courier New" w:hAnsi="Courier New"/>
                <w:b w:val="false"/>
                <w:bCs w:val="false"/>
                <w:i w:val="false"/>
                <w:iCs w:val="false"/>
                <w:color w:val="111827"/>
                <w:sz w:val="16"/>
                <w:szCs w:val="16"/>
              </w:rPr>
              <w:t xml:space="preserve">  - On false: increment aces.rate.exceeded metric counter</w:t>
            </w:r>
          </w:p>
          <w:p>
            <w:pPr>
              <w:spacing w:after="20" w:before="0"/>
              <w:jc w:val="left"/>
            </w:pPr>
            <w:r>
              <w:rPr>
                <w:rFonts w:ascii="Courier New" w:cs="Courier New" w:eastAsia="Courier New" w:hAnsi="Courier New"/>
                <w:b w:val="false"/>
                <w:bCs w:val="false"/>
                <w:i w:val="false"/>
                <w:iCs w:val="false"/>
                <w:color w:val="B91C1C"/>
                <w:sz w:val="16"/>
                <w:szCs w:val="16"/>
              </w:rPr>
              <w:t xml:space="preserve">Oracle: reads tool_rate_limit from ACES_TOOL_REGISTRY where tenant_id = VPD context</w:t>
            </w:r>
          </w:p>
          <w:p>
            <w:pPr>
              <w:spacing w:after="10" w:before="0"/>
              <w:jc w:val="left"/>
            </w:pPr>
            <w:r>
              <w:rPr>
                <w:rFonts w:ascii="Courier New" w:cs="Courier New" w:eastAsia="Courier New" w:hAnsi="Courier New"/>
                <w:b/>
                <w:bCs/>
                <w:i w:val="false"/>
                <w:iCs w:val="false"/>
                <w:color w:val="111827"/>
                <w:sz w:val="16"/>
                <w:szCs w:val="16"/>
              </w:rPr>
              <w:t xml:space="preserve">Tests:</w:t>
            </w:r>
          </w:p>
          <w:p>
            <w:pPr>
              <w:spacing w:after="10" w:before="0"/>
              <w:jc w:val="left"/>
            </w:pPr>
            <w:r>
              <w:rPr>
                <w:rFonts w:ascii="Courier New" w:cs="Courier New" w:eastAsia="Courier New" w:hAnsi="Courier New"/>
                <w:b w:val="false"/>
                <w:bCs w:val="false"/>
                <w:i w:val="false"/>
                <w:iCs w:val="false"/>
                <w:color w:val="111827"/>
                <w:sz w:val="16"/>
                <w:szCs w:val="16"/>
              </w:rPr>
              <w:t xml:space="preserve">  - Given request within limit THEN isAllowed returns true</w:t>
            </w:r>
          </w:p>
          <w:p>
            <w:pPr>
              <w:spacing w:after="10" w:before="0"/>
              <w:jc w:val="left"/>
            </w:pPr>
            <w:r>
              <w:rPr>
                <w:rFonts w:ascii="Courier New" w:cs="Courier New" w:eastAsia="Courier New" w:hAnsi="Courier New"/>
                <w:b w:val="false"/>
                <w:bCs w:val="false"/>
                <w:i w:val="false"/>
                <w:iCs w:val="false"/>
                <w:color w:val="111827"/>
                <w:sz w:val="16"/>
                <w:szCs w:val="16"/>
              </w:rPr>
              <w:t xml:space="preserve">  - Given request exceeds limit THEN isAllowed returns false AND metric incremented</w:t>
            </w:r>
          </w:p>
          <w:p>
            <w:pPr>
              <w:spacing w:after="10" w:before="0"/>
              <w:jc w:val="left"/>
            </w:pPr>
            <w:r>
              <w:rPr>
                <w:rFonts w:ascii="Courier New" w:cs="Courier New" w:eastAsia="Courier New" w:hAnsi="Courier New"/>
                <w:b w:val="false"/>
                <w:bCs w:val="false"/>
                <w:i w:val="false"/>
                <w:iCs w:val="false"/>
                <w:color w:val="111827"/>
                <w:sz w:val="16"/>
                <w:szCs w:val="16"/>
              </w:rPr>
              <w:t xml:space="preserve">  - Given different tenants THEN buckets are independent</w:t>
            </w:r>
          </w:p>
          <w:p>
            <w:pPr>
              <w:spacing w:after="100" w:before="0"/>
              <w:jc w:val="left"/>
            </w:pPr>
            <w:r>
              <w:rPr>
                <w:rFonts w:ascii="Courier New" w:cs="Courier New" w:eastAsia="Courier New" w:hAnsi="Courier New"/>
                <w:b w:val="false"/>
                <w:bCs w:val="false"/>
                <w:i w:val="false"/>
                <w:iCs w:val="false"/>
                <w:color w:val="991B1B"/>
                <w:sz w:val="16"/>
                <w:szCs w:val="16"/>
              </w:rPr>
              <w:t xml:space="preserve">Non-negotiables: VPD tenant scoping on Oracle read. @Cacheable on bucket fetch.</w:t>
            </w:r>
          </w:p>
        </w:tc>
      </w:tr>
    </w:tbl>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8"/>
              <w:left w:val="single" w:color="166534" w:sz="16"/>
              <w:bottom w:val="single" w:color="166534" w:sz="2"/>
              <w:right w:val="single" w:color="166534" w:sz="2"/>
            </w:tcBorders>
            <w:shd w:fill="DCFCE7"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66534"/>
                <w:sz w:val="18"/>
                <w:szCs w:val="18"/>
              </w:rPr>
              <w:t xml:space="preserve">The Key Insight</w:t>
            </w:r>
          </w:p>
          <w:p>
            <w:pPr>
              <w:spacing w:after="100" w:before="0"/>
              <w:jc w:val="left"/>
            </w:pPr>
            <w:r>
              <w:rPr>
                <w:rFonts w:ascii="Arial" w:cs="Arial" w:eastAsia="Arial" w:hAnsi="Arial"/>
                <w:b w:val="false"/>
                <w:bCs w:val="false"/>
                <w:i w:val="false"/>
                <w:iCs w:val="false"/>
                <w:color w:val="374151"/>
                <w:sz w:val="17"/>
                <w:szCs w:val="17"/>
              </w:rPr>
              <w:t xml:space="preserve">When you give AI a precise module spec like this, it generates consistent, architecturally-correct code every time. When you say "build me a rate limiter" with no spec, you get different code every time that does not fit your architecture.
The spec is the difference between AI that helps and AI that creates chaos.</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Complete Module Spec List — Every ACES Module</w:t>
      </w:r>
    </w:p>
    <w:p>
      <w:pPr>
        <w:spacing w:after="100" w:before="0"/>
        <w:jc w:val="left"/>
      </w:pPr>
      <w:r>
        <w:rPr>
          <w:rFonts w:ascii="Arial" w:cs="Arial" w:eastAsia="Arial" w:hAnsi="Arial"/>
          <w:b w:val="false"/>
          <w:bCs w:val="false"/>
          <w:i w:val="false"/>
          <w:iCs w:val="false"/>
          <w:color w:val="111827"/>
          <w:sz w:val="18"/>
          <w:szCs w:val="18"/>
        </w:rPr>
        <w:t xml:space="preserve">These are the module specs you need to write in Week 0 and Sprint 1. Each spec takes 30–60 minutes to write. Each generates 4–8 hours of engineering work instantly.</w:t>
      </w:r>
    </w:p>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2360"/>
        <w:gridCol w:w="1800"/>
      </w:tblGrid>
      <w:tr>
        <w:tc>
          <w:tcPr>
            <w:tcW w:type="dxa" w:w="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Module Spec</w:t>
            </w:r>
          </w:p>
        </w:tc>
        <w:tc>
          <w:tcPr>
            <w:tcW w:type="dxa" w:w="2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AI Generates</w:t>
            </w:r>
          </w:p>
        </w:tc>
        <w:tc>
          <w:tcPr>
            <w:tcW w:type="dxa" w:w="2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Engineer Reviews</w:t>
            </w:r>
          </w:p>
        </w:tc>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Sprint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RateLimiterService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Token bucket per tenant+tool, Spring Cache, metrics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Oracle VPD, bucket logic, metric names</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CircuitBreakerConfig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Resilience4j per-tool registry, state transitions, fallback</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Fallback behaviour, threshold values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JwtAuthFilter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OncePerRequestFilter, JWT decode, tenant extraction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Security edge cases, 401 paths</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TenantGuardInterceptor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HandlerInterceptor, VPD context set, cross-tenant block</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Oracle context SQL correctness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PolicyEvaluationService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YAML rule loader, ALLOW/DENY verdict, Oracle rule store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Policy logic, rule priority</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ToolExecutionEngine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Orchestration of auth→rate→cache→circuit→execute→audit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Full chain integration, error flows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AuditLogger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Oracle append-only log, payload hash, trace correlation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Oracle DDL, append-only enforcement</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ToolRegistry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Oracle CRUD, semver validation, schema store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Schema validation logic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9</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OrchestratorService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Agentic loop, one-revise cycle, Spring AI integration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Loop termination, revision logic</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RetrieverService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Bounded tool loop (max 6), MCP dispatch, findings collection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Iteration boundary, tool routing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SynthesizerService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Spring AI ChatClient, prompt construction, citation format</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Prompt quality, citation accuracy</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CriticService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LLM evaluation, APPROVE/REVISE decision, hard stop logic</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Evaluation prompt, stop conditions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MemoryService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Oracle Vector Search upsert/query, STM Oracle cache, tenant scoping</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Vector dimension, similarity threshold</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AgentExecutionService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Full execution lifecycle, ARIA context injection, ExecutionRecord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agentReasoning enforcement, ARIA call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ARIAReporter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Oracle AQ publish, async non-blocking, retry on failure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AQ config, retry logic</w:t>
            </w:r>
          </w:p>
        </w:tc>
        <w:tc>
          <w:tcPr>
            <w:tcW w:type="dxa" w:w="18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16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Courier New" w:cs="Courier New" w:eastAsia="Courier New" w:hAnsi="Courier New"/>
                <w:b/>
                <w:bCs/>
                <w:i w:val="false"/>
                <w:iCs w:val="false"/>
                <w:color w:val="0369A1"/>
                <w:sz w:val="16"/>
                <w:szCs w:val="16"/>
              </w:rPr>
              <w:t xml:space="preserve">PluginRegistry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Oracle plugin store, discovery job, health monitoring</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Plugin contract validation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20"/>
                <w:szCs w:val="20"/>
              </w:rPr>
              <w:t xml:space="preserve">S3</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5. Complete Technology Stack — Final and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single" w:color="991B1B" w:sz="16"/>
              <w:bottom w:val="single" w:color="991B1B" w:sz="2"/>
              <w:right w:val="single" w:color="991B1B" w:sz="2"/>
            </w:tcBorders>
            <w:shd w:fill="FEE2E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991B1B"/>
                <w:sz w:val="18"/>
                <w:szCs w:val="18"/>
              </w:rPr>
              <w:t xml:space="preserve">These decisions are locked. Do not reopen them.</w:t>
            </w:r>
          </w:p>
          <w:p>
            <w:pPr>
              <w:spacing w:after="100" w:before="0"/>
              <w:jc w:val="left"/>
            </w:pPr>
            <w:r>
              <w:rPr>
                <w:rFonts w:ascii="Arial" w:cs="Arial" w:eastAsia="Arial" w:hAnsi="Arial"/>
                <w:b w:val="false"/>
                <w:bCs w:val="false"/>
                <w:i w:val="false"/>
                <w:iCs w:val="false"/>
                <w:color w:val="374151"/>
                <w:sz w:val="17"/>
                <w:szCs w:val="17"/>
              </w:rPr>
              <w:t xml:space="preserve">Every technology here was chosen deliberately. The reason is documented. If someone suggests adding a new tool (Qdrant, Elasticsearch, Kafka, Docker), the answer is: "Oracle 23ai already does that. See section 2." Do not add tools speculatively.</w:t>
            </w:r>
          </w:p>
        </w:tc>
      </w:tr>
    </w:tbl>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60"/>
        <w:gridCol w:w="2400"/>
        <w:gridCol w:w="2200"/>
        <w:gridCol w:w="1400"/>
      </w:tblGrid>
      <w:tr>
        <w:tc>
          <w:tcPr>
            <w:tcW w:type="dxa" w:w="1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Category</w:t>
            </w:r>
          </w:p>
        </w:tc>
        <w:tc>
          <w:tcPr>
            <w:tcW w:type="dxa" w:w="1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Technology</w:t>
            </w:r>
          </w:p>
        </w:tc>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Why</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Replaces</w:t>
            </w:r>
          </w:p>
        </w:tc>
        <w:tc>
          <w:tcPr>
            <w:tcW w:type="dxa" w:w="1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Phase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Runtime</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Java 21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Virtual threads, long-term support, strong Oracle JDBC support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Java 17 or older</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Framework</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Boot 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Native Spring AI, Security, Data JPA, Actuator integration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Custom frameworks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AI Framework</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AI 1.x</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LLM calls, tool calling, Oracle Vector Search, embeddings — native Spring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LangChain4j (redundant)</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Build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Maven 3.9+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Multi-module build, locked versions, standard JPMC tooling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Gradle (fine but less standard here)</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Database</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Oracle 23ai (private cloud)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Relational + vector + text + AQ + VPD. One service, one ops team, one security model.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Postgres + Redis + Qdrant + Elastic</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DB Migration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Flyway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Schema versioning, Spring Boot auto-runs, reproducible DDL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Liquibase (either works, Flyway simpler)</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DB Connection</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HikariCP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Spring default, best-in-class pooling, Oracle 23ai JDBC driver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DBCP, c3p0</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Security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Security OAuth2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JWT resource server, filter chain, RBAC, method security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Custom security code</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Secrets</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HashiCorp Vault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JPMC standard, Spring Cloud Vault, injected at startup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Config files, env vars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Resilience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Resilience4j</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Circuit breaker + retry + rate limiter + bulkhead. In-process. No infra.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Netflix Hystrix (deprecated)</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L1 Cache</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@Cacheable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ConcurrentHashMap, zero infra, sufficient for Phase 1 user scale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Redis (Phase 1 — overkill)</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Observability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Micrometer + OTel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Spring Boot native, traces + metrics + logs, one trace ID everywhere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Custom logging only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Health</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Actuator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/actuator/health consumed by private cloud monitoring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Custom health endpoints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Config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Spring Cloud Config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Dev/staging/prod profiles, centralised, no env-specific JARs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Multiple application.yml files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LLM Providers</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OpenAI + Anthropic + Azure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Via Spring AI — pluggable, model routing in config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Hard-coded LLM calls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Spec Parsing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SnakeYAML + JSON Schema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YAML → Java objects, schema validation, standard Java library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Custom parsers</w:t>
            </w:r>
          </w:p>
        </w:tc>
        <w:tc>
          <w:tcPr>
            <w:tcW w:type="dxa" w:w="14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5"/>
                <w:szCs w:val="15"/>
              </w:rPr>
              <w:t xml:space="preserve">P2</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Code Templates</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Freemarker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Template engine for code generation. Deterministic skeleton.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Pure LLM generation (unreliable)</w:t>
            </w:r>
          </w:p>
        </w:tc>
        <w:tc>
          <w:tcPr>
            <w:tcW w:type="dxa" w:w="14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5"/>
                <w:szCs w:val="15"/>
              </w:rPr>
              <w:t xml:space="preserve">P2</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L2 Cache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Redis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Sub-ms rate limiting at scale. Added when throughput demands.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Oracle result cache (too slow for ms)</w:t>
            </w:r>
          </w:p>
        </w:tc>
        <w:tc>
          <w:tcPr>
            <w:tcW w:type="dxa" w:w="14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0369A1"/>
                <w:sz w:val="15"/>
                <w:szCs w:val="15"/>
              </w:rPr>
              <w:t xml:space="preserve">P2</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Infra</w:t>
            </w:r>
          </w:p>
        </w:tc>
        <w:tc>
          <w:tcPr>
            <w:tcW w:type="dxa" w:w="1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6"/>
                <w:szCs w:val="16"/>
              </w:rPr>
              <w:t xml:space="preserve">Private Cloud (JPMC)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5"/>
                <w:szCs w:val="15"/>
              </w:rPr>
              <w:t xml:space="preserve">Your team produces JARs. Platform team deploys. Zero K8s ownership.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991B1B"/>
                <w:sz w:val="14"/>
                <w:szCs w:val="14"/>
              </w:rPr>
              <w:t xml:space="preserve">Docker Compose / K8s by app team</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5"/>
                <w:szCs w:val="15"/>
              </w:rPr>
              <w:t xml:space="preserve">P1</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6. Week 0 — Corrected 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single" w:color="991B1B" w:sz="16"/>
              <w:bottom w:val="single" w:color="991B1B" w:sz="2"/>
              <w:right w:val="single" w:color="991B1B" w:sz="2"/>
            </w:tcBorders>
            <w:shd w:fill="FEE2E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991B1B"/>
                <w:sz w:val="18"/>
                <w:szCs w:val="18"/>
              </w:rPr>
              <w:t xml:space="preserve">What Changed From Previous Plan</w:t>
            </w:r>
          </w:p>
          <w:p>
            <w:pPr>
              <w:spacing w:after="100" w:before="0"/>
              <w:jc w:val="left"/>
            </w:pPr>
            <w:r>
              <w:rPr>
                <w:rFonts w:ascii="Arial" w:cs="Arial" w:eastAsia="Arial" w:hAnsi="Arial"/>
                <w:b w:val="false"/>
                <w:bCs w:val="false"/>
                <w:i w:val="false"/>
                <w:iCs w:val="false"/>
                <w:color w:val="374151"/>
                <w:sz w:val="17"/>
                <w:szCs w:val="17"/>
              </w:rPr>
              <w:t xml:space="preserve">The previous Week 0 plan included docker-compose.yml for Redis, Qdrant, and Elasticsearch. All of that is removed. Oracle 23ai on your private cloud replaces all three. Engineers connect to the shared Oracle 23ai dev instance. No local infrastructure needed.</w:t>
            </w:r>
          </w:p>
        </w:tc>
      </w:tr>
    </w:tbl>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60"/>
        <w:gridCol w:w="2200"/>
      </w:tblGrid>
      <w:tr>
        <w:tc>
          <w:tcPr>
            <w:tcW w:type="dxa" w:w="7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Day</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Goal</w:t>
            </w:r>
          </w:p>
        </w:tc>
        <w:tc>
          <w:tcPr>
            <w:tcW w:type="dxa" w:w="42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Tasks</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Done When</w:t>
            </w:r>
          </w:p>
        </w:tc>
      </w:tr>
      <w:tr>
        <w:tc>
          <w:tcPr>
            <w:tcW w:type="dxa" w:w="7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Day 1</w:t>
            </w:r>
          </w:p>
        </w:tc>
        <w:tc>
          <w:tcPr>
            <w:tcW w:type="dxa" w:w="2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Architecture alignment</w:t>
            </w:r>
          </w:p>
        </w:tc>
        <w:tc>
          <w:tcPr>
            <w:tcW w:type="dxa" w:w="42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Walk team briefing doc. Every engineer states their role. "Which layer?" quiz. Golden Rules read-aloud. Resolve all confusion.</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166534"/>
                <w:sz w:val="15"/>
                <w:szCs w:val="15"/>
              </w:rPr>
              <w:t xml:space="preserve">Every engineer can state role + layer without hesitation.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Day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Lock 5 architecture decisions</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(1) Modular monolith, (2) Spring AI not LangChain4j, (3) Oracle 23ai private cloud direct JDBC, (4) Trunk-based Git, (5) Package naming convention. Write ADR doc. Commit to repo wiki.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166534"/>
                <w:sz w:val="15"/>
                <w:szCs w:val="15"/>
              </w:rPr>
              <w:t xml:space="preserve">ADR doc committed. Zero undecided questions.</w:t>
            </w:r>
          </w:p>
        </w:tc>
      </w:tr>
      <w:tr>
        <w:tc>
          <w:tcPr>
            <w:tcW w:type="dxa" w:w="7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Day 3</w:t>
            </w:r>
          </w:p>
        </w:tc>
        <w:tc>
          <w:tcPr>
            <w:tcW w:type="dxa" w:w="2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Dev environment + Oracle access</w:t>
            </w:r>
          </w:p>
        </w:tc>
        <w:tc>
          <w:tcPr>
            <w:tcW w:type="dxa" w:w="42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DBA team request sent (JDBC URL, credentials, schema user). Spring Boot scaffold. Vault access for Oracle credentials. Every engineer: mvn clean install passes.</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166534"/>
                <w:sz w:val="15"/>
                <w:szCs w:val="15"/>
              </w:rPr>
              <w:t xml:space="preserve">Every engineer connects to Oracle 23ai dev instance successfully.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Day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Module specs written for Sprint 1</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Architect writes module specs for ACES-001 through ACES-008 (all Sprint 1 tickets). Each spec fed to AI. Generated code reviewed.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166534"/>
                <w:sz w:val="15"/>
                <w:szCs w:val="15"/>
              </w:rPr>
              <w:t xml:space="preserve">8 module specs written. 8 generated implementations reviewed.</w:t>
            </w:r>
          </w:p>
        </w:tc>
      </w:tr>
      <w:tr>
        <w:tc>
          <w:tcPr>
            <w:tcW w:type="dxa" w:w="7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8"/>
                <w:szCs w:val="18"/>
              </w:rPr>
              <w:t xml:space="preserve">Day 5</w:t>
            </w:r>
          </w:p>
        </w:tc>
        <w:tc>
          <w:tcPr>
            <w:tcW w:type="dxa" w:w="2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7"/>
                <w:szCs w:val="17"/>
              </w:rPr>
              <w:t xml:space="preserve">Sprint 1 planned and assigned</w:t>
            </w:r>
          </w:p>
        </w:tc>
        <w:tc>
          <w:tcPr>
            <w:tcW w:type="dxa" w:w="42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Tickets created in JIRA. Estimated. Every ticket has one owner. Every engineer states sprint goal in one sentence. Standup time locked.</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iCs/>
                <w:color w:val="166534"/>
                <w:sz w:val="15"/>
                <w:szCs w:val="15"/>
              </w:rPr>
              <w:t xml:space="preserve">All Sprint 1 tickets assigned. Sprint starts Monday.</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What Engineers Need on Their Laptops — Final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Tool</w:t>
            </w:r>
          </w:p>
        </w:tc>
        <w:tc>
          <w:tcPr>
            <w:tcW w:type="dxa" w:w="39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Purpose</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Where to Get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Java 21 JDK (LTS)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Runtime. Virtual threads. Mandatory — not 17, not 11.</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JPMC developer portal or adoptium.net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Maven 3.9+</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Build tool. Multi-module. All dependency versions locked.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JPMC developer portal or maven.apache.org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IntelliJ IDEA or VS Code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IDE. IntelliJ preferred for Java + Spring Boot.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JPMC software catalogue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Git 2.40+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Version control. Trunk-based development.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Standard install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Oracle JDBC driver (ojdbc11)</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Connects to Oracle 23ai. Added as Maven dependency.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Maven Central — oracle.jdbc:ojdbc11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11827"/>
                <w:sz w:val="16"/>
                <w:szCs w:val="16"/>
              </w:rPr>
              <w:t xml:space="preserve">Vault CLI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6"/>
                <w:szCs w:val="16"/>
              </w:rPr>
              <w:t xml:space="preserve">Access HashiCorp Vault for Oracle credentials.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JPMC DevOps provides access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66534"/>
                <w:sz w:val="16"/>
                <w:szCs w:val="16"/>
              </w:rPr>
              <w:t xml:space="preserve">That is it.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66534"/>
                <w:sz w:val="16"/>
                <w:szCs w:val="16"/>
              </w:rPr>
              <w:t xml:space="preserve">No Docker. No Kubernetes. No Redis. No Qdrant. No Elasticsearch. Oracle 23ai is on the network.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6B7280"/>
                <w:sz w:val="15"/>
                <w:szCs w:val="15"/>
              </w:rPr>
              <w:t xml:space="preserve">—</w:t>
            </w:r>
          </w:p>
        </w:tc>
      </w:tr>
    </w:tbl>
    <w:p>
      <w:pPr>
        <w:spacing w:after="60" w:before="0"/>
        <w:jc w:val="left"/>
      </w:pPr>
      <w:r>
        <w:rPr>
          <w:rFonts w:ascii="Arial" w:cs="Arial" w:eastAsia="Arial" w:hAnsi="Arial"/>
          <w:b w:val="false"/>
          <w:bCs w:val="false"/>
          <w:i w:val="false"/>
          <w:iCs w:val="false"/>
          <w:color w:val="111827"/>
          <w:sz w:val="20"/>
          <w:szCs w:val="20"/>
        </w:rPr>
        <w:t xml:space="preserve"/>
      </w:r>
    </w:p>
    <w:p>
      <w:pPr>
        <w:pStyle w:val="Heading2"/>
        <w:spacing w:after="100" w:before="240"/>
      </w:pPr>
      <w:r>
        <w:rPr>
          <w:rFonts w:ascii="Arial" w:cs="Arial" w:eastAsia="Arial" w:hAnsi="Arial"/>
          <w:b/>
          <w:bCs/>
          <w:i w:val="false"/>
          <w:iCs w:val="false"/>
          <w:color w:val="1E3A5F"/>
          <w:sz w:val="26"/>
          <w:szCs w:val="26"/>
        </w:rPr>
        <w:t xml:space="preserve">The Corrected application.yml — Sprint 1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8"/>
              <w:bottom w:val="single" w:color="B45309" w:sz="4"/>
              <w:right w:val="single" w:color="B45309" w:sz="4"/>
            </w:tcBorders>
            <w:shd w:fill="F9FAFB" w:val="clear"/>
            <w:tcMar>
              <w:top w:type="dxa" w:w="120"/>
              <w:left w:type="dxa" w:w="160"/>
              <w:bottom w:type="dxa" w:w="120"/>
              <w:right w:type="dxa" w:w="160"/>
            </w:tcMar>
          </w:tcPr>
          <w:p>
            <w:pPr>
              <w:spacing w:after="60" w:before="0"/>
              <w:jc w:val="left"/>
            </w:pPr>
            <w:r>
              <w:rPr>
                <w:rFonts w:ascii="Courier New" w:cs="Courier New" w:eastAsia="Courier New" w:hAnsi="Courier New"/>
                <w:b w:val="false"/>
                <w:bCs w:val="false"/>
                <w:i w:val="false"/>
                <w:iCs w:val="false"/>
                <w:color w:val="9CA3AF"/>
                <w:sz w:val="15"/>
                <w:szCs w:val="15"/>
              </w:rPr>
              <w:t xml:space="preserve"># application.yml — ACES Platform — Phase 1</w:t>
            </w:r>
          </w:p>
          <w:p>
            <w:pPr>
              <w:spacing w:after="20" w:before="0"/>
              <w:jc w:val="left"/>
            </w:pPr>
            <w:r>
              <w:rPr>
                <w:rFonts w:ascii="Courier New" w:cs="Courier New" w:eastAsia="Courier New" w:hAnsi="Courier New"/>
                <w:b/>
                <w:bCs/>
                <w:i w:val="false"/>
                <w:iCs w:val="false"/>
                <w:color w:val="B45309"/>
                <w:sz w:val="16"/>
                <w:szCs w:val="16"/>
              </w:rPr>
              <w:t xml:space="preserve">spring:</w:t>
            </w:r>
          </w:p>
          <w:p>
            <w:pPr>
              <w:spacing w:after="20" w:before="0"/>
              <w:jc w:val="left"/>
            </w:pPr>
            <w:r>
              <w:rPr>
                <w:rFonts w:ascii="Courier New" w:cs="Courier New" w:eastAsia="Courier New" w:hAnsi="Courier New"/>
                <w:b w:val="false"/>
                <w:bCs w:val="false"/>
                <w:i w:val="false"/>
                <w:iCs w:val="false"/>
                <w:color w:val="111827"/>
                <w:sz w:val="16"/>
                <w:szCs w:val="16"/>
              </w:rPr>
              <w:t xml:space="preserve">  application.name: aces-platform</w:t>
            </w:r>
          </w:p>
          <w:p>
            <w:pPr>
              <w:spacing w:after="10" w:before="0"/>
              <w:jc w:val="left"/>
            </w:pPr>
            <w:r>
              <w:rPr>
                <w:rFonts w:ascii="Courier New" w:cs="Courier New" w:eastAsia="Courier New" w:hAnsi="Courier New"/>
                <w:b w:val="false"/>
                <w:bCs w:val="false"/>
                <w:i w:val="false"/>
                <w:iCs w:val="false"/>
                <w:color w:val="B45309"/>
                <w:sz w:val="16"/>
                <w:szCs w:val="16"/>
              </w:rPr>
              <w:t xml:space="preserve">  datasource:</w:t>
            </w:r>
          </w:p>
          <w:p>
            <w:pPr>
              <w:spacing w:after="10" w:before="0"/>
              <w:jc w:val="left"/>
            </w:pPr>
            <w:r>
              <w:rPr>
                <w:rFonts w:ascii="Courier New" w:cs="Courier New" w:eastAsia="Courier New" w:hAnsi="Courier New"/>
                <w:b w:val="false"/>
                <w:bCs w:val="false"/>
                <w:i w:val="false"/>
                <w:iCs w:val="false"/>
                <w:color w:val="0369A1"/>
                <w:sz w:val="16"/>
                <w:szCs w:val="16"/>
              </w:rPr>
              <w:t xml:space="preserve">    url: jdbc:oracle:thin:@//${ORACLE_HOST}:1521/${ORACLE_SERVICE}</w:t>
            </w:r>
          </w:p>
          <w:p>
            <w:pPr>
              <w:spacing w:after="10" w:before="0"/>
              <w:jc w:val="left"/>
            </w:pPr>
            <w:r>
              <w:rPr>
                <w:rFonts w:ascii="Courier New" w:cs="Courier New" w:eastAsia="Courier New" w:hAnsi="Courier New"/>
                <w:b w:val="false"/>
                <w:bCs w:val="false"/>
                <w:i w:val="false"/>
                <w:iCs w:val="false"/>
                <w:color w:val="166534"/>
                <w:sz w:val="16"/>
                <w:szCs w:val="16"/>
              </w:rPr>
              <w:t xml:space="preserve">    username: ${ORACLE_USERNAME}   # injected from Vault</w:t>
            </w:r>
          </w:p>
          <w:p>
            <w:pPr>
              <w:spacing w:after="10" w:before="0"/>
              <w:jc w:val="left"/>
            </w:pPr>
            <w:r>
              <w:rPr>
                <w:rFonts w:ascii="Courier New" w:cs="Courier New" w:eastAsia="Courier New" w:hAnsi="Courier New"/>
                <w:b w:val="false"/>
                <w:bCs w:val="false"/>
                <w:i w:val="false"/>
                <w:iCs w:val="false"/>
                <w:color w:val="166534"/>
                <w:sz w:val="16"/>
                <w:szCs w:val="16"/>
              </w:rPr>
              <w:t xml:space="preserve">    password: ${ORACLE_PASSWORD}   # injected from Vault</w:t>
            </w:r>
          </w:p>
          <w:p>
            <w:pPr>
              <w:spacing w:after="10" w:before="0"/>
              <w:jc w:val="left"/>
            </w:pPr>
            <w:r>
              <w:rPr>
                <w:rFonts w:ascii="Courier New" w:cs="Courier New" w:eastAsia="Courier New" w:hAnsi="Courier New"/>
                <w:b w:val="false"/>
                <w:bCs w:val="false"/>
                <w:i w:val="false"/>
                <w:iCs w:val="false"/>
                <w:color w:val="111827"/>
                <w:sz w:val="16"/>
                <w:szCs w:val="16"/>
              </w:rPr>
              <w:t xml:space="preserve">    driver-class-name: oracle.jdbc.OracleDriver</w:t>
            </w:r>
          </w:p>
          <w:p>
            <w:pPr>
              <w:spacing w:after="10" w:before="0"/>
              <w:jc w:val="left"/>
            </w:pPr>
            <w:r>
              <w:rPr>
                <w:rFonts w:ascii="Courier New" w:cs="Courier New" w:eastAsia="Courier New" w:hAnsi="Courier New"/>
                <w:b w:val="false"/>
                <w:bCs w:val="false"/>
                <w:i w:val="false"/>
                <w:iCs w:val="false"/>
                <w:color w:val="B45309"/>
                <w:sz w:val="16"/>
                <w:szCs w:val="16"/>
              </w:rPr>
              <w:t xml:space="preserve">    hikari:</w:t>
            </w:r>
          </w:p>
          <w:p>
            <w:pPr>
              <w:spacing w:after="10" w:before="0"/>
              <w:jc w:val="left"/>
            </w:pPr>
            <w:r>
              <w:rPr>
                <w:rFonts w:ascii="Courier New" w:cs="Courier New" w:eastAsia="Courier New" w:hAnsi="Courier New"/>
                <w:b w:val="false"/>
                <w:bCs w:val="false"/>
                <w:i w:val="false"/>
                <w:iCs w:val="false"/>
                <w:color w:val="111827"/>
                <w:sz w:val="16"/>
                <w:szCs w:val="16"/>
              </w:rPr>
              <w:t xml:space="preserve">      maximum-pool-size: 20</w:t>
            </w:r>
          </w:p>
          <w:p>
            <w:pPr>
              <w:spacing w:after="30" w:before="0"/>
              <w:jc w:val="left"/>
            </w:pPr>
            <w:r>
              <w:rPr>
                <w:rFonts w:ascii="Courier New" w:cs="Courier New" w:eastAsia="Courier New" w:hAnsi="Courier New"/>
                <w:b w:val="false"/>
                <w:bCs w:val="false"/>
                <w:i w:val="false"/>
                <w:iCs w:val="false"/>
                <w:color w:val="111827"/>
                <w:sz w:val="16"/>
                <w:szCs w:val="16"/>
              </w:rPr>
              <w:t xml:space="preserve">      connection-test-query: SELECT 1 FROM DUAL</w:t>
            </w:r>
          </w:p>
          <w:p>
            <w:pPr>
              <w:spacing w:after="10" w:before="0"/>
              <w:jc w:val="left"/>
            </w:pPr>
            <w:r>
              <w:rPr>
                <w:rFonts w:ascii="Courier New" w:cs="Courier New" w:eastAsia="Courier New" w:hAnsi="Courier New"/>
                <w:b w:val="false"/>
                <w:bCs w:val="false"/>
                <w:i w:val="false"/>
                <w:iCs w:val="false"/>
                <w:color w:val="B45309"/>
                <w:sz w:val="16"/>
                <w:szCs w:val="16"/>
              </w:rPr>
              <w:t xml:space="preserve">  jpa:</w:t>
            </w:r>
          </w:p>
          <w:p>
            <w:pPr>
              <w:spacing w:after="10" w:before="0"/>
              <w:jc w:val="left"/>
            </w:pPr>
            <w:r>
              <w:rPr>
                <w:rFonts w:ascii="Courier New" w:cs="Courier New" w:eastAsia="Courier New" w:hAnsi="Courier New"/>
                <w:b w:val="false"/>
                <w:bCs w:val="false"/>
                <w:i w:val="false"/>
                <w:iCs w:val="false"/>
                <w:color w:val="111827"/>
                <w:sz w:val="16"/>
                <w:szCs w:val="16"/>
              </w:rPr>
              <w:t xml:space="preserve">    database-platform: org.hibernate.dialect.OracleDialect</w:t>
            </w:r>
          </w:p>
          <w:p>
            <w:pPr>
              <w:spacing w:after="10" w:before="0"/>
              <w:jc w:val="left"/>
            </w:pPr>
            <w:r>
              <w:rPr>
                <w:rFonts w:ascii="Courier New" w:cs="Courier New" w:eastAsia="Courier New" w:hAnsi="Courier New"/>
                <w:b w:val="false"/>
                <w:bCs w:val="false"/>
                <w:i w:val="false"/>
                <w:iCs w:val="false"/>
                <w:color w:val="111827"/>
                <w:sz w:val="16"/>
                <w:szCs w:val="16"/>
              </w:rPr>
              <w:t xml:space="preserve">    hibernate.ddl-auto: validate   # Flyway manages schema — never auto-create</w:t>
            </w:r>
          </w:p>
          <w:p>
            <w:pPr>
              <w:spacing w:after="30" w:before="0"/>
              <w:jc w:val="left"/>
            </w:pPr>
            <w:r>
              <w:rPr>
                <w:rFonts w:ascii="Courier New" w:cs="Courier New" w:eastAsia="Courier New" w:hAnsi="Courier New"/>
                <w:b w:val="false"/>
                <w:bCs w:val="false"/>
                <w:i w:val="false"/>
                <w:iCs w:val="false"/>
                <w:color w:val="111827"/>
                <w:sz w:val="16"/>
                <w:szCs w:val="16"/>
              </w:rPr>
              <w:t xml:space="preserve">    show-sql: false                # true only in local profile</w:t>
            </w:r>
          </w:p>
          <w:p>
            <w:pPr>
              <w:spacing w:after="10" w:before="0"/>
              <w:jc w:val="left"/>
            </w:pPr>
            <w:r>
              <w:rPr>
                <w:rFonts w:ascii="Courier New" w:cs="Courier New" w:eastAsia="Courier New" w:hAnsi="Courier New"/>
                <w:b w:val="false"/>
                <w:bCs w:val="false"/>
                <w:i w:val="false"/>
                <w:iCs w:val="false"/>
                <w:color w:val="B45309"/>
                <w:sz w:val="16"/>
                <w:szCs w:val="16"/>
              </w:rPr>
              <w:t xml:space="preserve">  security:</w:t>
            </w:r>
          </w:p>
          <w:p>
            <w:pPr>
              <w:spacing w:after="30" w:before="0"/>
              <w:jc w:val="left"/>
            </w:pPr>
            <w:r>
              <w:rPr>
                <w:rFonts w:ascii="Courier New" w:cs="Courier New" w:eastAsia="Courier New" w:hAnsi="Courier New"/>
                <w:b w:val="false"/>
                <w:bCs w:val="false"/>
                <w:i w:val="false"/>
                <w:iCs w:val="false"/>
                <w:color w:val="111827"/>
                <w:sz w:val="16"/>
                <w:szCs w:val="16"/>
              </w:rPr>
              <w:t xml:space="preserve">    oauth2.resourceserver.jwt.jwks-uri: ${JWKS_URI}</w:t>
            </w:r>
          </w:p>
          <w:p>
            <w:pPr>
              <w:spacing w:after="10" w:before="0"/>
              <w:jc w:val="left"/>
            </w:pPr>
            <w:r>
              <w:rPr>
                <w:rFonts w:ascii="Courier New" w:cs="Courier New" w:eastAsia="Courier New" w:hAnsi="Courier New"/>
                <w:b w:val="false"/>
                <w:bCs w:val="false"/>
                <w:i w:val="false"/>
                <w:iCs w:val="false"/>
                <w:color w:val="B45309"/>
                <w:sz w:val="16"/>
                <w:szCs w:val="16"/>
              </w:rPr>
              <w:t xml:space="preserve">  ai:</w:t>
            </w:r>
          </w:p>
          <w:p>
            <w:pPr>
              <w:spacing w:after="10" w:before="0"/>
              <w:jc w:val="left"/>
            </w:pPr>
            <w:r>
              <w:rPr>
                <w:rFonts w:ascii="Courier New" w:cs="Courier New" w:eastAsia="Courier New" w:hAnsi="Courier New"/>
                <w:b w:val="false"/>
                <w:bCs w:val="false"/>
                <w:i w:val="false"/>
                <w:iCs w:val="false"/>
                <w:color w:val="166534"/>
                <w:sz w:val="16"/>
                <w:szCs w:val="16"/>
              </w:rPr>
              <w:t xml:space="preserve">    openai.api-key: ${OPENAI_API_KEY}       # from Vault</w:t>
            </w:r>
          </w:p>
          <w:p>
            <w:pPr>
              <w:spacing w:after="30" w:before="0"/>
              <w:jc w:val="left"/>
            </w:pPr>
            <w:r>
              <w:rPr>
                <w:rFonts w:ascii="Courier New" w:cs="Courier New" w:eastAsia="Courier New" w:hAnsi="Courier New"/>
                <w:b w:val="false"/>
                <w:bCs w:val="false"/>
                <w:i w:val="false"/>
                <w:iCs w:val="false"/>
                <w:color w:val="166534"/>
                <w:sz w:val="16"/>
                <w:szCs w:val="16"/>
              </w:rPr>
              <w:t xml:space="preserve">    anthropic.api-key: ${ANTHROPIC_API_KEY} # from Vault</w:t>
            </w:r>
          </w:p>
          <w:p>
            <w:pPr>
              <w:spacing w:after="30" w:before="0"/>
              <w:jc w:val="left"/>
            </w:pPr>
            <w:r>
              <w:rPr>
                <w:rFonts w:ascii="Courier New" w:cs="Courier New" w:eastAsia="Courier New" w:hAnsi="Courier New"/>
                <w:b w:val="false"/>
                <w:bCs w:val="false"/>
                <w:i w:val="false"/>
                <w:iCs w:val="false"/>
                <w:color w:val="6B7280"/>
                <w:sz w:val="16"/>
                <w:szCs w:val="16"/>
              </w:rPr>
              <w:t xml:space="preserve">  cache.type: simple   # ConcurrentHashMap — no Redis in Phase 1</w:t>
            </w:r>
          </w:p>
          <w:p>
            <w:pPr>
              <w:spacing w:after="20" w:before="0"/>
              <w:jc w:val="left"/>
            </w:pPr>
            <w:r>
              <w:rPr>
                <w:rFonts w:ascii="Courier New" w:cs="Courier New" w:eastAsia="Courier New" w:hAnsi="Courier New"/>
                <w:b w:val="false"/>
                <w:bCs w:val="false"/>
                <w:i w:val="false"/>
                <w:iCs w:val="false"/>
                <w:color w:val="111827"/>
                <w:sz w:val="16"/>
                <w:szCs w:val="16"/>
              </w:rPr>
              <w:t xml:space="preserve">management.endpoints.web.exposure.include: health,info,metrics,prometheus</w:t>
            </w:r>
          </w:p>
          <w:p>
            <w:pPr>
              <w:spacing w:after="10" w:before="0"/>
              <w:jc w:val="left"/>
            </w:pPr>
            <w:r>
              <w:rPr>
                <w:rFonts w:ascii="Courier New" w:cs="Courier New" w:eastAsia="Courier New" w:hAnsi="Courier New"/>
                <w:b/>
                <w:bCs/>
                <w:i w:val="false"/>
                <w:iCs w:val="false"/>
                <w:color w:val="B45309"/>
                <w:sz w:val="16"/>
                <w:szCs w:val="16"/>
              </w:rPr>
              <w:t xml:space="preserve">aces:</w:t>
            </w:r>
          </w:p>
          <w:p>
            <w:pPr>
              <w:spacing w:after="10" w:before="0"/>
              <w:jc w:val="left"/>
            </w:pPr>
            <w:r>
              <w:rPr>
                <w:rFonts w:ascii="Courier New" w:cs="Courier New" w:eastAsia="Courier New" w:hAnsi="Courier New"/>
                <w:b w:val="false"/>
                <w:bCs w:val="false"/>
                <w:i w:val="false"/>
                <w:iCs w:val="false"/>
                <w:color w:val="111827"/>
                <w:sz w:val="16"/>
                <w:szCs w:val="16"/>
              </w:rPr>
              <w:t xml:space="preserve">  aria.base-url: ${ARIA_BASE_URL}  # ARIA governance service URL</w:t>
            </w:r>
          </w:p>
          <w:p>
            <w:pPr>
              <w:spacing w:after="10" w:before="0"/>
              <w:jc w:val="left"/>
            </w:pPr>
            <w:r>
              <w:rPr>
                <w:rFonts w:ascii="Courier New" w:cs="Courier New" w:eastAsia="Courier New" w:hAnsi="Courier New"/>
                <w:b w:val="false"/>
                <w:bCs w:val="false"/>
                <w:i w:val="false"/>
                <w:iCs w:val="false"/>
                <w:color w:val="111827"/>
                <w:sz w:val="16"/>
                <w:szCs w:val="16"/>
              </w:rPr>
              <w:t xml:space="preserve">  tool.max-iterations: 6           # Retriever bounded loop</w:t>
            </w:r>
          </w:p>
          <w:p>
            <w:pPr>
              <w:spacing w:after="100" w:before="0"/>
              <w:jc w:val="left"/>
            </w:pPr>
            <w:r>
              <w:rPr>
                <w:rFonts w:ascii="Courier New" w:cs="Courier New" w:eastAsia="Courier New" w:hAnsi="Courier New"/>
                <w:b w:val="false"/>
                <w:bCs w:val="false"/>
                <w:i w:val="false"/>
                <w:iCs w:val="false"/>
                <w:color w:val="111827"/>
                <w:sz w:val="16"/>
                <w:szCs w:val="16"/>
              </w:rPr>
              <w:t xml:space="preserve">  agent.revision-max: 1            # Critic max revisions</w:t>
            </w:r>
          </w:p>
        </w:tc>
      </w:tr>
    </w:tbl>
    <w:p>
      <w:pPr>
        <w:spacing w:after="0" w:before="0"/>
      </w:pPr>
      <w:r>
        <w:br w:type="page"/>
      </w:r>
    </w:p>
    <w:p>
      <w:pPr>
        <w:pStyle w:val="Heading1"/>
        <w:pBdr>
          <w:bottom w:val="single" w:color="B45309" w:sz="8" w:space="4"/>
        </w:pBdr>
        <w:spacing w:after="140" w:before="320"/>
      </w:pPr>
      <w:r>
        <w:rPr>
          <w:rFonts w:ascii="Arial" w:cs="Arial" w:eastAsia="Arial" w:hAnsi="Arial"/>
          <w:b/>
          <w:bCs/>
          <w:i w:val="false"/>
          <w:iCs w:val="false"/>
          <w:color w:val="1E3A5F"/>
          <w:sz w:val="34"/>
          <w:szCs w:val="34"/>
        </w:rPr>
        <w:t xml:space="preserve">7. Summary — The Answers to Every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Question</w:t>
            </w:r>
          </w:p>
        </w:tc>
        <w:tc>
          <w:tcPr>
            <w:tcW w:type="dxa" w:w="6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Definitive Answer</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What is Oracle ADB wallet?</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A cloud Oracle service requiring a wallet file. You do not use this. You have Oracle 23ai on your private cloud. Standard JDBC. No wallet.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Best data architecture for ACES?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Oracle 23ai handles everything: relational, vector (AI Vector Search), full-text (Oracle Text), async messaging (AQ), tenant isolation (VPD), audit. Add Redis in Phase 2 only when throughput demands it.</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Can AI build the entire platform?</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AI assists in building Phase 1 (architect writes module specs, AI generates implementations, engineers review). AI is the engine in Phase 2 (generates other JPMC systems from specs). AI extends ACES itself in Phase 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What is Spec-Driven Development?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Engineer writes YAML spec → Spec Engine converts to IR → DAG Planner creates task graph → ARIA validates → AI generates code from templates + LLM → validator checks output → auto-fix loop. This is Phase 2.</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What should the team build first?</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ACES Phase 1 — the execution platform. Auth, Oracle schema, tool execution engine, agentic loop, ARIA reporter. Built manually with AI assistance (module specs → AI generates → engineer reviews).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What tech do engineers need locally?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Java 21, Maven, IntelliJ, Git, Vault CLI. That is all. Oracle 23ai is on the network. No Docker. No local databases. No containers.</w:t>
            </w:r>
          </w:p>
        </w:tc>
      </w:tr>
      <w:tr>
        <w:tc>
          <w:tcPr>
            <w:tcW w:type="dxa" w:w="32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Docker / Kubernetes — who owns that?</w:t>
            </w:r>
          </w:p>
        </w:tc>
        <w:tc>
          <w:tcPr>
            <w:tcW w:type="dxa" w:w="6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Platform team owns deployment. Your team produces Spring Boot JARs. Platform team deploys them. Your team never manages infrastructure.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B45309"/>
                <w:sz w:val="17"/>
                <w:szCs w:val="17"/>
              </w:rPr>
              <w:t xml:space="preserve">What is the Innovation Week demo?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111827"/>
                <w:sz w:val="17"/>
                <w:szCs w:val="17"/>
              </w:rPr>
              <w:t xml:space="preserve">Submit a request → ACES agent runs a tool call → ARIA blocks it (low trust agent) → Engineer approves → Runs successfully → Full audit trail shown. 60 seconds. Maximum impact.</w:t>
            </w:r>
          </w:p>
        </w:tc>
      </w:tr>
    </w:tbl>
    <w:p>
      <w:pPr>
        <w:spacing w:after="60" w:before="0"/>
        <w:jc w:val="left"/>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8"/>
              <w:left w:val="single" w:color="166534" w:sz="16"/>
              <w:bottom w:val="single" w:color="166534" w:sz="2"/>
              <w:right w:val="single" w:color="166534" w:sz="2"/>
            </w:tcBorders>
            <w:shd w:fill="DCFCE7"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66534"/>
                <w:sz w:val="18"/>
                <w:szCs w:val="18"/>
              </w:rPr>
              <w:t xml:space="preserve">The One Thing to Do Tomorrow Morning</w:t>
            </w:r>
          </w:p>
          <w:p>
            <w:pPr>
              <w:spacing w:after="100" w:before="0"/>
              <w:jc w:val="left"/>
            </w:pPr>
            <w:r>
              <w:rPr>
                <w:rFonts w:ascii="Arial" w:cs="Arial" w:eastAsia="Arial" w:hAnsi="Arial"/>
                <w:b w:val="false"/>
                <w:bCs w:val="false"/>
                <w:i w:val="false"/>
                <w:iCs w:val="false"/>
                <w:color w:val="374151"/>
                <w:sz w:val="17"/>
                <w:szCs w:val="17"/>
              </w:rPr>
              <w:t xml:space="preserve">Send this message to your DBA team:
"We need an Oracle 23ai dev instance for the ACES project. We need: a JDBC URL (hostname:port/service_name), a schema user ACES_DEV with CONNECT + RESOURCE + CREATE TABLE permissions, Oracle Text enabled (CTXAPP role), and Oracle AI Vector Search enabled. Credentials should go into HashiCorp Vault under secret/aces/oracle/dev. Timeline needed: by end of this week."
Everything else waits on that connection string.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0"/>
    </w:pPr>
    <w:r>
      <w:rPr>
        <w:rFonts w:ascii="Arial" w:cs="Arial" w:eastAsia="Arial" w:hAnsi="Arial"/>
        <w:b w:val="false"/>
        <w:bCs w:val="false"/>
        <w:i/>
        <w:iCs/>
        <w:color w:val="9CA3AF"/>
        <w:sz w:val="14"/>
        <w:szCs w:val="14"/>
      </w:rPr>
      <w:t xml:space="preserve">INTERNAL — JPMorgan Chase Engineering Platform</w:t>
    </w:r>
    <w:r>
      <w:rPr>
        <w:rFonts w:ascii="Arial" w:cs="Arial" w:eastAsia="Arial" w:hAnsi="Arial"/>
        <w:b w:val="false"/>
        <w:bCs w:val="false"/>
        <w:i w:val="false"/>
        <w:iCs w:val="false"/>
        <w:color w:val="9CA3AF"/>
        <w:sz w:val="14"/>
        <w:szCs w:val="14"/>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4" w:space="4"/>
      </w:pBdr>
      <w:spacing w:after="0" w:before="0"/>
    </w:pPr>
    <w:r>
      <w:rPr>
        <w:rFonts w:ascii="Arial" w:cs="Arial" w:eastAsia="Arial" w:hAnsi="Arial"/>
        <w:b/>
        <w:bCs/>
        <w:i w:val="false"/>
        <w:iCs w:val="false"/>
        <w:color w:val="B45309"/>
        <w:sz w:val="16"/>
        <w:szCs w:val="16"/>
      </w:rPr>
      <w:t xml:space="preserve">ACES — Autonomous Cognitive Engineering System</w:t>
    </w:r>
    <w:r>
      <w:rPr>
        <w:rFonts w:ascii="Arial" w:cs="Arial" w:eastAsia="Arial" w:hAnsi="Arial"/>
        <w:b w:val="false"/>
        <w:bCs w:val="false"/>
        <w:i w:val="false"/>
        <w:iCs w:val="false"/>
        <w:color w:val="9CA3AF"/>
        <w:sz w:val="16"/>
        <w:szCs w:val="16"/>
      </w:rPr>
      <w:t xml:space="preserve">   |   Oracle 23ai Private Cloud + Spec-Driven Development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20" w:before="20"/>
        <w:ind w:left="480" w:hanging="280"/>
      </w:pPr>
    </w:lvl>
  </w:abstractNum>
  <w:abstractNum w:abstractNumId="3" w15:restartNumberingAfterBreak="0">
    <w:multiLevelType w:val="hybridMultilevel"/>
    <w:lvl w:ilvl="0" w15:tentative="1">
      <w:start w:val="1"/>
      <w:numFmt w:val="decimal"/>
      <w:lvlText w:val="%1."/>
      <w:lvlJc w:val="left"/>
      <w:pPr>
        <w:spacing w:after="20" w:before="20"/>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2026-05-01T18:14:43.263Z</dcterms:created>
  <dcterms:modified xsi:type="dcterms:W3CDTF">2026-05-01T18:14:43.264Z</dcterms:modified>
</cp:coreProperties>
</file>

<file path=docProps/custom.xml><?xml version="1.0" encoding="utf-8"?>
<Properties xmlns="http://schemas.openxmlformats.org/officeDocument/2006/custom-properties" xmlns:vt="http://schemas.openxmlformats.org/officeDocument/2006/docPropsVTypes"/>
</file>