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ria-invest"/>
    <w:p>
      <w:pPr>
        <w:pStyle w:val="Heading1"/>
      </w:pPr>
      <w:r>
        <w:t xml:space="preserve">ARIA INVEST</w:t>
      </w:r>
    </w:p>
    <w:bookmarkStart w:id="20" w:name="X90618d1d55695f610506879192cd97e54e7ebf0"/>
    <w:p>
      <w:pPr>
        <w:pStyle w:val="Heading2"/>
      </w:pPr>
      <w:r>
        <w:t xml:space="preserve">AI-Powered Investment Intelligence &amp; Monthly Wealth Operating System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vision"/>
    <w:p>
      <w:pPr>
        <w:pStyle w:val="Heading1"/>
      </w:pPr>
      <w:r>
        <w:t xml:space="preserve">1. Vision</w:t>
      </w:r>
    </w:p>
    <w:p>
      <w:pPr>
        <w:pStyle w:val="FirstParagraph"/>
      </w:pPr>
      <w:r>
        <w:t xml:space="preserve">ARIA INVEST is not just a stock tracker.</w:t>
      </w:r>
    </w:p>
    <w:p>
      <w:pPr>
        <w:pStyle w:val="BodyText"/>
      </w:pPr>
      <w:r>
        <w:t xml:space="preserve">It is an:</w:t>
      </w:r>
    </w:p>
    <w:p>
      <w:pPr>
        <w:pStyle w:val="Compact"/>
        <w:numPr>
          <w:ilvl w:val="0"/>
          <w:numId w:val="1001"/>
        </w:numPr>
      </w:pPr>
      <w:r>
        <w:t xml:space="preserve">AI-powered investment intelligence system</w:t>
      </w:r>
    </w:p>
    <w:p>
      <w:pPr>
        <w:pStyle w:val="Compact"/>
        <w:numPr>
          <w:ilvl w:val="0"/>
          <w:numId w:val="1001"/>
        </w:numPr>
      </w:pPr>
      <w:r>
        <w:t xml:space="preserve">explainable recommendation engine</w:t>
      </w:r>
    </w:p>
    <w:p>
      <w:pPr>
        <w:pStyle w:val="Compact"/>
        <w:numPr>
          <w:ilvl w:val="0"/>
          <w:numId w:val="1001"/>
        </w:numPr>
      </w:pPr>
      <w:r>
        <w:t xml:space="preserve">portfolio risk management platform</w:t>
      </w:r>
    </w:p>
    <w:p>
      <w:pPr>
        <w:pStyle w:val="Compact"/>
        <w:numPr>
          <w:ilvl w:val="0"/>
          <w:numId w:val="1001"/>
        </w:numPr>
      </w:pPr>
      <w:r>
        <w:t xml:space="preserve">sector rotation analyzer</w:t>
      </w:r>
    </w:p>
    <w:p>
      <w:pPr>
        <w:pStyle w:val="Compact"/>
        <w:numPr>
          <w:ilvl w:val="0"/>
          <w:numId w:val="1001"/>
        </w:numPr>
      </w:pPr>
      <w:r>
        <w:t xml:space="preserve">monthly wealth operating system</w:t>
      </w:r>
    </w:p>
    <w:p>
      <w:pPr>
        <w:pStyle w:val="Compact"/>
        <w:numPr>
          <w:ilvl w:val="0"/>
          <w:numId w:val="1001"/>
        </w:numPr>
      </w:pPr>
      <w:r>
        <w:t xml:space="preserve">disciplined investing framework</w:t>
      </w:r>
    </w:p>
    <w:p>
      <w:pPr>
        <w:pStyle w:val="FirstParagraph"/>
      </w:pPr>
      <w:r>
        <w:t xml:space="preserve">The goal is NOT:</w:t>
      </w:r>
    </w:p>
    <w:p>
      <w:pPr>
        <w:pStyle w:val="Compact"/>
        <w:numPr>
          <w:ilvl w:val="0"/>
          <w:numId w:val="1002"/>
        </w:numPr>
      </w:pPr>
      <w:r>
        <w:t xml:space="preserve">gambling</w:t>
      </w:r>
    </w:p>
    <w:p>
      <w:pPr>
        <w:pStyle w:val="Compact"/>
        <w:numPr>
          <w:ilvl w:val="0"/>
          <w:numId w:val="1002"/>
        </w:numPr>
      </w:pPr>
      <w:r>
        <w:t xml:space="preserve">hyperactive intraday trading</w:t>
      </w:r>
    </w:p>
    <w:p>
      <w:pPr>
        <w:pStyle w:val="Compact"/>
        <w:numPr>
          <w:ilvl w:val="0"/>
          <w:numId w:val="1002"/>
        </w:numPr>
      </w:pPr>
      <w:r>
        <w:t xml:space="preserve">unrealistic return chasing</w:t>
      </w:r>
    </w:p>
    <w:p>
      <w:pPr>
        <w:pStyle w:val="Compact"/>
        <w:numPr>
          <w:ilvl w:val="0"/>
          <w:numId w:val="1002"/>
        </w:numPr>
      </w:pPr>
      <w:r>
        <w:t xml:space="preserve">predicting every market movement</w:t>
      </w:r>
    </w:p>
    <w:p>
      <w:pPr>
        <w:pStyle w:val="FirstParagraph"/>
      </w:pPr>
      <w:r>
        <w:t xml:space="preserve">The goal IS:</w:t>
      </w:r>
    </w:p>
    <w:p>
      <w:pPr>
        <w:pStyle w:val="Compact"/>
        <w:numPr>
          <w:ilvl w:val="0"/>
          <w:numId w:val="1003"/>
        </w:numPr>
      </w:pPr>
      <w:r>
        <w:t xml:space="preserve">disciplined investing</w:t>
      </w:r>
    </w:p>
    <w:p>
      <w:pPr>
        <w:pStyle w:val="Compact"/>
        <w:numPr>
          <w:ilvl w:val="0"/>
          <w:numId w:val="1003"/>
        </w:numPr>
      </w:pPr>
      <w:r>
        <w:t xml:space="preserve">systematic decision-making</w:t>
      </w:r>
    </w:p>
    <w:p>
      <w:pPr>
        <w:pStyle w:val="Compact"/>
        <w:numPr>
          <w:ilvl w:val="0"/>
          <w:numId w:val="1003"/>
        </w:numPr>
      </w:pPr>
      <w:r>
        <w:t xml:space="preserve">controlled risk</w:t>
      </w:r>
    </w:p>
    <w:p>
      <w:pPr>
        <w:pStyle w:val="Compact"/>
        <w:numPr>
          <w:ilvl w:val="0"/>
          <w:numId w:val="1003"/>
        </w:numPr>
      </w:pPr>
      <w:r>
        <w:t xml:space="preserve">explainable investment recommendations</w:t>
      </w:r>
    </w:p>
    <w:p>
      <w:pPr>
        <w:pStyle w:val="Compact"/>
        <w:numPr>
          <w:ilvl w:val="0"/>
          <w:numId w:val="1003"/>
        </w:numPr>
      </w:pPr>
      <w:r>
        <w:t xml:space="preserve">monthly compounding</w:t>
      </w:r>
    </w:p>
    <w:p>
      <w:pPr>
        <w:pStyle w:val="Compact"/>
        <w:numPr>
          <w:ilvl w:val="0"/>
          <w:numId w:val="1003"/>
        </w:numPr>
      </w:pPr>
      <w:r>
        <w:t xml:space="preserve">passive wealth generation</w:t>
      </w:r>
    </w:p>
    <w:p>
      <w:pPr>
        <w:pStyle w:val="Compact"/>
        <w:numPr>
          <w:ilvl w:val="0"/>
          <w:numId w:val="1003"/>
        </w:numPr>
      </w:pPr>
      <w:r>
        <w:t xml:space="preserve">capital protection</w:t>
      </w:r>
    </w:p>
    <w:p>
      <w:r>
        <w:pict>
          <v:rect style="width:0;height:1.5pt" o:hralign="center" o:hrstd="t" o:hr="t"/>
        </w:pict>
      </w:r>
    </w:p>
    <w:bookmarkEnd w:id="22"/>
    <w:bookmarkStart w:id="28" w:name="core-investment-philosophy"/>
    <w:p>
      <w:pPr>
        <w:pStyle w:val="Heading1"/>
      </w:pPr>
      <w:r>
        <w:t xml:space="preserve">2. Core Investment Philosophy</w:t>
      </w:r>
    </w:p>
    <w:p>
      <w:pPr>
        <w:pStyle w:val="FirstParagraph"/>
      </w:pPr>
      <w:r>
        <w:t xml:space="preserve">The platform must follow these principles:</w:t>
      </w:r>
    </w:p>
    <w:bookmarkStart w:id="23" w:name="capital-protection-first"/>
    <w:p>
      <w:pPr>
        <w:pStyle w:val="Heading2"/>
      </w:pPr>
      <w:r>
        <w:t xml:space="preserve">2.1 Capital Protection First</w:t>
      </w:r>
    </w:p>
    <w:p>
      <w:pPr>
        <w:pStyle w:val="FirstParagraph"/>
      </w:pPr>
      <w:r>
        <w:t xml:space="preserve">Protecting capital is more important than maximizing profit.</w:t>
      </w:r>
    </w:p>
    <w:bookmarkEnd w:id="23"/>
    <w:bookmarkStart w:id="24" w:name="probability-over-prediction"/>
    <w:p>
      <w:pPr>
        <w:pStyle w:val="Heading2"/>
      </w:pPr>
      <w:r>
        <w:t xml:space="preserve">2.2 Probability Over Prediction</w:t>
      </w:r>
    </w:p>
    <w:p>
      <w:pPr>
        <w:pStyle w:val="FirstParagraph"/>
      </w:pPr>
      <w:r>
        <w:t xml:space="preserve">The system should improve probability.</w:t>
      </w:r>
      <w:r>
        <w:t xml:space="preserve"> </w:t>
      </w:r>
      <w:r>
        <w:t xml:space="preserve">Not attempt perfect prediction.</w:t>
      </w:r>
    </w:p>
    <w:bookmarkEnd w:id="24"/>
    <w:bookmarkStart w:id="25" w:name="monthly-compounding-approach"/>
    <w:p>
      <w:pPr>
        <w:pStyle w:val="Heading2"/>
      </w:pPr>
      <w:r>
        <w:t xml:space="preserve">2.3 Monthly Compounding Approach</w:t>
      </w:r>
    </w:p>
    <w:p>
      <w:pPr>
        <w:pStyle w:val="FirstParagraph"/>
      </w:pPr>
      <w:r>
        <w:t xml:space="preserve">Target realistic and sustainable monthly growth.</w:t>
      </w:r>
    </w:p>
    <w:p>
      <w:pPr>
        <w:pStyle w:val="BodyText"/>
      </w:pPr>
      <w:r>
        <w:t xml:space="preserve">Recommended ranges: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Expected Monthly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2-4%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Balanced</w:t>
            </w:r>
          </w:p>
        </w:tc>
        <w:tc>
          <w:tcPr/>
          <w:p>
            <w:pPr>
              <w:pStyle w:val="Compact"/>
            </w:pPr>
            <w:r>
              <w:t xml:space="preserve">4-6%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Aggressive</w:t>
            </w:r>
          </w:p>
        </w:tc>
        <w:tc>
          <w:tcPr/>
          <w:p>
            <w:pPr>
              <w:pStyle w:val="Compact"/>
            </w:pPr>
            <w:r>
              <w:t xml:space="preserve">6-8%</w:t>
            </w:r>
          </w:p>
        </w:tc>
      </w:tr>
    </w:tbl>
    <w:bookmarkEnd w:id="25"/>
    <w:bookmarkStart w:id="26" w:name="controlled-greed"/>
    <w:p>
      <w:pPr>
        <w:pStyle w:val="Heading2"/>
      </w:pPr>
      <w:r>
        <w:t xml:space="preserve">2.4 Controlled Greed</w:t>
      </w:r>
    </w:p>
    <w:p>
      <w:pPr>
        <w:pStyle w:val="FirstParagraph"/>
      </w:pPr>
      <w:r>
        <w:t xml:space="preserve">System should enforce:</w:t>
      </w:r>
    </w:p>
    <w:p>
      <w:pPr>
        <w:pStyle w:val="Compact"/>
        <w:numPr>
          <w:ilvl w:val="0"/>
          <w:numId w:val="1004"/>
        </w:numPr>
      </w:pPr>
      <w:r>
        <w:t xml:space="preserve">profit booking</w:t>
      </w:r>
    </w:p>
    <w:p>
      <w:pPr>
        <w:pStyle w:val="Compact"/>
        <w:numPr>
          <w:ilvl w:val="0"/>
          <w:numId w:val="1004"/>
        </w:numPr>
      </w:pPr>
      <w:r>
        <w:t xml:space="preserve">stop losses</w:t>
      </w:r>
    </w:p>
    <w:p>
      <w:pPr>
        <w:pStyle w:val="Compact"/>
        <w:numPr>
          <w:ilvl w:val="0"/>
          <w:numId w:val="1004"/>
        </w:numPr>
      </w:pPr>
      <w:r>
        <w:t xml:space="preserve">allocation discipline</w:t>
      </w:r>
    </w:p>
    <w:p>
      <w:pPr>
        <w:pStyle w:val="Compact"/>
        <w:numPr>
          <w:ilvl w:val="0"/>
          <w:numId w:val="1004"/>
        </w:numPr>
      </w:pPr>
      <w:r>
        <w:t xml:space="preserve">diversification</w:t>
      </w:r>
    </w:p>
    <w:p>
      <w:pPr>
        <w:pStyle w:val="Compact"/>
        <w:numPr>
          <w:ilvl w:val="0"/>
          <w:numId w:val="1004"/>
        </w:numPr>
      </w:pPr>
      <w:r>
        <w:t xml:space="preserve">risk reduction</w:t>
      </w:r>
    </w:p>
    <w:bookmarkEnd w:id="26"/>
    <w:bookmarkStart w:id="27" w:name="explainable-ai"/>
    <w:p>
      <w:pPr>
        <w:pStyle w:val="Heading2"/>
      </w:pPr>
      <w:r>
        <w:t xml:space="preserve">2.5 Explainable AI</w:t>
      </w:r>
    </w:p>
    <w:p>
      <w:pPr>
        <w:pStyle w:val="FirstParagraph"/>
      </w:pPr>
      <w:r>
        <w:t xml:space="preserve">Every recommendation MUST explain:</w:t>
      </w:r>
    </w:p>
    <w:p>
      <w:pPr>
        <w:pStyle w:val="Compact"/>
        <w:numPr>
          <w:ilvl w:val="0"/>
          <w:numId w:val="1005"/>
        </w:numPr>
      </w:pPr>
      <w:r>
        <w:t xml:space="preserve">why this stock</w:t>
      </w:r>
    </w:p>
    <w:p>
      <w:pPr>
        <w:pStyle w:val="Compact"/>
        <w:numPr>
          <w:ilvl w:val="0"/>
          <w:numId w:val="1005"/>
        </w:numPr>
      </w:pPr>
      <w:r>
        <w:t xml:space="preserve">why now</w:t>
      </w:r>
    </w:p>
    <w:p>
      <w:pPr>
        <w:pStyle w:val="Compact"/>
        <w:numPr>
          <w:ilvl w:val="0"/>
          <w:numId w:val="1005"/>
        </w:numPr>
      </w:pPr>
      <w:r>
        <w:t xml:space="preserve">risk factors</w:t>
      </w:r>
    </w:p>
    <w:p>
      <w:pPr>
        <w:pStyle w:val="Compact"/>
        <w:numPr>
          <w:ilvl w:val="0"/>
          <w:numId w:val="1005"/>
        </w:numPr>
      </w:pPr>
      <w:r>
        <w:t xml:space="preserve">sector reasoning</w:t>
      </w:r>
    </w:p>
    <w:p>
      <w:pPr>
        <w:pStyle w:val="Compact"/>
        <w:numPr>
          <w:ilvl w:val="0"/>
          <w:numId w:val="1005"/>
        </w:numPr>
      </w:pPr>
      <w:r>
        <w:t xml:space="preserve">institutional activity</w:t>
      </w:r>
    </w:p>
    <w:p>
      <w:pPr>
        <w:pStyle w:val="Compact"/>
        <w:numPr>
          <w:ilvl w:val="0"/>
          <w:numId w:val="1005"/>
        </w:numPr>
      </w:pPr>
      <w:r>
        <w:t xml:space="preserve">strategy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ystem-objectives"/>
    <w:p>
      <w:pPr>
        <w:pStyle w:val="Heading1"/>
      </w:pPr>
      <w:r>
        <w:t xml:space="preserve">3. System Objectives</w:t>
      </w:r>
    </w:p>
    <w:p>
      <w:pPr>
        <w:pStyle w:val="FirstParagraph"/>
      </w:pPr>
      <w:r>
        <w:t xml:space="preserve">The system should answer:</w:t>
      </w:r>
    </w:p>
    <w:bookmarkStart w:id="29" w:name="weekly"/>
    <w:p>
      <w:pPr>
        <w:pStyle w:val="Heading2"/>
      </w:pPr>
      <w:r>
        <w:t xml:space="preserve">Weekly</w:t>
      </w:r>
    </w:p>
    <w:p>
      <w:pPr>
        <w:pStyle w:val="FirstParagraph"/>
      </w:pPr>
      <w:r>
        <w:t xml:space="preserve">Which are the strongest opportunities this week?</w:t>
      </w:r>
    </w:p>
    <w:bookmarkEnd w:id="29"/>
    <w:bookmarkStart w:id="30" w:name="monthly"/>
    <w:p>
      <w:pPr>
        <w:pStyle w:val="Heading2"/>
      </w:pPr>
      <w:r>
        <w:t xml:space="preserve">Monthly</w:t>
      </w:r>
    </w:p>
    <w:p>
      <w:pPr>
        <w:pStyle w:val="FirstParagraph"/>
      </w:pPr>
      <w:r>
        <w:t xml:space="preserve">Which are the best investment opportunities this month?</w:t>
      </w:r>
    </w:p>
    <w:bookmarkEnd w:id="30"/>
    <w:bookmarkStart w:id="31" w:name="daily"/>
    <w:p>
      <w:pPr>
        <w:pStyle w:val="Heading2"/>
      </w:pPr>
      <w:r>
        <w:t xml:space="preserve">Daily</w:t>
      </w:r>
    </w:p>
    <w:p>
      <w:pPr>
        <w:pStyle w:val="FirstParagraph"/>
      </w:pPr>
      <w:r>
        <w:t xml:space="preserve">What changed today that impacts the portfolio?</w:t>
      </w:r>
    </w:p>
    <w:bookmarkEnd w:id="31"/>
    <w:bookmarkStart w:id="32" w:name="portfolio-level"/>
    <w:p>
      <w:pPr>
        <w:pStyle w:val="Heading2"/>
      </w:pPr>
      <w:r>
        <w:t xml:space="preserve">Portfolio Level</w:t>
      </w:r>
    </w:p>
    <w:p>
      <w:pPr>
        <w:pStyle w:val="Compact"/>
        <w:numPr>
          <w:ilvl w:val="0"/>
          <w:numId w:val="1006"/>
        </w:numPr>
      </w:pPr>
      <w:r>
        <w:t xml:space="preserve">Is portfolio healthy?</w:t>
      </w:r>
    </w:p>
    <w:p>
      <w:pPr>
        <w:pStyle w:val="Compact"/>
        <w:numPr>
          <w:ilvl w:val="0"/>
          <w:numId w:val="1006"/>
        </w:numPr>
      </w:pPr>
      <w:r>
        <w:t xml:space="preserve">Is sector exposure too high?</w:t>
      </w:r>
    </w:p>
    <w:p>
      <w:pPr>
        <w:pStyle w:val="Compact"/>
        <w:numPr>
          <w:ilvl w:val="0"/>
          <w:numId w:val="1006"/>
        </w:numPr>
      </w:pPr>
      <w:r>
        <w:t xml:space="preserve">Is risk increasing?</w:t>
      </w:r>
    </w:p>
    <w:p>
      <w:pPr>
        <w:pStyle w:val="Compact"/>
        <w:numPr>
          <w:ilvl w:val="0"/>
          <w:numId w:val="1006"/>
        </w:numPr>
      </w:pPr>
      <w:r>
        <w:t xml:space="preserve">Which sectors are strengthening?</w:t>
      </w:r>
    </w:p>
    <w:p>
      <w:pPr>
        <w:pStyle w:val="Compact"/>
        <w:numPr>
          <w:ilvl w:val="0"/>
          <w:numId w:val="1006"/>
        </w:numPr>
      </w:pPr>
      <w:r>
        <w:t xml:space="preserve">Which positions should be reduced?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high-level-system-architecture"/>
    <w:p>
      <w:pPr>
        <w:pStyle w:val="Heading1"/>
      </w:pPr>
      <w:r>
        <w:t xml:space="preserve">4. High-Level System Architecture</w:t>
      </w:r>
    </w:p>
    <w:p>
      <w:pPr>
        <w:pStyle w:val="FirstParagraph"/>
      </w:pPr>
      <w:r>
        <w:t xml:space="preserve">The platform consists of 10 major engines.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Regime Engine</w:t>
            </w:r>
          </w:p>
        </w:tc>
        <w:tc>
          <w:tcPr/>
          <w:p>
            <w:pPr>
              <w:pStyle w:val="Compact"/>
            </w:pPr>
            <w:r>
              <w:t xml:space="preserve">Detect overall market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Sector Rotation Engine</w:t>
            </w:r>
          </w:p>
        </w:tc>
        <w:tc>
          <w:tcPr/>
          <w:p>
            <w:pPr>
              <w:pStyle w:val="Compact"/>
            </w:pPr>
            <w:r>
              <w:t xml:space="preserve">Identify strongest sectors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Fundamental Engine</w:t>
            </w:r>
          </w:p>
        </w:tc>
        <w:tc>
          <w:tcPr/>
          <w:p>
            <w:pPr>
              <w:pStyle w:val="Compact"/>
            </w:pPr>
            <w:r>
              <w:t xml:space="preserve">Analyze business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Engine</w:t>
            </w:r>
          </w:p>
        </w:tc>
        <w:tc>
          <w:tcPr/>
          <w:p>
            <w:pPr>
              <w:pStyle w:val="Compact"/>
            </w:pPr>
            <w:r>
              <w:t xml:space="preserve">Analyze timing and momentum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&amp; Sentiment Engine</w:t>
            </w:r>
          </w:p>
        </w:tc>
        <w:tc>
          <w:tcPr/>
          <w:p>
            <w:pPr>
              <w:pStyle w:val="Compact"/>
            </w:pPr>
            <w:r>
              <w:t xml:space="preserve">AI news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Money Engine</w:t>
            </w:r>
          </w:p>
        </w:tc>
        <w:tc>
          <w:tcPr/>
          <w:p>
            <w:pPr>
              <w:pStyle w:val="Compact"/>
            </w:pPr>
            <w:r>
              <w:t xml:space="preserve">Track institutional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 Engine</w:t>
            </w:r>
          </w:p>
        </w:tc>
        <w:tc>
          <w:tcPr/>
          <w:p>
            <w:pPr>
              <w:pStyle w:val="Compact"/>
            </w:pPr>
            <w:r>
              <w:t xml:space="preserve">Rank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Engine</w:t>
            </w:r>
          </w:p>
        </w:tc>
        <w:tc>
          <w:tcPr/>
          <w:p>
            <w:pPr>
              <w:pStyle w:val="Compact"/>
            </w:pPr>
            <w:r>
              <w:t xml:space="preserve">Allocation &amp; diversification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Engine</w:t>
            </w:r>
          </w:p>
        </w:tc>
        <w:tc>
          <w:tcPr/>
          <w:p>
            <w:pPr>
              <w:pStyle w:val="Compact"/>
            </w:pPr>
            <w:r>
              <w:t xml:space="preserve">Risk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Reasoning Engine</w:t>
            </w:r>
          </w:p>
        </w:tc>
        <w:tc>
          <w:tcPr/>
          <w:p>
            <w:pPr>
              <w:pStyle w:val="Compact"/>
            </w:pPr>
            <w:r>
              <w:t xml:space="preserve">Explainable recommendations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9" w:name="market-regime-engine"/>
    <w:p>
      <w:pPr>
        <w:pStyle w:val="Heading1"/>
      </w:pPr>
      <w:r>
        <w:t xml:space="preserve">5. Market Regime Engine</w:t>
      </w:r>
    </w:p>
    <w:bookmarkStart w:id="3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Determine whether market conditions are:</w:t>
      </w:r>
    </w:p>
    <w:p>
      <w:pPr>
        <w:pStyle w:val="Compact"/>
        <w:numPr>
          <w:ilvl w:val="0"/>
          <w:numId w:val="1007"/>
        </w:numPr>
      </w:pPr>
      <w:r>
        <w:t xml:space="preserve">bullish</w:t>
      </w:r>
    </w:p>
    <w:p>
      <w:pPr>
        <w:pStyle w:val="Compact"/>
        <w:numPr>
          <w:ilvl w:val="0"/>
          <w:numId w:val="1007"/>
        </w:numPr>
      </w:pPr>
      <w:r>
        <w:t xml:space="preserve">neutral</w:t>
      </w:r>
    </w:p>
    <w:p>
      <w:pPr>
        <w:pStyle w:val="Compact"/>
        <w:numPr>
          <w:ilvl w:val="0"/>
          <w:numId w:val="1007"/>
        </w:numPr>
      </w:pPr>
      <w:r>
        <w:t xml:space="preserve">defensive</w:t>
      </w:r>
    </w:p>
    <w:p>
      <w:pPr>
        <w:pStyle w:val="Compact"/>
        <w:numPr>
          <w:ilvl w:val="0"/>
          <w:numId w:val="1007"/>
        </w:numPr>
      </w:pPr>
      <w:r>
        <w:t xml:space="preserve">high risk</w:t>
      </w:r>
    </w:p>
    <w:bookmarkEnd w:id="35"/>
    <w:bookmarkStart w:id="36" w:name="inputs"/>
    <w:p>
      <w:pPr>
        <w:pStyle w:val="Heading2"/>
      </w:pPr>
      <w:r>
        <w:t xml:space="preserve">Inputs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Nifty 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BankNifty 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 VIX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Breadth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FII/DII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Markets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USD/INR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Crude Oil</w:t>
            </w:r>
          </w:p>
        </w:tc>
      </w:tr>
    </w:tbl>
    <w:bookmarkEnd w:id="36"/>
    <w:bookmarkStart w:id="37" w:name="output-example"/>
    <w:p>
      <w:pPr>
        <w:pStyle w:val="Heading2"/>
      </w:pPr>
      <w:r>
        <w:t xml:space="preserve">Output Example</w:t>
      </w:r>
    </w:p>
    <w:p>
      <w:pPr>
        <w:pStyle w:val="FirstParagraph"/>
      </w:pPr>
      <w:r>
        <w:t xml:space="preserve">Market Status: Moderately Bullish</w:t>
      </w:r>
      <w:r>
        <w:t xml:space="preserve"> </w:t>
      </w:r>
      <w:r>
        <w:t xml:space="preserve">Risk Appetite: Improving</w:t>
      </w:r>
      <w:r>
        <w:t xml:space="preserve"> </w:t>
      </w:r>
      <w:r>
        <w:t xml:space="preserve">FIIs: Selective Buying</w:t>
      </w:r>
    </w:p>
    <w:bookmarkEnd w:id="37"/>
    <w:bookmarkStart w:id="38" w:name="importance"/>
    <w:p>
      <w:pPr>
        <w:pStyle w:val="Heading2"/>
      </w:pPr>
      <w:r>
        <w:t xml:space="preserve">Importance</w:t>
      </w:r>
    </w:p>
    <w:p>
      <w:pPr>
        <w:pStyle w:val="FirstParagraph"/>
      </w:pPr>
      <w:r>
        <w:t xml:space="preserve">This engine controls:</w:t>
      </w:r>
    </w:p>
    <w:p>
      <w:pPr>
        <w:pStyle w:val="Compact"/>
        <w:numPr>
          <w:ilvl w:val="0"/>
          <w:numId w:val="1008"/>
        </w:numPr>
      </w:pPr>
      <w:r>
        <w:t xml:space="preserve">aggression level</w:t>
      </w:r>
    </w:p>
    <w:p>
      <w:pPr>
        <w:pStyle w:val="Compact"/>
        <w:numPr>
          <w:ilvl w:val="0"/>
          <w:numId w:val="1008"/>
        </w:numPr>
      </w:pPr>
      <w:r>
        <w:t xml:space="preserve">cash allocation</w:t>
      </w:r>
    </w:p>
    <w:p>
      <w:pPr>
        <w:pStyle w:val="Compact"/>
        <w:numPr>
          <w:ilvl w:val="0"/>
          <w:numId w:val="1008"/>
        </w:numPr>
      </w:pPr>
      <w:r>
        <w:t xml:space="preserve">new entries</w:t>
      </w:r>
    </w:p>
    <w:p>
      <w:pPr>
        <w:pStyle w:val="Compact"/>
        <w:numPr>
          <w:ilvl w:val="0"/>
          <w:numId w:val="1008"/>
        </w:numPr>
      </w:pPr>
      <w:r>
        <w:t xml:space="preserve">risk exposure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sector-rotation-engine"/>
    <w:p>
      <w:pPr>
        <w:pStyle w:val="Heading1"/>
      </w:pPr>
      <w:r>
        <w:t xml:space="preserve">6. Sector Rotation Engine</w:t>
      </w:r>
    </w:p>
    <w:bookmarkStart w:id="40" w:name="philosophy"/>
    <w:p>
      <w:pPr>
        <w:pStyle w:val="Heading2"/>
      </w:pPr>
      <w:r>
        <w:t xml:space="preserve">Philosophy</w:t>
      </w:r>
    </w:p>
    <w:p>
      <w:pPr>
        <w:pStyle w:val="FirstParagraph"/>
      </w:pPr>
      <w:r>
        <w:t xml:space="preserve">Professionals choose:</w:t>
      </w:r>
      <w:r>
        <w:t xml:space="preserve"> </w:t>
      </w:r>
      <w:r>
        <w:t xml:space="preserve">Market → Sector → Stock</w:t>
      </w:r>
    </w:p>
    <w:p>
      <w:pPr>
        <w:pStyle w:val="BodyText"/>
      </w:pPr>
      <w:r>
        <w:t xml:space="preserve">Not random stock picking.</w:t>
      </w:r>
    </w:p>
    <w:bookmarkEnd w:id="40"/>
    <w:bookmarkStart w:id="41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Detect where money is flowing.</w:t>
      </w:r>
    </w:p>
    <w:bookmarkEnd w:id="41"/>
    <w:bookmarkStart w:id="42" w:name="parameters"/>
    <w:p>
      <w:pPr>
        <w:pStyle w:val="Heading2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 Strength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Sector Trend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Institutional Buying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Flow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Earnings Momentum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</w:tbl>
    <w:bookmarkEnd w:id="42"/>
    <w:bookmarkStart w:id="43" w:name="output-example-1"/>
    <w:p>
      <w:pPr>
        <w:pStyle w:val="Heading2"/>
      </w:pPr>
      <w:r>
        <w:t xml:space="preserve">Output Example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Outlook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Defence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</w:tr>
    </w:tbl>
    <w:bookmarkEnd w:id="43"/>
    <w:bookmarkStart w:id="44" w:name="sector-categories"/>
    <w:p>
      <w:pPr>
        <w:pStyle w:val="Heading2"/>
      </w:pPr>
      <w:r>
        <w:t xml:space="preserve">Sector Categories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09"/>
        </w:numPr>
      </w:pPr>
      <w:r>
        <w:t xml:space="preserve">Banking</w:t>
      </w:r>
    </w:p>
    <w:p>
      <w:pPr>
        <w:pStyle w:val="Compact"/>
        <w:numPr>
          <w:ilvl w:val="0"/>
          <w:numId w:val="1009"/>
        </w:numPr>
      </w:pPr>
      <w:r>
        <w:t xml:space="preserve">IT</w:t>
      </w:r>
    </w:p>
    <w:p>
      <w:pPr>
        <w:pStyle w:val="Compact"/>
        <w:numPr>
          <w:ilvl w:val="0"/>
          <w:numId w:val="1009"/>
        </w:numPr>
      </w:pPr>
      <w:r>
        <w:t xml:space="preserve">Pharma</w:t>
      </w:r>
    </w:p>
    <w:p>
      <w:pPr>
        <w:pStyle w:val="Compact"/>
        <w:numPr>
          <w:ilvl w:val="0"/>
          <w:numId w:val="1009"/>
        </w:numPr>
      </w:pPr>
      <w:r>
        <w:t xml:space="preserve">Defence</w:t>
      </w:r>
    </w:p>
    <w:p>
      <w:pPr>
        <w:pStyle w:val="Compact"/>
        <w:numPr>
          <w:ilvl w:val="0"/>
          <w:numId w:val="1009"/>
        </w:numPr>
      </w:pPr>
      <w:r>
        <w:t xml:space="preserve">Railways</w:t>
      </w:r>
    </w:p>
    <w:p>
      <w:pPr>
        <w:pStyle w:val="Compact"/>
        <w:numPr>
          <w:ilvl w:val="0"/>
          <w:numId w:val="1009"/>
        </w:numPr>
      </w:pPr>
      <w:r>
        <w:t xml:space="preserve">Capital Goods</w:t>
      </w:r>
    </w:p>
    <w:p>
      <w:pPr>
        <w:pStyle w:val="Compact"/>
        <w:numPr>
          <w:ilvl w:val="0"/>
          <w:numId w:val="1009"/>
        </w:numPr>
      </w:pPr>
      <w:r>
        <w:t xml:space="preserve">Energy</w:t>
      </w:r>
    </w:p>
    <w:p>
      <w:pPr>
        <w:pStyle w:val="Compact"/>
        <w:numPr>
          <w:ilvl w:val="0"/>
          <w:numId w:val="1009"/>
        </w:numPr>
      </w:pPr>
      <w:r>
        <w:t xml:space="preserve">PSU</w:t>
      </w:r>
    </w:p>
    <w:p>
      <w:pPr>
        <w:pStyle w:val="Compact"/>
        <w:numPr>
          <w:ilvl w:val="0"/>
          <w:numId w:val="1009"/>
        </w:numPr>
      </w:pPr>
      <w:r>
        <w:t xml:space="preserve">Chemicals</w:t>
      </w:r>
    </w:p>
    <w:p>
      <w:pPr>
        <w:pStyle w:val="Compact"/>
        <w:numPr>
          <w:ilvl w:val="0"/>
          <w:numId w:val="1009"/>
        </w:numPr>
      </w:pPr>
      <w:r>
        <w:t xml:space="preserve">FMCG</w:t>
      </w:r>
    </w:p>
    <w:p>
      <w:pPr>
        <w:pStyle w:val="Compact"/>
        <w:numPr>
          <w:ilvl w:val="0"/>
          <w:numId w:val="1009"/>
        </w:numPr>
      </w:pPr>
      <w:r>
        <w:t xml:space="preserve">Infra</w:t>
      </w:r>
    </w:p>
    <w:p>
      <w:pPr>
        <w:pStyle w:val="Compact"/>
        <w:numPr>
          <w:ilvl w:val="0"/>
          <w:numId w:val="1009"/>
        </w:numPr>
      </w:pPr>
      <w:r>
        <w:t xml:space="preserve">AI &amp; Digital</w:t>
      </w:r>
    </w:p>
    <w:p>
      <w:pPr>
        <w:pStyle w:val="Compact"/>
        <w:numPr>
          <w:ilvl w:val="0"/>
          <w:numId w:val="1009"/>
        </w:numPr>
      </w:pPr>
      <w:r>
        <w:t xml:space="preserve">Consumption</w:t>
      </w:r>
    </w:p>
    <w:p>
      <w:pPr>
        <w:pStyle w:val="Compact"/>
        <w:numPr>
          <w:ilvl w:val="0"/>
          <w:numId w:val="1009"/>
        </w:numPr>
      </w:pPr>
      <w:r>
        <w:t xml:space="preserve">Realty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fundamental-analysis-engine"/>
    <w:p>
      <w:pPr>
        <w:pStyle w:val="Heading1"/>
      </w:pPr>
      <w:r>
        <w:t xml:space="preserve">7. Fundamental Analysis Engine</w:t>
      </w:r>
    </w:p>
    <w:bookmarkStart w:id="46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Determine business quality.</w:t>
      </w:r>
    </w:p>
    <w:bookmarkEnd w:id="46"/>
    <w:bookmarkStart w:id="47" w:name="parameters-1"/>
    <w:p>
      <w:pPr>
        <w:pStyle w:val="Heading2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Growth</w:t>
            </w:r>
          </w:p>
        </w:tc>
        <w:tc>
          <w:tcPr/>
          <w:p>
            <w:pPr>
              <w:pStyle w:val="Compact"/>
            </w:pPr>
            <w:r>
              <w:t xml:space="preserve">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Profit Growth</w:t>
            </w:r>
          </w:p>
        </w:tc>
        <w:tc>
          <w:tcPr/>
          <w:p>
            <w:pPr>
              <w:pStyle w:val="Compact"/>
            </w:pPr>
            <w:r>
              <w:t xml:space="preserve">Earnings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</w:t>
            </w:r>
          </w:p>
        </w:tc>
        <w:tc>
          <w:tcPr/>
          <w:p>
            <w:pPr>
              <w:pStyle w:val="Compact"/>
            </w:pPr>
            <w:r>
              <w:t xml:space="preserve">Efficiency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ROCE</w:t>
            </w:r>
          </w:p>
        </w:tc>
        <w:tc>
          <w:tcPr/>
          <w:p>
            <w:pPr>
              <w:pStyle w:val="Compact"/>
            </w:pPr>
            <w:r>
              <w:t xml:space="preserve">Capital efficiency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Debt/Equity</w:t>
            </w:r>
          </w:p>
        </w:tc>
        <w:tc>
          <w:tcPr/>
          <w:p>
            <w:pPr>
              <w:pStyle w:val="Compact"/>
            </w:pPr>
            <w:r>
              <w:t xml:space="preserve">Financial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Cash Flow</w:t>
            </w:r>
          </w:p>
        </w:tc>
        <w:tc>
          <w:tcPr/>
          <w:p>
            <w:pPr>
              <w:pStyle w:val="Compact"/>
            </w:pPr>
            <w:r>
              <w:t xml:space="preserve">Sustainability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Promoter Holding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FII/DII Holding</w:t>
            </w:r>
          </w:p>
        </w:tc>
        <w:tc>
          <w:tcPr/>
          <w:p>
            <w:pPr>
              <w:pStyle w:val="Compact"/>
            </w:pPr>
            <w:r>
              <w:t xml:space="preserve">Institutional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 Ratio</w:t>
            </w:r>
          </w:p>
        </w:tc>
        <w:tc>
          <w:tcPr/>
          <w:p>
            <w:pPr>
              <w:pStyle w:val="Compact"/>
            </w:pPr>
            <w:r>
              <w:t xml:space="preserve">Valuation vs growth</w:t>
            </w:r>
          </w:p>
        </w:tc>
      </w:tr>
    </w:tbl>
    <w:bookmarkEnd w:id="47"/>
    <w:bookmarkStart w:id="48" w:name="example-output"/>
    <w:p>
      <w:pPr>
        <w:pStyle w:val="Heading2"/>
      </w:pPr>
      <w:r>
        <w:t xml:space="preserve">Example Output</w:t>
      </w:r>
    </w:p>
    <w:p>
      <w:pPr>
        <w:pStyle w:val="FirstParagraph"/>
      </w:pPr>
      <w:r>
        <w:t xml:space="preserve">Fundamental Score = 84/100</w:t>
      </w:r>
    </w:p>
    <w:bookmarkEnd w:id="48"/>
    <w:bookmarkStart w:id="49" w:name="example-weightage"/>
    <w:p>
      <w:pPr>
        <w:pStyle w:val="Heading2"/>
      </w:pPr>
      <w:r>
        <w:t xml:space="preserve">Example Weightage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Growth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Profit Growth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Flow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5" w:name="technical-analysis-engine"/>
    <w:p>
      <w:pPr>
        <w:pStyle w:val="Heading1"/>
      </w:pPr>
      <w:r>
        <w:t xml:space="preserve">8. Technical Analysis Engine</w:t>
      </w:r>
    </w:p>
    <w:bookmarkStart w:id="51" w:name="objective-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Determine entry quality and timing.</w:t>
      </w:r>
    </w:p>
    <w:bookmarkEnd w:id="51"/>
    <w:bookmarkStart w:id="52" w:name="indicators"/>
    <w:p>
      <w:pPr>
        <w:pStyle w:val="Heading2"/>
      </w:pPr>
      <w:r>
        <w:t xml:space="preserve">Indicators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RSI</w:t>
            </w:r>
          </w:p>
        </w:tc>
        <w:tc>
          <w:tcPr/>
          <w:p>
            <w:pPr>
              <w:pStyle w:val="Compact"/>
            </w:pPr>
            <w:r>
              <w:t xml:space="preserve">Momentum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MACD</w:t>
            </w:r>
          </w:p>
        </w:tc>
        <w:tc>
          <w:tcPr/>
          <w:p>
            <w:pPr>
              <w:pStyle w:val="Compac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 Crossovers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 Strength</w:t>
            </w:r>
          </w:p>
        </w:tc>
        <w:tc>
          <w:tcPr/>
          <w:p>
            <w:pPr>
              <w:pStyle w:val="Compact"/>
            </w:pPr>
            <w:r>
              <w:t xml:space="preserve">Outperformance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Breakout Detection</w:t>
            </w:r>
          </w:p>
        </w:tc>
        <w:tc>
          <w:tcPr/>
          <w:p>
            <w:pPr>
              <w:pStyle w:val="Compact"/>
            </w:pPr>
            <w:r>
              <w:t xml:space="preserve">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Spike</w:t>
            </w:r>
          </w:p>
        </w:tc>
        <w:tc>
          <w:tcPr/>
          <w:p>
            <w:pPr>
              <w:pStyle w:val="Compact"/>
            </w:pPr>
            <w:r>
              <w:t xml:space="preserve">Institutional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</w:t>
            </w:r>
          </w:p>
        </w:tc>
        <w:tc>
          <w:tcPr/>
          <w:p>
            <w:pPr>
              <w:pStyle w:val="Compact"/>
            </w:pPr>
            <w:r>
              <w:t xml:space="preserve">Volatility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Bollinger Bands</w:t>
            </w:r>
          </w:p>
        </w:tc>
        <w:tc>
          <w:tcPr/>
          <w:p>
            <w:pPr>
              <w:pStyle w:val="Compact"/>
            </w:pPr>
            <w:r>
              <w:t xml:space="preserve">Volatility range</w:t>
            </w:r>
          </w:p>
        </w:tc>
      </w:tr>
    </w:tbl>
    <w:bookmarkEnd w:id="52"/>
    <w:bookmarkStart w:id="53" w:name="example-output-1"/>
    <w:p>
      <w:pPr>
        <w:pStyle w:val="Heading2"/>
      </w:pPr>
      <w:r>
        <w:t xml:space="preserve">Example Output</w:t>
      </w:r>
    </w:p>
    <w:p>
      <w:pPr>
        <w:pStyle w:val="FirstParagraph"/>
      </w:pPr>
      <w:r>
        <w:t xml:space="preserve">Technical Score = 78/100</w:t>
      </w:r>
    </w:p>
    <w:bookmarkEnd w:id="53"/>
    <w:bookmarkStart w:id="54" w:name="important-principle"/>
    <w:p>
      <w:pPr>
        <w:pStyle w:val="Heading2"/>
      </w:pPr>
      <w:r>
        <w:t xml:space="preserve">Important Principle</w:t>
      </w:r>
    </w:p>
    <w:p>
      <w:pPr>
        <w:pStyle w:val="FirstParagraph"/>
      </w:pPr>
      <w:r>
        <w:t xml:space="preserve">Strong fundamentals alone are NOT enough.</w:t>
      </w:r>
      <w:r>
        <w:t xml:space="preserve"> </w:t>
      </w:r>
      <w:r>
        <w:t xml:space="preserve">Timing matters.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news-ai-sentiment-engine"/>
    <w:p>
      <w:pPr>
        <w:pStyle w:val="Heading1"/>
      </w:pPr>
      <w:r>
        <w:t xml:space="preserve">9. News &amp; AI Sentiment Engine</w:t>
      </w:r>
    </w:p>
    <w:bookmarkStart w:id="56" w:name="objective-3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Convert information overload into actionable intelligence.</w:t>
      </w:r>
    </w:p>
    <w:bookmarkEnd w:id="56"/>
    <w:bookmarkStart w:id="57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10"/>
        </w:numPr>
      </w:pPr>
      <w:r>
        <w:t xml:space="preserve">Earnings reports</w:t>
      </w:r>
    </w:p>
    <w:p>
      <w:pPr>
        <w:pStyle w:val="Compact"/>
        <w:numPr>
          <w:ilvl w:val="0"/>
          <w:numId w:val="1010"/>
        </w:numPr>
      </w:pPr>
      <w:r>
        <w:t xml:space="preserve">Quarterly results</w:t>
      </w:r>
    </w:p>
    <w:p>
      <w:pPr>
        <w:pStyle w:val="Compact"/>
        <w:numPr>
          <w:ilvl w:val="0"/>
          <w:numId w:val="1010"/>
        </w:numPr>
      </w:pPr>
      <w:r>
        <w:t xml:space="preserve">Management commentary</w:t>
      </w:r>
    </w:p>
    <w:p>
      <w:pPr>
        <w:pStyle w:val="Compact"/>
        <w:numPr>
          <w:ilvl w:val="0"/>
          <w:numId w:val="1010"/>
        </w:numPr>
      </w:pPr>
      <w:r>
        <w:t xml:space="preserve">Government announcements</w:t>
      </w:r>
    </w:p>
    <w:p>
      <w:pPr>
        <w:pStyle w:val="Compact"/>
        <w:numPr>
          <w:ilvl w:val="0"/>
          <w:numId w:val="1010"/>
        </w:numPr>
      </w:pPr>
      <w:r>
        <w:t xml:space="preserve">Order wins</w:t>
      </w:r>
    </w:p>
    <w:p>
      <w:pPr>
        <w:pStyle w:val="Compact"/>
        <w:numPr>
          <w:ilvl w:val="0"/>
          <w:numId w:val="1010"/>
        </w:numPr>
      </w:pPr>
      <w:r>
        <w:t xml:space="preserve">Policy changes</w:t>
      </w:r>
    </w:p>
    <w:p>
      <w:pPr>
        <w:pStyle w:val="Compact"/>
        <w:numPr>
          <w:ilvl w:val="0"/>
          <w:numId w:val="1010"/>
        </w:numPr>
      </w:pPr>
      <w:r>
        <w:t xml:space="preserve">Economic news</w:t>
      </w:r>
    </w:p>
    <w:p>
      <w:pPr>
        <w:pStyle w:val="Compact"/>
        <w:numPr>
          <w:ilvl w:val="0"/>
          <w:numId w:val="1010"/>
        </w:numPr>
      </w:pPr>
      <w:r>
        <w:t xml:space="preserve">Analyst reports</w:t>
      </w:r>
    </w:p>
    <w:p>
      <w:pPr>
        <w:pStyle w:val="Compact"/>
        <w:numPr>
          <w:ilvl w:val="0"/>
          <w:numId w:val="1010"/>
        </w:numPr>
      </w:pPr>
      <w:r>
        <w:t xml:space="preserve">Social sentiment</w:t>
      </w:r>
    </w:p>
    <w:bookmarkEnd w:id="57"/>
    <w:bookmarkStart w:id="58" w:name="ai-responsibilities"/>
    <w:p>
      <w:pPr>
        <w:pStyle w:val="Heading2"/>
      </w:pPr>
      <w:r>
        <w:t xml:space="preserve">AI Responsibilities</w:t>
      </w:r>
    </w:p>
    <w:p>
      <w:pPr>
        <w:pStyle w:val="FirstParagraph"/>
      </w:pPr>
      <w:r>
        <w:t xml:space="preserve">The AI should:</w:t>
      </w:r>
    </w:p>
    <w:p>
      <w:pPr>
        <w:pStyle w:val="Compact"/>
        <w:numPr>
          <w:ilvl w:val="0"/>
          <w:numId w:val="1011"/>
        </w:numPr>
      </w:pPr>
      <w:r>
        <w:t xml:space="preserve">summarize news</w:t>
      </w:r>
    </w:p>
    <w:p>
      <w:pPr>
        <w:pStyle w:val="Compact"/>
        <w:numPr>
          <w:ilvl w:val="0"/>
          <w:numId w:val="1011"/>
        </w:numPr>
      </w:pPr>
      <w:r>
        <w:t xml:space="preserve">classify sentiment</w:t>
      </w:r>
    </w:p>
    <w:p>
      <w:pPr>
        <w:pStyle w:val="Compact"/>
        <w:numPr>
          <w:ilvl w:val="0"/>
          <w:numId w:val="1011"/>
        </w:numPr>
      </w:pPr>
      <w:r>
        <w:t xml:space="preserve">identify risks</w:t>
      </w:r>
    </w:p>
    <w:p>
      <w:pPr>
        <w:pStyle w:val="Compact"/>
        <w:numPr>
          <w:ilvl w:val="0"/>
          <w:numId w:val="1011"/>
        </w:numPr>
      </w:pPr>
      <w:r>
        <w:t xml:space="preserve">identify catalysts</w:t>
      </w:r>
    </w:p>
    <w:p>
      <w:pPr>
        <w:pStyle w:val="Compact"/>
        <w:numPr>
          <w:ilvl w:val="0"/>
          <w:numId w:val="1011"/>
        </w:numPr>
      </w:pPr>
      <w:r>
        <w:t xml:space="preserve">explain implications</w:t>
      </w:r>
    </w:p>
    <w:bookmarkEnd w:id="58"/>
    <w:bookmarkStart w:id="59" w:name="example-ai-summary"/>
    <w:p>
      <w:pPr>
        <w:pStyle w:val="Heading2"/>
      </w:pPr>
      <w:r>
        <w:t xml:space="preserve">Example AI Summary</w:t>
      </w:r>
    </w:p>
    <w:p>
      <w:pPr>
        <w:pStyle w:val="FirstParagraph"/>
      </w:pPr>
      <w:r>
        <w:t xml:space="preserve">Company secured ₹5,000 Cr government contract.</w:t>
      </w:r>
      <w:r>
        <w:t xml:space="preserve"> </w:t>
      </w:r>
      <w:r>
        <w:t xml:space="preserve">Management guided strong revenue visibility for next 3 years.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smart-money-engine"/>
    <w:p>
      <w:pPr>
        <w:pStyle w:val="Heading1"/>
      </w:pPr>
      <w:r>
        <w:t xml:space="preserve">10. Smart Money Engine</w:t>
      </w:r>
    </w:p>
    <w:bookmarkStart w:id="61" w:name="objective-4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Track institutional participation.</w:t>
      </w:r>
    </w:p>
    <w:bookmarkEnd w:id="61"/>
    <w:bookmarkStart w:id="62" w:name="inputs-1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12"/>
        </w:numPr>
      </w:pPr>
      <w:r>
        <w:t xml:space="preserve">FII buying</w:t>
      </w:r>
    </w:p>
    <w:p>
      <w:pPr>
        <w:pStyle w:val="Compact"/>
        <w:numPr>
          <w:ilvl w:val="0"/>
          <w:numId w:val="1012"/>
        </w:numPr>
      </w:pPr>
      <w:r>
        <w:t xml:space="preserve">DII buying</w:t>
      </w:r>
    </w:p>
    <w:p>
      <w:pPr>
        <w:pStyle w:val="Compact"/>
        <w:numPr>
          <w:ilvl w:val="0"/>
          <w:numId w:val="1012"/>
        </w:numPr>
      </w:pPr>
      <w:r>
        <w:t xml:space="preserve">Bulk deals</w:t>
      </w:r>
    </w:p>
    <w:p>
      <w:pPr>
        <w:pStyle w:val="Compact"/>
        <w:numPr>
          <w:ilvl w:val="0"/>
          <w:numId w:val="1012"/>
        </w:numPr>
      </w:pPr>
      <w:r>
        <w:t xml:space="preserve">Block deals</w:t>
      </w:r>
    </w:p>
    <w:p>
      <w:pPr>
        <w:pStyle w:val="Compact"/>
        <w:numPr>
          <w:ilvl w:val="0"/>
          <w:numId w:val="1012"/>
        </w:numPr>
      </w:pPr>
      <w:r>
        <w:t xml:space="preserve">Delivery volume spikes</w:t>
      </w:r>
    </w:p>
    <w:p>
      <w:pPr>
        <w:pStyle w:val="Compact"/>
        <w:numPr>
          <w:ilvl w:val="0"/>
          <w:numId w:val="1012"/>
        </w:numPr>
      </w:pPr>
      <w:r>
        <w:t xml:space="preserve">Insider activity</w:t>
      </w:r>
    </w:p>
    <w:bookmarkEnd w:id="62"/>
    <w:bookmarkStart w:id="63" w:name="importance-1"/>
    <w:p>
      <w:pPr>
        <w:pStyle w:val="Heading2"/>
      </w:pPr>
      <w:r>
        <w:t xml:space="preserve">Importance</w:t>
      </w:r>
    </w:p>
    <w:p>
      <w:pPr>
        <w:pStyle w:val="FirstParagraph"/>
      </w:pPr>
      <w:r>
        <w:t xml:space="preserve">Institutions often enter before trends become obvious.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master-scoring-engine"/>
    <w:p>
      <w:pPr>
        <w:pStyle w:val="Heading1"/>
      </w:pPr>
      <w:r>
        <w:t xml:space="preserve">11. Master Scoring Engine</w:t>
      </w:r>
    </w:p>
    <w:bookmarkStart w:id="65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Create systematic decision-making.</w:t>
      </w:r>
    </w:p>
    <w:bookmarkEnd w:id="65"/>
    <w:bookmarkStart w:id="66" w:name="final-score-formula"/>
    <w:p>
      <w:pPr>
        <w:pStyle w:val="Heading2"/>
      </w:pPr>
      <w:r>
        <w:t xml:space="preserve">Final Score Formula</w:t>
      </w:r>
    </w:p>
    <w:p>
      <w:pPr>
        <w:pStyle w:val="FirstParagraph"/>
      </w:pPr>
      <w:r>
        <w:t xml:space="preserve">Final Score =</w:t>
      </w:r>
      <w:r>
        <w:t xml:space="preserve"> </w:t>
      </w:r>
      <w:r>
        <w:t xml:space="preserve">35% Fundamentals +</w:t>
      </w:r>
      <w:r>
        <w:t xml:space="preserve"> </w:t>
      </w:r>
      <w:r>
        <w:t xml:space="preserve">25% Technicals +</w:t>
      </w:r>
      <w:r>
        <w:t xml:space="preserve"> </w:t>
      </w:r>
      <w:r>
        <w:t xml:space="preserve">15% Sector Strength +</w:t>
      </w:r>
      <w:r>
        <w:t xml:space="preserve"> </w:t>
      </w:r>
      <w:r>
        <w:t xml:space="preserve">15% Sentiment +</w:t>
      </w:r>
      <w:r>
        <w:t xml:space="preserve"> </w:t>
      </w:r>
      <w:r>
        <w:t xml:space="preserve">10% Smart Money</w:t>
      </w:r>
    </w:p>
    <w:bookmarkEnd w:id="66"/>
    <w:bookmarkStart w:id="67" w:name="example-output-2"/>
    <w:p>
      <w:pPr>
        <w:pStyle w:val="Heading2"/>
      </w:pPr>
      <w:r>
        <w:t xml:space="preserve">Example Output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 Pharma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1" w:name="confidence-engine"/>
    <w:p>
      <w:pPr>
        <w:pStyle w:val="Heading1"/>
      </w:pPr>
      <w:r>
        <w:t xml:space="preserve">12. Confidence Engine</w:t>
      </w:r>
    </w:p>
    <w:p>
      <w:pPr>
        <w:pStyle w:val="FirstParagraph"/>
      </w:pPr>
      <w:r>
        <w:t xml:space="preserve">Not all picks should be treated equally.</w:t>
      </w:r>
    </w:p>
    <w:bookmarkStart w:id="69" w:name="confidence-levels"/>
    <w:p>
      <w:pPr>
        <w:pStyle w:val="Heading2"/>
      </w:pPr>
      <w:r>
        <w:t xml:space="preserve">Confidence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Strong multi-factor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Mixed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Speculative</w:t>
            </w:r>
          </w:p>
        </w:tc>
      </w:tr>
    </w:tbl>
    <w:bookmarkEnd w:id="69"/>
    <w:bookmarkStart w:id="70" w:name="allocation-rules"/>
    <w:p>
      <w:pPr>
        <w:pStyle w:val="Heading2"/>
      </w:pPr>
      <w:r>
        <w:t xml:space="preserve">Allocation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Max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8-10%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4-5%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1-2%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8" w:name="ai-reasoning-engine"/>
    <w:p>
      <w:pPr>
        <w:pStyle w:val="Heading1"/>
      </w:pPr>
      <w:r>
        <w:t xml:space="preserve">13. AI Reasoning Engine</w:t>
      </w:r>
    </w:p>
    <w:p>
      <w:pPr>
        <w:pStyle w:val="FirstParagraph"/>
      </w:pPr>
      <w:r>
        <w:t xml:space="preserve">This is the biggest differentiator.</w:t>
      </w:r>
    </w:p>
    <w:p>
      <w:pPr>
        <w:pStyle w:val="BodyText"/>
      </w:pPr>
      <w:r>
        <w:t xml:space="preserve">Every recommendation MUST explain:</w:t>
      </w:r>
    </w:p>
    <w:bookmarkStart w:id="76" w:name="required-explanation-structure"/>
    <w:p>
      <w:pPr>
        <w:pStyle w:val="Heading2"/>
      </w:pPr>
      <w:r>
        <w:t xml:space="preserve">Required Explanation Structure</w:t>
      </w:r>
    </w:p>
    <w:bookmarkStart w:id="72" w:name="why-this-stock"/>
    <w:p>
      <w:pPr>
        <w:pStyle w:val="Heading3"/>
      </w:pPr>
      <w:r>
        <w:t xml:space="preserve">Why This Stock?</w:t>
      </w:r>
    </w:p>
    <w:p>
      <w:pPr>
        <w:pStyle w:val="Compact"/>
        <w:numPr>
          <w:ilvl w:val="0"/>
          <w:numId w:val="1013"/>
        </w:numPr>
      </w:pPr>
      <w:r>
        <w:t xml:space="preserve">business quality</w:t>
      </w:r>
    </w:p>
    <w:p>
      <w:pPr>
        <w:pStyle w:val="Compact"/>
        <w:numPr>
          <w:ilvl w:val="0"/>
          <w:numId w:val="1013"/>
        </w:numPr>
      </w:pPr>
      <w:r>
        <w:t xml:space="preserve">earnings growth</w:t>
      </w:r>
    </w:p>
    <w:p>
      <w:pPr>
        <w:pStyle w:val="Compact"/>
        <w:numPr>
          <w:ilvl w:val="0"/>
          <w:numId w:val="1013"/>
        </w:numPr>
      </w:pPr>
      <w:r>
        <w:t xml:space="preserve">sector strength</w:t>
      </w:r>
    </w:p>
    <w:bookmarkEnd w:id="72"/>
    <w:bookmarkStart w:id="73" w:name="why-now"/>
    <w:p>
      <w:pPr>
        <w:pStyle w:val="Heading3"/>
      </w:pPr>
      <w:r>
        <w:t xml:space="preserve">Why Now?</w:t>
      </w:r>
    </w:p>
    <w:p>
      <w:pPr>
        <w:pStyle w:val="Compact"/>
        <w:numPr>
          <w:ilvl w:val="0"/>
          <w:numId w:val="1014"/>
        </w:numPr>
      </w:pPr>
      <w:r>
        <w:t xml:space="preserve">breakout</w:t>
      </w:r>
    </w:p>
    <w:p>
      <w:pPr>
        <w:pStyle w:val="Compact"/>
        <w:numPr>
          <w:ilvl w:val="0"/>
          <w:numId w:val="1014"/>
        </w:numPr>
      </w:pPr>
      <w:r>
        <w:t xml:space="preserve">institutional activity</w:t>
      </w:r>
    </w:p>
    <w:p>
      <w:pPr>
        <w:pStyle w:val="Compact"/>
        <w:numPr>
          <w:ilvl w:val="0"/>
          <w:numId w:val="1014"/>
        </w:numPr>
      </w:pPr>
      <w:r>
        <w:t xml:space="preserve">catalyst</w:t>
      </w:r>
    </w:p>
    <w:bookmarkEnd w:id="73"/>
    <w:bookmarkStart w:id="74" w:name="what-are-the-risks"/>
    <w:p>
      <w:pPr>
        <w:pStyle w:val="Heading3"/>
      </w:pPr>
      <w:r>
        <w:t xml:space="preserve">What Are The Risks?</w:t>
      </w:r>
    </w:p>
    <w:p>
      <w:pPr>
        <w:pStyle w:val="Compact"/>
        <w:numPr>
          <w:ilvl w:val="0"/>
          <w:numId w:val="1015"/>
        </w:numPr>
      </w:pPr>
      <w:r>
        <w:t xml:space="preserve">valuation</w:t>
      </w:r>
    </w:p>
    <w:p>
      <w:pPr>
        <w:pStyle w:val="Compact"/>
        <w:numPr>
          <w:ilvl w:val="0"/>
          <w:numId w:val="1015"/>
        </w:numPr>
      </w:pPr>
      <w:r>
        <w:t xml:space="preserve">volatility</w:t>
      </w:r>
    </w:p>
    <w:p>
      <w:pPr>
        <w:pStyle w:val="Compact"/>
        <w:numPr>
          <w:ilvl w:val="0"/>
          <w:numId w:val="1015"/>
        </w:numPr>
      </w:pPr>
      <w:r>
        <w:t xml:space="preserve">sector weakness</w:t>
      </w:r>
    </w:p>
    <w:bookmarkEnd w:id="74"/>
    <w:bookmarkStart w:id="75" w:name="suggested-strategy"/>
    <w:p>
      <w:pPr>
        <w:pStyle w:val="Heading3"/>
      </w:pPr>
      <w:r>
        <w:t xml:space="preserve">Suggested Strategy</w:t>
      </w:r>
    </w:p>
    <w:p>
      <w:pPr>
        <w:pStyle w:val="Compact"/>
        <w:numPr>
          <w:ilvl w:val="0"/>
          <w:numId w:val="1016"/>
        </w:numPr>
      </w:pPr>
      <w:r>
        <w:t xml:space="preserve">accumulation</w:t>
      </w:r>
    </w:p>
    <w:p>
      <w:pPr>
        <w:pStyle w:val="Compact"/>
        <w:numPr>
          <w:ilvl w:val="0"/>
          <w:numId w:val="1016"/>
        </w:numPr>
      </w:pPr>
      <w:r>
        <w:t xml:space="preserve">staggered buying</w:t>
      </w:r>
    </w:p>
    <w:p>
      <w:pPr>
        <w:pStyle w:val="Compact"/>
        <w:numPr>
          <w:ilvl w:val="0"/>
          <w:numId w:val="1016"/>
        </w:numPr>
      </w:pPr>
      <w:r>
        <w:t xml:space="preserve">partial booking</w:t>
      </w:r>
    </w:p>
    <w:p>
      <w:pPr>
        <w:pStyle w:val="Compact"/>
        <w:numPr>
          <w:ilvl w:val="0"/>
          <w:numId w:val="1016"/>
        </w:numPr>
      </w:pPr>
      <w:r>
        <w:t xml:space="preserve">trailing stop</w:t>
      </w:r>
    </w:p>
    <w:bookmarkEnd w:id="75"/>
    <w:bookmarkEnd w:id="76"/>
    <w:bookmarkStart w:id="77" w:name="example-recommendation"/>
    <w:p>
      <w:pPr>
        <w:pStyle w:val="Heading2"/>
      </w:pPr>
      <w:r>
        <w:t xml:space="preserve">Example Recommendation</w:t>
      </w:r>
    </w:p>
    <w:bookmarkEnd w:id="77"/>
    <w:bookmarkEnd w:id="78"/>
    <w:bookmarkStart w:id="86" w:name="bel"/>
    <w:p>
      <w:pPr>
        <w:pStyle w:val="Heading1"/>
      </w:pPr>
      <w:r>
        <w:t xml:space="preserve">BEL</w:t>
      </w:r>
    </w:p>
    <w:p>
      <w:pPr>
        <w:pStyle w:val="FirstParagraph"/>
      </w:pPr>
      <w:r>
        <w:t xml:space="preserve">Overall Score: 89/100</w:t>
      </w:r>
    </w:p>
    <w:bookmarkStart w:id="85" w:name="why-selected"/>
    <w:p>
      <w:pPr>
        <w:pStyle w:val="Heading2"/>
      </w:pPr>
      <w:r>
        <w:t xml:space="preserve">Why Selected</w:t>
      </w:r>
    </w:p>
    <w:bookmarkStart w:id="79" w:name="sector-strength"/>
    <w:p>
      <w:pPr>
        <w:pStyle w:val="Heading3"/>
      </w:pPr>
      <w:r>
        <w:t xml:space="preserve">Sector Strength</w:t>
      </w:r>
    </w:p>
    <w:p>
      <w:pPr>
        <w:pStyle w:val="FirstParagraph"/>
      </w:pPr>
      <w:r>
        <w:t xml:space="preserve">Defence strongest sector this month.</w:t>
      </w:r>
    </w:p>
    <w:bookmarkEnd w:id="79"/>
    <w:bookmarkStart w:id="80" w:name="fundamental-strength"/>
    <w:p>
      <w:pPr>
        <w:pStyle w:val="Heading3"/>
      </w:pPr>
      <w:r>
        <w:t xml:space="preserve">Fundamental Strength</w:t>
      </w:r>
    </w:p>
    <w:p>
      <w:pPr>
        <w:pStyle w:val="Compact"/>
        <w:numPr>
          <w:ilvl w:val="0"/>
          <w:numId w:val="1017"/>
        </w:numPr>
      </w:pPr>
      <w:r>
        <w:t xml:space="preserve">Strong order book</w:t>
      </w:r>
    </w:p>
    <w:p>
      <w:pPr>
        <w:pStyle w:val="Compact"/>
        <w:numPr>
          <w:ilvl w:val="0"/>
          <w:numId w:val="1017"/>
        </w:numPr>
      </w:pPr>
      <w:r>
        <w:t xml:space="preserve">Healthy margins</w:t>
      </w:r>
    </w:p>
    <w:p>
      <w:pPr>
        <w:pStyle w:val="Compact"/>
        <w:numPr>
          <w:ilvl w:val="0"/>
          <w:numId w:val="1017"/>
        </w:numPr>
      </w:pPr>
      <w:r>
        <w:t xml:space="preserve">Low debt</w:t>
      </w:r>
    </w:p>
    <w:bookmarkEnd w:id="80"/>
    <w:bookmarkStart w:id="81" w:name="technical-strength"/>
    <w:p>
      <w:pPr>
        <w:pStyle w:val="Heading3"/>
      </w:pPr>
      <w:r>
        <w:t xml:space="preserve">Technical Strength</w:t>
      </w:r>
    </w:p>
    <w:p>
      <w:pPr>
        <w:pStyle w:val="Compact"/>
        <w:numPr>
          <w:ilvl w:val="0"/>
          <w:numId w:val="1018"/>
        </w:numPr>
      </w:pPr>
      <w:r>
        <w:t xml:space="preserve">Breakout above resistance</w:t>
      </w:r>
    </w:p>
    <w:p>
      <w:pPr>
        <w:pStyle w:val="Compact"/>
        <w:numPr>
          <w:ilvl w:val="0"/>
          <w:numId w:val="1018"/>
        </w:numPr>
      </w:pPr>
      <w:r>
        <w:t xml:space="preserve">Volume expansion</w:t>
      </w:r>
    </w:p>
    <w:p>
      <w:pPr>
        <w:pStyle w:val="Compact"/>
        <w:numPr>
          <w:ilvl w:val="0"/>
          <w:numId w:val="1018"/>
        </w:numPr>
      </w:pPr>
      <w:r>
        <w:t xml:space="preserve">Relative strength strong</w:t>
      </w:r>
    </w:p>
    <w:bookmarkEnd w:id="81"/>
    <w:bookmarkStart w:id="82" w:name="institutional-activity"/>
    <w:p>
      <w:pPr>
        <w:pStyle w:val="Heading3"/>
      </w:pPr>
      <w:r>
        <w:t xml:space="preserve">Institutional Activity</w:t>
      </w:r>
    </w:p>
    <w:p>
      <w:pPr>
        <w:pStyle w:val="Compact"/>
        <w:numPr>
          <w:ilvl w:val="0"/>
          <w:numId w:val="1019"/>
        </w:numPr>
      </w:pPr>
      <w:r>
        <w:t xml:space="preserve">Increasing FII accumulation</w:t>
      </w:r>
    </w:p>
    <w:bookmarkEnd w:id="82"/>
    <w:bookmarkStart w:id="83" w:name="risk-factors"/>
    <w:p>
      <w:pPr>
        <w:pStyle w:val="Heading3"/>
      </w:pPr>
      <w:r>
        <w:t xml:space="preserve">Risk Factors</w:t>
      </w:r>
    </w:p>
    <w:p>
      <w:pPr>
        <w:pStyle w:val="Compact"/>
        <w:numPr>
          <w:ilvl w:val="0"/>
          <w:numId w:val="1020"/>
        </w:numPr>
      </w:pPr>
      <w:r>
        <w:t xml:space="preserve">Valuation elevated</w:t>
      </w:r>
    </w:p>
    <w:p>
      <w:pPr>
        <w:pStyle w:val="Compact"/>
        <w:numPr>
          <w:ilvl w:val="0"/>
          <w:numId w:val="1020"/>
        </w:numPr>
      </w:pPr>
      <w:r>
        <w:t xml:space="preserve">Broader market volatility</w:t>
      </w:r>
    </w:p>
    <w:bookmarkEnd w:id="83"/>
    <w:bookmarkStart w:id="84" w:name="suggested-strategy-1"/>
    <w:p>
      <w:pPr>
        <w:pStyle w:val="Heading3"/>
      </w:pPr>
      <w:r>
        <w:t xml:space="preserve">Suggested Strategy</w:t>
      </w:r>
    </w:p>
    <w:p>
      <w:pPr>
        <w:pStyle w:val="FirstParagraph"/>
      </w:pPr>
      <w:r>
        <w:t xml:space="preserve">Accumulate gradually.</w:t>
      </w:r>
      <w:r>
        <w:t xml:space="preserve"> </w:t>
      </w:r>
      <w:r>
        <w:t xml:space="preserve">Book partial profits near 6-8%.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88" w:name="portfolio-architecture"/>
    <w:p>
      <w:pPr>
        <w:pStyle w:val="Heading1"/>
      </w:pPr>
      <w:r>
        <w:t xml:space="preserve">14. Portfolio Architecture</w:t>
      </w:r>
    </w:p>
    <w:bookmarkStart w:id="87" w:name="recommended-structure"/>
    <w:p>
      <w:pPr>
        <w:pStyle w:val="Heading2"/>
      </w:pPr>
      <w:r>
        <w:t xml:space="preserve">Recommended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Allocation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Compounders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Long-term wealth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Income Portfolio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Monthly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Opportunity Portfolio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High alpha ideas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Reserve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Risk control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105" w:name="portfolio-types"/>
    <w:p>
      <w:pPr>
        <w:pStyle w:val="Heading1"/>
      </w:pPr>
      <w:r>
        <w:t xml:space="preserve">15. Portfolio Types</w:t>
      </w:r>
    </w:p>
    <w:bookmarkStart w:id="92" w:name="core-compounders"/>
    <w:p>
      <w:pPr>
        <w:pStyle w:val="Heading2"/>
      </w:pPr>
      <w:r>
        <w:t xml:space="preserve">15.1 Core Compounders</w:t>
      </w:r>
    </w:p>
    <w:bookmarkStart w:id="89" w:name="objective-5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Long-term wealth compounding.</w:t>
      </w:r>
    </w:p>
    <w:bookmarkEnd w:id="89"/>
    <w:bookmarkStart w:id="90" w:name="characteristics"/>
    <w:p>
      <w:pPr>
        <w:pStyle w:val="Heading3"/>
      </w:pPr>
      <w:r>
        <w:t xml:space="preserve">Characteristics</w:t>
      </w:r>
    </w:p>
    <w:p>
      <w:pPr>
        <w:pStyle w:val="Compact"/>
        <w:numPr>
          <w:ilvl w:val="0"/>
          <w:numId w:val="1021"/>
        </w:numPr>
      </w:pPr>
      <w:r>
        <w:t xml:space="preserve">strong businesses</w:t>
      </w:r>
    </w:p>
    <w:p>
      <w:pPr>
        <w:pStyle w:val="Compact"/>
        <w:numPr>
          <w:ilvl w:val="0"/>
          <w:numId w:val="1021"/>
        </w:numPr>
      </w:pPr>
      <w:r>
        <w:t xml:space="preserve">scalable growth</w:t>
      </w:r>
    </w:p>
    <w:p>
      <w:pPr>
        <w:pStyle w:val="Compact"/>
        <w:numPr>
          <w:ilvl w:val="0"/>
          <w:numId w:val="1021"/>
        </w:numPr>
      </w:pPr>
      <w:r>
        <w:t xml:space="preserve">market leadership</w:t>
      </w:r>
    </w:p>
    <w:p>
      <w:pPr>
        <w:pStyle w:val="Compact"/>
        <w:numPr>
          <w:ilvl w:val="0"/>
          <w:numId w:val="1021"/>
        </w:numPr>
      </w:pPr>
      <w:r>
        <w:t xml:space="preserve">strong cash flow</w:t>
      </w:r>
    </w:p>
    <w:p>
      <w:pPr>
        <w:pStyle w:val="Compact"/>
        <w:numPr>
          <w:ilvl w:val="0"/>
          <w:numId w:val="1021"/>
        </w:numPr>
      </w:pPr>
      <w:r>
        <w:t xml:space="preserve">low debt</w:t>
      </w:r>
    </w:p>
    <w:bookmarkEnd w:id="90"/>
    <w:bookmarkStart w:id="91" w:name="holding-period"/>
    <w:p>
      <w:pPr>
        <w:pStyle w:val="Heading3"/>
      </w:pPr>
      <w:r>
        <w:t xml:space="preserve">Holding Period</w:t>
      </w:r>
    </w:p>
    <w:p>
      <w:pPr>
        <w:pStyle w:val="FirstParagraph"/>
      </w:pPr>
      <w:r>
        <w:t xml:space="preserve">Years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monthly-income-portfolio"/>
    <w:p>
      <w:pPr>
        <w:pStyle w:val="Heading2"/>
      </w:pPr>
      <w:r>
        <w:t xml:space="preserve">15.2 Monthly Income Portfolio</w:t>
      </w:r>
    </w:p>
    <w:bookmarkStart w:id="93" w:name="objective-6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Generate controlled monthly growth.</w:t>
      </w:r>
    </w:p>
    <w:bookmarkEnd w:id="93"/>
    <w:bookmarkStart w:id="94" w:name="holding-period-1"/>
    <w:p>
      <w:pPr>
        <w:pStyle w:val="Heading3"/>
      </w:pPr>
      <w:r>
        <w:t xml:space="preserve">Holding Period</w:t>
      </w:r>
    </w:p>
    <w:p>
      <w:pPr>
        <w:pStyle w:val="FirstParagraph"/>
      </w:pPr>
      <w:r>
        <w:t xml:space="preserve">2 to 6 weeks.</w:t>
      </w:r>
    </w:p>
    <w:bookmarkEnd w:id="94"/>
    <w:bookmarkStart w:id="95" w:name="expected-monthly-range"/>
    <w:p>
      <w:pPr>
        <w:pStyle w:val="Heading3"/>
      </w:pPr>
      <w:r>
        <w:t xml:space="preserve">Expected Monthly Range</w:t>
      </w:r>
    </w:p>
    <w:p>
      <w:pPr>
        <w:pStyle w:val="FirstParagraph"/>
      </w:pPr>
      <w:r>
        <w:t xml:space="preserve">4-8%</w:t>
      </w:r>
    </w:p>
    <w:bookmarkEnd w:id="95"/>
    <w:bookmarkStart w:id="96" w:name="focus"/>
    <w:p>
      <w:pPr>
        <w:pStyle w:val="Heading3"/>
      </w:pPr>
      <w:r>
        <w:t xml:space="preserve">Focus</w:t>
      </w:r>
    </w:p>
    <w:p>
      <w:pPr>
        <w:pStyle w:val="Compact"/>
        <w:numPr>
          <w:ilvl w:val="0"/>
          <w:numId w:val="1022"/>
        </w:numPr>
      </w:pPr>
      <w:r>
        <w:t xml:space="preserve">strong sectors</w:t>
      </w:r>
    </w:p>
    <w:p>
      <w:pPr>
        <w:pStyle w:val="Compact"/>
        <w:numPr>
          <w:ilvl w:val="0"/>
          <w:numId w:val="1022"/>
        </w:numPr>
      </w:pPr>
      <w:r>
        <w:t xml:space="preserve">momentum stocks</w:t>
      </w:r>
    </w:p>
    <w:p>
      <w:pPr>
        <w:pStyle w:val="Compact"/>
        <w:numPr>
          <w:ilvl w:val="0"/>
          <w:numId w:val="1022"/>
        </w:numPr>
      </w:pPr>
      <w:r>
        <w:t xml:space="preserve">earnings catalysts</w:t>
      </w:r>
    </w:p>
    <w:p>
      <w:pPr>
        <w:pStyle w:val="Compact"/>
        <w:numPr>
          <w:ilvl w:val="0"/>
          <w:numId w:val="1022"/>
        </w:numPr>
      </w:pPr>
      <w:r>
        <w:t xml:space="preserve">institutional accumulation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opportunity-portfolio"/>
    <w:p>
      <w:pPr>
        <w:pStyle w:val="Heading2"/>
      </w:pPr>
      <w:r>
        <w:t xml:space="preserve">15.3 Opportunity Portfolio</w:t>
      </w:r>
    </w:p>
    <w:bookmarkStart w:id="98" w:name="objective-7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Capture emerging themes.</w:t>
      </w:r>
    </w:p>
    <w:bookmarkEnd w:id="98"/>
    <w:bookmarkStart w:id="99" w:name="examples"/>
    <w:p>
      <w:pPr>
        <w:pStyle w:val="Heading3"/>
      </w:pPr>
      <w:r>
        <w:t xml:space="preserve">Examples</w:t>
      </w:r>
    </w:p>
    <w:p>
      <w:pPr>
        <w:pStyle w:val="Compact"/>
        <w:numPr>
          <w:ilvl w:val="0"/>
          <w:numId w:val="1023"/>
        </w:numPr>
      </w:pPr>
      <w:r>
        <w:t xml:space="preserve">Defence rallies</w:t>
      </w:r>
    </w:p>
    <w:p>
      <w:pPr>
        <w:pStyle w:val="Compact"/>
        <w:numPr>
          <w:ilvl w:val="0"/>
          <w:numId w:val="1023"/>
        </w:numPr>
      </w:pPr>
      <w:r>
        <w:t xml:space="preserve">Railway momentum</w:t>
      </w:r>
    </w:p>
    <w:p>
      <w:pPr>
        <w:pStyle w:val="Compact"/>
        <w:numPr>
          <w:ilvl w:val="0"/>
          <w:numId w:val="1023"/>
        </w:numPr>
      </w:pPr>
      <w:r>
        <w:t xml:space="preserve">AI infrastructure</w:t>
      </w:r>
    </w:p>
    <w:p>
      <w:pPr>
        <w:pStyle w:val="Compact"/>
        <w:numPr>
          <w:ilvl w:val="0"/>
          <w:numId w:val="1023"/>
        </w:numPr>
      </w:pPr>
      <w:r>
        <w:t xml:space="preserve">Semiconductor growth</w:t>
      </w:r>
    </w:p>
    <w:p>
      <w:pPr>
        <w:pStyle w:val="Compact"/>
        <w:numPr>
          <w:ilvl w:val="0"/>
          <w:numId w:val="1023"/>
        </w:numPr>
      </w:pPr>
      <w:r>
        <w:t xml:space="preserve">Green energy</w:t>
      </w:r>
    </w:p>
    <w:bookmarkEnd w:id="99"/>
    <w:bookmarkStart w:id="100" w:name="rule"/>
    <w:p>
      <w:pPr>
        <w:pStyle w:val="Heading3"/>
      </w:pPr>
      <w:r>
        <w:t xml:space="preserve">Rule</w:t>
      </w:r>
    </w:p>
    <w:p>
      <w:pPr>
        <w:pStyle w:val="FirstParagraph"/>
      </w:pPr>
      <w:r>
        <w:t xml:space="preserve">Must remain small allocation.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cash-reserve"/>
    <w:p>
      <w:pPr>
        <w:pStyle w:val="Heading2"/>
      </w:pPr>
      <w:r>
        <w:t xml:space="preserve">15.4 Cash Reserve</w:t>
      </w:r>
    </w:p>
    <w:bookmarkStart w:id="102" w:name="purpose-2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24"/>
        </w:numPr>
      </w:pPr>
      <w:r>
        <w:t xml:space="preserve">flexibility</w:t>
      </w:r>
    </w:p>
    <w:p>
      <w:pPr>
        <w:pStyle w:val="Compact"/>
        <w:numPr>
          <w:ilvl w:val="0"/>
          <w:numId w:val="1024"/>
        </w:numPr>
      </w:pPr>
      <w:r>
        <w:t xml:space="preserve">crash opportunities</w:t>
      </w:r>
    </w:p>
    <w:p>
      <w:pPr>
        <w:pStyle w:val="Compact"/>
        <w:numPr>
          <w:ilvl w:val="0"/>
          <w:numId w:val="1024"/>
        </w:numPr>
      </w:pPr>
      <w:r>
        <w:t xml:space="preserve">emotional stability</w:t>
      </w:r>
    </w:p>
    <w:p>
      <w:pPr>
        <w:pStyle w:val="Compact"/>
        <w:numPr>
          <w:ilvl w:val="0"/>
          <w:numId w:val="1024"/>
        </w:numPr>
      </w:pPr>
      <w:r>
        <w:t xml:space="preserve">risk reduction</w:t>
      </w:r>
    </w:p>
    <w:bookmarkEnd w:id="102"/>
    <w:bookmarkStart w:id="103" w:name="suggested-cash-levels"/>
    <w:p>
      <w:pPr>
        <w:pStyle w:val="Heading3"/>
      </w:pPr>
      <w:r>
        <w:t xml:space="preserve">Suggested Cash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Market Condition</w:t>
            </w:r>
          </w:p>
        </w:tc>
        <w:tc>
          <w:tcPr/>
          <w:p>
            <w:pPr>
              <w:pStyle w:val="Compact"/>
            </w:pPr>
            <w:r>
              <w:t xml:space="preserve">Cash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Bullish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Bearish</w:t>
            </w:r>
          </w:p>
        </w:tc>
        <w:tc>
          <w:tcPr/>
          <w:p>
            <w:pPr>
              <w:pStyle w:val="Compact"/>
            </w:pPr>
            <w:r>
              <w:t xml:space="preserve">30%+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09" w:name="entry-strategy-framework"/>
    <w:p>
      <w:pPr>
        <w:pStyle w:val="Heading1"/>
      </w:pPr>
      <w:r>
        <w:t xml:space="preserve">16. Entry Strategy Framework</w:t>
      </w:r>
    </w:p>
    <w:bookmarkStart w:id="106" w:name="recommended-strategy"/>
    <w:p>
      <w:pPr>
        <w:pStyle w:val="Heading2"/>
      </w:pPr>
      <w:r>
        <w:t xml:space="preserve">Recommended Strategy</w:t>
      </w:r>
    </w:p>
    <w:p>
      <w:pPr>
        <w:pStyle w:val="FirstParagraph"/>
      </w:pPr>
      <w:r>
        <w:t xml:space="preserve">Use staggered buying.</w:t>
      </w:r>
    </w:p>
    <w:bookmarkEnd w:id="106"/>
    <w:bookmarkStart w:id="107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Instead of buying ₹1,00,000 at once:</w:t>
      </w:r>
    </w:p>
    <w:p>
      <w:pPr>
        <w:pStyle w:val="Compact"/>
        <w:numPr>
          <w:ilvl w:val="0"/>
          <w:numId w:val="1025"/>
        </w:numPr>
      </w:pPr>
      <w:r>
        <w:t xml:space="preserve">40%</w:t>
      </w:r>
    </w:p>
    <w:p>
      <w:pPr>
        <w:pStyle w:val="Compact"/>
        <w:numPr>
          <w:ilvl w:val="0"/>
          <w:numId w:val="1025"/>
        </w:numPr>
      </w:pPr>
      <w:r>
        <w:t xml:space="preserve">30%</w:t>
      </w:r>
    </w:p>
    <w:p>
      <w:pPr>
        <w:pStyle w:val="Compact"/>
        <w:numPr>
          <w:ilvl w:val="0"/>
          <w:numId w:val="1025"/>
        </w:numPr>
      </w:pPr>
      <w:r>
        <w:t xml:space="preserve">30%</w:t>
      </w:r>
    </w:p>
    <w:p>
      <w:pPr>
        <w:pStyle w:val="FirstParagraph"/>
      </w:pPr>
      <w:r>
        <w:t xml:space="preserve">at different price levels.</w:t>
      </w:r>
    </w:p>
    <w:bookmarkEnd w:id="107"/>
    <w:bookmarkStart w:id="108" w:name="entry-types"/>
    <w:p>
      <w:pPr>
        <w:pStyle w:val="Heading2"/>
      </w:pPr>
      <w:r>
        <w:t xml:space="preserve">Entry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 Type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Breakout Entry</w:t>
            </w:r>
          </w:p>
        </w:tc>
        <w:tc>
          <w:tcPr/>
          <w:p>
            <w:pPr>
              <w:pStyle w:val="Compact"/>
            </w:pPr>
            <w:r>
              <w:t xml:space="preserve">Above resistance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Dip Entry</w:t>
            </w:r>
          </w:p>
        </w:tc>
        <w:tc>
          <w:tcPr/>
          <w:p>
            <w:pPr>
              <w:pStyle w:val="Compact"/>
            </w:pPr>
            <w:r>
              <w:t xml:space="preserve">Near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Staggered Entry</w:t>
            </w:r>
          </w:p>
        </w:tc>
        <w:tc>
          <w:tcPr/>
          <w:p>
            <w:pPr>
              <w:pStyle w:val="Compact"/>
            </w:pPr>
            <w:r>
              <w:t xml:space="preserve">Split allocation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End w:id="109"/>
    <w:bookmarkStart w:id="112" w:name="exit-strategy-framework"/>
    <w:p>
      <w:pPr>
        <w:pStyle w:val="Heading1"/>
      </w:pPr>
      <w:r>
        <w:t xml:space="preserve">17. Exit Strategy Framework</w:t>
      </w:r>
    </w:p>
    <w:bookmarkStart w:id="110" w:name="profit-booking-rules"/>
    <w:p>
      <w:pPr>
        <w:pStyle w:val="Heading2"/>
      </w:pPr>
      <w:r>
        <w:t xml:space="preserve">Profit Booking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Profit Level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+5%</w:t>
            </w:r>
          </w:p>
        </w:tc>
        <w:tc>
          <w:tcPr/>
          <w:p>
            <w:pPr>
              <w:pStyle w:val="Compact"/>
            </w:pPr>
            <w:r>
              <w:t xml:space="preserve">Book 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+8%</w:t>
            </w:r>
          </w:p>
        </w:tc>
        <w:tc>
          <w:tcPr/>
          <w:p>
            <w:pPr>
              <w:pStyle w:val="Compact"/>
            </w:pPr>
            <w:r>
              <w:t xml:space="preserve">Book 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+12%</w:t>
            </w:r>
          </w:p>
        </w:tc>
        <w:tc>
          <w:tcPr/>
          <w:p>
            <w:pPr>
              <w:pStyle w:val="Compact"/>
            </w:pPr>
            <w:r>
              <w:t xml:space="preserve">Trail remaining</w:t>
            </w:r>
          </w:p>
        </w:tc>
      </w:tr>
    </w:tbl>
    <w:bookmarkEnd w:id="110"/>
    <w:bookmarkStart w:id="111" w:name="stop-loss-rules"/>
    <w:p>
      <w:pPr>
        <w:pStyle w:val="Heading2"/>
      </w:pPr>
      <w:r>
        <w:t xml:space="preserve">Stop Loss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Trade Type</w:t>
            </w:r>
          </w:p>
        </w:tc>
        <w:tc>
          <w:tcPr/>
          <w:p>
            <w:pPr>
              <w:pStyle w:val="Compact"/>
            </w:pPr>
            <w:r>
              <w:t xml:space="preserve">Stop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Swing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Positional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Speculative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End w:id="112"/>
    <w:bookmarkStart w:id="115" w:name="risk-management-engine"/>
    <w:p>
      <w:pPr>
        <w:pStyle w:val="Heading1"/>
      </w:pPr>
      <w:r>
        <w:t xml:space="preserve">18. Risk Management Engine</w:t>
      </w:r>
    </w:p>
    <w:bookmarkStart w:id="113" w:name="core-rules"/>
    <w:p>
      <w:pPr>
        <w:pStyle w:val="Heading2"/>
      </w:pPr>
      <w:r>
        <w:t xml:space="preserve">Core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stock exposure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sector exposure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drawdown threshold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reserve</w:t>
            </w:r>
          </w:p>
        </w:tc>
        <w:tc>
          <w:tcPr/>
          <w:p>
            <w:pPr>
              <w:pStyle w:val="Compact"/>
            </w:pPr>
            <w:r>
              <w:t xml:space="preserve">Minimum 10-15%</w:t>
            </w:r>
          </w:p>
        </w:tc>
      </w:tr>
    </w:tbl>
    <w:bookmarkEnd w:id="113"/>
    <w:bookmarkStart w:id="114" w:name="market-risk-rules"/>
    <w:p>
      <w:pPr>
        <w:pStyle w:val="Heading2"/>
      </w:pPr>
      <w:r>
        <w:t xml:space="preserve">Market Risk Rules</w:t>
      </w:r>
    </w:p>
    <w:p>
      <w:pPr>
        <w:pStyle w:val="FirstParagraph"/>
      </w:pPr>
      <w:r>
        <w:t xml:space="preserve">If:</w:t>
      </w:r>
    </w:p>
    <w:p>
      <w:pPr>
        <w:pStyle w:val="Compact"/>
        <w:numPr>
          <w:ilvl w:val="0"/>
          <w:numId w:val="1026"/>
        </w:numPr>
      </w:pPr>
      <w:r>
        <w:t xml:space="preserve">VIX high</w:t>
      </w:r>
    </w:p>
    <w:p>
      <w:pPr>
        <w:pStyle w:val="Compact"/>
        <w:numPr>
          <w:ilvl w:val="0"/>
          <w:numId w:val="1026"/>
        </w:numPr>
      </w:pPr>
      <w:r>
        <w:t xml:space="preserve">FIIs selling</w:t>
      </w:r>
    </w:p>
    <w:p>
      <w:pPr>
        <w:pStyle w:val="Compact"/>
        <w:numPr>
          <w:ilvl w:val="0"/>
          <w:numId w:val="1026"/>
        </w:numPr>
      </w:pPr>
      <w:r>
        <w:t xml:space="preserve">Nifty below major moving averages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27"/>
        </w:numPr>
      </w:pPr>
      <w:r>
        <w:t xml:space="preserve">reduce aggressive positions</w:t>
      </w:r>
    </w:p>
    <w:p>
      <w:pPr>
        <w:pStyle w:val="Compact"/>
        <w:numPr>
          <w:ilvl w:val="0"/>
          <w:numId w:val="1027"/>
        </w:numPr>
      </w:pPr>
      <w:r>
        <w:t xml:space="preserve">increase cash</w:t>
      </w:r>
    </w:p>
    <w:p>
      <w:pPr>
        <w:pStyle w:val="Compact"/>
        <w:numPr>
          <w:ilvl w:val="0"/>
          <w:numId w:val="1027"/>
        </w:numPr>
      </w:pPr>
      <w:r>
        <w:t xml:space="preserve">tighten stop losses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0" w:name="monthly-investment-operating-cycle"/>
    <w:p>
      <w:pPr>
        <w:pStyle w:val="Heading1"/>
      </w:pPr>
      <w:r>
        <w:t xml:space="preserve">19. Monthly Investment Operating Cycle</w:t>
      </w:r>
    </w:p>
    <w:bookmarkStart w:id="116" w:name="week-1"/>
    <w:p>
      <w:pPr>
        <w:pStyle w:val="Heading2"/>
      </w:pPr>
      <w:r>
        <w:t xml:space="preserve">Week 1</w:t>
      </w:r>
    </w:p>
    <w:p>
      <w:pPr>
        <w:pStyle w:val="FirstParagraph"/>
      </w:pPr>
      <w:r>
        <w:t xml:space="preserve">Market &amp; macro analysis.</w:t>
      </w:r>
    </w:p>
    <w:bookmarkEnd w:id="116"/>
    <w:bookmarkStart w:id="117" w:name="week-2"/>
    <w:p>
      <w:pPr>
        <w:pStyle w:val="Heading2"/>
      </w:pPr>
      <w:r>
        <w:t xml:space="preserve">Week 2</w:t>
      </w:r>
    </w:p>
    <w:p>
      <w:pPr>
        <w:pStyle w:val="FirstParagraph"/>
      </w:pPr>
      <w:r>
        <w:t xml:space="preserve">Sector rotation analysis.</w:t>
      </w:r>
    </w:p>
    <w:bookmarkEnd w:id="117"/>
    <w:bookmarkStart w:id="118" w:name="week-3"/>
    <w:p>
      <w:pPr>
        <w:pStyle w:val="Heading2"/>
      </w:pPr>
      <w:r>
        <w:t xml:space="preserve">Week 3</w:t>
      </w:r>
    </w:p>
    <w:p>
      <w:pPr>
        <w:pStyle w:val="FirstParagraph"/>
      </w:pPr>
      <w:r>
        <w:t xml:space="preserve">High-probability stock selection.</w:t>
      </w:r>
    </w:p>
    <w:bookmarkEnd w:id="118"/>
    <w:bookmarkStart w:id="119" w:name="week-4"/>
    <w:p>
      <w:pPr>
        <w:pStyle w:val="Heading2"/>
      </w:pPr>
      <w:r>
        <w:t xml:space="preserve">Week 4</w:t>
      </w:r>
    </w:p>
    <w:p>
      <w:pPr>
        <w:pStyle w:val="FirstParagraph"/>
      </w:pPr>
      <w:r>
        <w:t xml:space="preserve">Portfolio rebalancing.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7" w:name="monthly-investment-report-structure"/>
    <w:p>
      <w:pPr>
        <w:pStyle w:val="Heading1"/>
      </w:pPr>
      <w:r>
        <w:t xml:space="preserve">20. Monthly Investment Report Structure</w:t>
      </w:r>
    </w:p>
    <w:p>
      <w:pPr>
        <w:pStyle w:val="FirstParagraph"/>
      </w:pPr>
      <w:r>
        <w:t xml:space="preserve">The AI should generate a complete monthly report.</w:t>
      </w:r>
    </w:p>
    <w:bookmarkStart w:id="121" w:name="section-1.-market-health"/>
    <w:p>
      <w:pPr>
        <w:pStyle w:val="Heading2"/>
      </w:pPr>
      <w:r>
        <w:t xml:space="preserve">Section 1. Market Health</w:t>
      </w:r>
    </w:p>
    <w:p>
      <w:pPr>
        <w:pStyle w:val="Compact"/>
        <w:numPr>
          <w:ilvl w:val="0"/>
          <w:numId w:val="1028"/>
        </w:numPr>
      </w:pPr>
      <w:r>
        <w:t xml:space="preserve">Market trend</w:t>
      </w:r>
    </w:p>
    <w:p>
      <w:pPr>
        <w:pStyle w:val="Compact"/>
        <w:numPr>
          <w:ilvl w:val="0"/>
          <w:numId w:val="1028"/>
        </w:numPr>
      </w:pPr>
      <w:r>
        <w:t xml:space="preserve">Risk level</w:t>
      </w:r>
    </w:p>
    <w:p>
      <w:pPr>
        <w:pStyle w:val="Compact"/>
        <w:numPr>
          <w:ilvl w:val="0"/>
          <w:numId w:val="1028"/>
        </w:numPr>
      </w:pPr>
      <w:r>
        <w:t xml:space="preserve">FII/DII activity</w:t>
      </w:r>
    </w:p>
    <w:p>
      <w:pPr>
        <w:pStyle w:val="Compact"/>
        <w:numPr>
          <w:ilvl w:val="0"/>
          <w:numId w:val="1028"/>
        </w:numPr>
      </w:pPr>
      <w:r>
        <w:t xml:space="preserve">Global outlook</w:t>
      </w:r>
    </w:p>
    <w:bookmarkEnd w:id="121"/>
    <w:bookmarkStart w:id="122" w:name="section-2.-sector-strength"/>
    <w:p>
      <w:pPr>
        <w:pStyle w:val="Heading2"/>
      </w:pPr>
      <w:r>
        <w:t xml:space="preserve">Section 2. Sector Strength</w:t>
      </w:r>
    </w:p>
    <w:p>
      <w:pPr>
        <w:pStyle w:val="Compact"/>
        <w:numPr>
          <w:ilvl w:val="0"/>
          <w:numId w:val="1029"/>
        </w:numPr>
      </w:pPr>
      <w:r>
        <w:t xml:space="preserve">strongest sectors</w:t>
      </w:r>
    </w:p>
    <w:p>
      <w:pPr>
        <w:pStyle w:val="Compact"/>
        <w:numPr>
          <w:ilvl w:val="0"/>
          <w:numId w:val="1029"/>
        </w:numPr>
      </w:pPr>
      <w:r>
        <w:t xml:space="preserve">weakening sectors</w:t>
      </w:r>
    </w:p>
    <w:p>
      <w:pPr>
        <w:pStyle w:val="Compact"/>
        <w:numPr>
          <w:ilvl w:val="0"/>
          <w:numId w:val="1029"/>
        </w:numPr>
      </w:pPr>
      <w:r>
        <w:t xml:space="preserve">sector rotation</w:t>
      </w:r>
    </w:p>
    <w:bookmarkEnd w:id="122"/>
    <w:bookmarkStart w:id="123" w:name="section-3.-top-monthly-picks"/>
    <w:p>
      <w:pPr>
        <w:pStyle w:val="Heading2"/>
      </w:pPr>
      <w:r>
        <w:t xml:space="preserve">Section 3. Top Monthly Picks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Expected Range</w:t>
            </w:r>
          </w:p>
        </w:tc>
      </w:tr>
    </w:tbl>
    <w:bookmarkEnd w:id="123"/>
    <w:bookmarkStart w:id="124" w:name="section-4.-ai-reasoning"/>
    <w:p>
      <w:pPr>
        <w:pStyle w:val="Heading2"/>
      </w:pPr>
      <w:r>
        <w:t xml:space="preserve">Section 4. AI Reasoning</w:t>
      </w:r>
    </w:p>
    <w:p>
      <w:pPr>
        <w:pStyle w:val="FirstParagraph"/>
      </w:pPr>
      <w:r>
        <w:t xml:space="preserve">Detailed stock explanations.</w:t>
      </w:r>
    </w:p>
    <w:bookmarkEnd w:id="124"/>
    <w:bookmarkStart w:id="125" w:name="section-5.-portfolio-health"/>
    <w:p>
      <w:pPr>
        <w:pStyle w:val="Heading2"/>
      </w:pPr>
      <w:r>
        <w:t xml:space="preserve">Section 5. Portfolio Health</w:t>
      </w:r>
    </w:p>
    <w:p>
      <w:pPr>
        <w:pStyle w:val="Compact"/>
        <w:numPr>
          <w:ilvl w:val="0"/>
          <w:numId w:val="1030"/>
        </w:numPr>
      </w:pPr>
      <w:r>
        <w:t xml:space="preserve">diversification</w:t>
      </w:r>
    </w:p>
    <w:p>
      <w:pPr>
        <w:pStyle w:val="Compact"/>
        <w:numPr>
          <w:ilvl w:val="0"/>
          <w:numId w:val="1030"/>
        </w:numPr>
      </w:pPr>
      <w:r>
        <w:t xml:space="preserve">risk concentration</w:t>
      </w:r>
    </w:p>
    <w:p>
      <w:pPr>
        <w:pStyle w:val="Compact"/>
        <w:numPr>
          <w:ilvl w:val="0"/>
          <w:numId w:val="1030"/>
        </w:numPr>
      </w:pPr>
      <w:r>
        <w:t xml:space="preserve">exposure analysis</w:t>
      </w:r>
    </w:p>
    <w:bookmarkEnd w:id="125"/>
    <w:bookmarkStart w:id="126" w:name="section-6.-risk-outlook"/>
    <w:p>
      <w:pPr>
        <w:pStyle w:val="Heading2"/>
      </w:pPr>
      <w:r>
        <w:t xml:space="preserve">Section 6. Risk Outlook</w:t>
      </w:r>
    </w:p>
    <w:p>
      <w:pPr>
        <w:pStyle w:val="Compact"/>
        <w:numPr>
          <w:ilvl w:val="0"/>
          <w:numId w:val="1031"/>
        </w:numPr>
      </w:pPr>
      <w:r>
        <w:t xml:space="preserve">market risk</w:t>
      </w:r>
    </w:p>
    <w:p>
      <w:pPr>
        <w:pStyle w:val="Compact"/>
        <w:numPr>
          <w:ilvl w:val="0"/>
          <w:numId w:val="1031"/>
        </w:numPr>
      </w:pPr>
      <w:r>
        <w:t xml:space="preserve">sector risk</w:t>
      </w:r>
    </w:p>
    <w:p>
      <w:pPr>
        <w:pStyle w:val="Compact"/>
        <w:numPr>
          <w:ilvl w:val="0"/>
          <w:numId w:val="1031"/>
        </w:numPr>
      </w:pPr>
      <w:r>
        <w:t xml:space="preserve">macro concerns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3" w:name="alerting-engine"/>
    <w:p>
      <w:pPr>
        <w:pStyle w:val="Heading1"/>
      </w:pPr>
      <w:r>
        <w:t xml:space="preserve">21. Alerting Engine</w:t>
      </w:r>
    </w:p>
    <w:bookmarkStart w:id="132" w:name="alert-types"/>
    <w:p>
      <w:pPr>
        <w:pStyle w:val="Heading2"/>
      </w:pPr>
      <w:r>
        <w:t xml:space="preserve">Alert Types</w:t>
      </w:r>
    </w:p>
    <w:bookmarkStart w:id="128" w:name="market-alerts"/>
    <w:p>
      <w:pPr>
        <w:pStyle w:val="Heading3"/>
      </w:pPr>
      <w:r>
        <w:t xml:space="preserve">Market Alerts</w:t>
      </w:r>
    </w:p>
    <w:p>
      <w:pPr>
        <w:pStyle w:val="FirstParagraph"/>
      </w:pPr>
      <w:r>
        <w:t xml:space="preserve">VIX rising sharply.</w:t>
      </w:r>
      <w:r>
        <w:t xml:space="preserve"> </w:t>
      </w:r>
      <w:r>
        <w:t xml:space="preserve">Reduce aggressive exposure.</w:t>
      </w:r>
    </w:p>
    <w:bookmarkEnd w:id="128"/>
    <w:bookmarkStart w:id="129" w:name="sector-alerts"/>
    <w:p>
      <w:pPr>
        <w:pStyle w:val="Heading3"/>
      </w:pPr>
      <w:r>
        <w:t xml:space="preserve">Sector Alerts</w:t>
      </w:r>
    </w:p>
    <w:p>
      <w:pPr>
        <w:pStyle w:val="FirstParagraph"/>
      </w:pPr>
      <w:r>
        <w:t xml:space="preserve">Defence momentum improving.</w:t>
      </w:r>
    </w:p>
    <w:bookmarkEnd w:id="129"/>
    <w:bookmarkStart w:id="130" w:name="stock-alerts"/>
    <w:p>
      <w:pPr>
        <w:pStyle w:val="Heading3"/>
      </w:pPr>
      <w:r>
        <w:t xml:space="preserve">Stock Alerts</w:t>
      </w:r>
    </w:p>
    <w:p>
      <w:pPr>
        <w:pStyle w:val="FirstParagraph"/>
      </w:pPr>
      <w:r>
        <w:t xml:space="preserve">Breakout confirmed with institutional volume.</w:t>
      </w:r>
    </w:p>
    <w:bookmarkEnd w:id="130"/>
    <w:bookmarkStart w:id="131" w:name="risk-alerts"/>
    <w:p>
      <w:pPr>
        <w:pStyle w:val="Heading3"/>
      </w:pPr>
      <w:r>
        <w:t xml:space="preserve">Risk Alerts</w:t>
      </w:r>
    </w:p>
    <w:p>
      <w:pPr>
        <w:pStyle w:val="FirstParagraph"/>
      </w:pPr>
      <w:r>
        <w:t xml:space="preserve">Portfolio overly concentrated.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End w:id="133"/>
    <w:bookmarkStart w:id="134" w:name="dashboard-architecture"/>
    <w:p>
      <w:pPr>
        <w:pStyle w:val="Heading1"/>
      </w:pPr>
      <w:r>
        <w:t xml:space="preserve">22. Dashboard Architecture</w:t>
      </w:r>
    </w:p>
    <w:p>
      <w:pPr>
        <w:pStyle w:val="FirstParagraph"/>
      </w:pPr>
      <w:r>
        <w:t xml:space="preserve">The dashboard should feel:</w:t>
      </w:r>
    </w:p>
    <w:p>
      <w:pPr>
        <w:pStyle w:val="Compact"/>
        <w:numPr>
          <w:ilvl w:val="0"/>
          <w:numId w:val="1032"/>
        </w:numPr>
      </w:pPr>
      <w:r>
        <w:t xml:space="preserve">calm</w:t>
      </w:r>
    </w:p>
    <w:p>
      <w:pPr>
        <w:pStyle w:val="Compact"/>
        <w:numPr>
          <w:ilvl w:val="0"/>
          <w:numId w:val="1032"/>
        </w:numPr>
      </w:pPr>
      <w:r>
        <w:t xml:space="preserve">professional</w:t>
      </w:r>
    </w:p>
    <w:p>
      <w:pPr>
        <w:pStyle w:val="Compact"/>
        <w:numPr>
          <w:ilvl w:val="0"/>
          <w:numId w:val="1032"/>
        </w:numPr>
      </w:pPr>
      <w:r>
        <w:t xml:space="preserve">disciplined</w:t>
      </w:r>
    </w:p>
    <w:p>
      <w:pPr>
        <w:pStyle w:val="Compact"/>
        <w:numPr>
          <w:ilvl w:val="0"/>
          <w:numId w:val="1032"/>
        </w:numPr>
      </w:pPr>
      <w:r>
        <w:t xml:space="preserve">intelligent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33"/>
        </w:numPr>
      </w:pPr>
      <w:r>
        <w:t xml:space="preserve">gambling-oriented</w:t>
      </w:r>
    </w:p>
    <w:p>
      <w:pPr>
        <w:pStyle w:val="Compact"/>
        <w:numPr>
          <w:ilvl w:val="0"/>
          <w:numId w:val="1033"/>
        </w:numPr>
      </w:pPr>
      <w:r>
        <w:t xml:space="preserve">flashy</w:t>
      </w:r>
    </w:p>
    <w:p>
      <w:pPr>
        <w:pStyle w:val="Compact"/>
        <w:numPr>
          <w:ilvl w:val="0"/>
          <w:numId w:val="1033"/>
        </w:numPr>
      </w:pPr>
      <w:r>
        <w:t xml:space="preserve">noisy</w:t>
      </w:r>
    </w:p>
    <w:p>
      <w:r>
        <w:pict>
          <v:rect style="width:0;height:1.5pt" o:hralign="center" o:hrstd="t" o:hr="t"/>
        </w:pict>
      </w:r>
    </w:p>
    <w:bookmarkEnd w:id="134"/>
    <w:bookmarkStart w:id="147" w:name="google-sheets-architecture"/>
    <w:p>
      <w:pPr>
        <w:pStyle w:val="Heading1"/>
      </w:pPr>
      <w:r>
        <w:t xml:space="preserve">23. Google Sheets Architecture</w:t>
      </w:r>
    </w:p>
    <w:bookmarkStart w:id="137" w:name="sheet-1.-executive-dashboard"/>
    <w:p>
      <w:pPr>
        <w:pStyle w:val="Heading2"/>
      </w:pPr>
      <w:r>
        <w:t xml:space="preserve">Sheet 1. Executive Dashboard</w:t>
      </w:r>
    </w:p>
    <w:bookmarkStart w:id="135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Main command center.</w:t>
      </w:r>
    </w:p>
    <w:bookmarkEnd w:id="135"/>
    <w:bookmarkStart w:id="136" w:name="components"/>
    <w:p>
      <w:pPr>
        <w:pStyle w:val="Heading3"/>
      </w:pPr>
      <w:r>
        <w:t xml:space="preserve">Components</w:t>
      </w:r>
    </w:p>
    <w:p>
      <w:pPr>
        <w:pStyle w:val="Compact"/>
        <w:numPr>
          <w:ilvl w:val="0"/>
          <w:numId w:val="1034"/>
        </w:numPr>
      </w:pPr>
      <w:r>
        <w:t xml:space="preserve">total capital</w:t>
      </w:r>
    </w:p>
    <w:p>
      <w:pPr>
        <w:pStyle w:val="Compact"/>
        <w:numPr>
          <w:ilvl w:val="0"/>
          <w:numId w:val="1034"/>
        </w:numPr>
      </w:pPr>
      <w:r>
        <w:t xml:space="preserve">current value</w:t>
      </w:r>
    </w:p>
    <w:p>
      <w:pPr>
        <w:pStyle w:val="Compact"/>
        <w:numPr>
          <w:ilvl w:val="0"/>
          <w:numId w:val="1034"/>
        </w:numPr>
      </w:pPr>
      <w:r>
        <w:t xml:space="preserve">monthly return</w:t>
      </w:r>
    </w:p>
    <w:p>
      <w:pPr>
        <w:pStyle w:val="Compact"/>
        <w:numPr>
          <w:ilvl w:val="0"/>
          <w:numId w:val="1034"/>
        </w:numPr>
      </w:pPr>
      <w:r>
        <w:t xml:space="preserve">active positions</w:t>
      </w:r>
    </w:p>
    <w:p>
      <w:pPr>
        <w:pStyle w:val="Compact"/>
        <w:numPr>
          <w:ilvl w:val="0"/>
          <w:numId w:val="1034"/>
        </w:numPr>
      </w:pPr>
      <w:r>
        <w:t xml:space="preserve">risk level</w:t>
      </w:r>
    </w:p>
    <w:p>
      <w:pPr>
        <w:pStyle w:val="Compact"/>
        <w:numPr>
          <w:ilvl w:val="0"/>
          <w:numId w:val="1034"/>
        </w:numPr>
      </w:pPr>
      <w:r>
        <w:t xml:space="preserve">cash reserve</w:t>
      </w:r>
    </w:p>
    <w:p>
      <w:pPr>
        <w:pStyle w:val="Compact"/>
        <w:numPr>
          <w:ilvl w:val="0"/>
          <w:numId w:val="1034"/>
        </w:numPr>
      </w:pPr>
      <w:r>
        <w:t xml:space="preserve">top sectors</w:t>
      </w:r>
    </w:p>
    <w:p>
      <w:pPr>
        <w:pStyle w:val="Compact"/>
        <w:numPr>
          <w:ilvl w:val="0"/>
          <w:numId w:val="1034"/>
        </w:numPr>
      </w:pPr>
      <w:r>
        <w:t xml:space="preserve">top picks</w:t>
      </w:r>
    </w:p>
    <w:p>
      <w:pPr>
        <w:pStyle w:val="Compact"/>
        <w:numPr>
          <w:ilvl w:val="0"/>
          <w:numId w:val="1034"/>
        </w:numPr>
      </w:pPr>
      <w:r>
        <w:t xml:space="preserve">portfolio allocation charts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sheet-2.-market-pulse"/>
    <w:p>
      <w:pPr>
        <w:pStyle w:val="Heading2"/>
      </w:pPr>
      <w:r>
        <w:t xml:space="preserve">Sheet 2. Market Pulse</w:t>
      </w:r>
    </w:p>
    <w:p>
      <w:pPr>
        <w:pStyle w:val="FirstParagraph"/>
      </w:pPr>
      <w:r>
        <w:t xml:space="preserve">Tracks:</w:t>
      </w:r>
    </w:p>
    <w:p>
      <w:pPr>
        <w:pStyle w:val="Compact"/>
        <w:numPr>
          <w:ilvl w:val="0"/>
          <w:numId w:val="1035"/>
        </w:numPr>
      </w:pPr>
      <w:r>
        <w:t xml:space="preserve">Nifty</w:t>
      </w:r>
    </w:p>
    <w:p>
      <w:pPr>
        <w:pStyle w:val="Compact"/>
        <w:numPr>
          <w:ilvl w:val="0"/>
          <w:numId w:val="1035"/>
        </w:numPr>
      </w:pPr>
      <w:r>
        <w:t xml:space="preserve">BankNifty</w:t>
      </w:r>
    </w:p>
    <w:p>
      <w:pPr>
        <w:pStyle w:val="Compact"/>
        <w:numPr>
          <w:ilvl w:val="0"/>
          <w:numId w:val="1035"/>
        </w:numPr>
      </w:pPr>
      <w:r>
        <w:t xml:space="preserve">VIX</w:t>
      </w:r>
    </w:p>
    <w:p>
      <w:pPr>
        <w:pStyle w:val="Compact"/>
        <w:numPr>
          <w:ilvl w:val="0"/>
          <w:numId w:val="1035"/>
        </w:numPr>
      </w:pPr>
      <w:r>
        <w:t xml:space="preserve">breadth</w:t>
      </w:r>
    </w:p>
    <w:p>
      <w:pPr>
        <w:pStyle w:val="Compact"/>
        <w:numPr>
          <w:ilvl w:val="0"/>
          <w:numId w:val="1035"/>
        </w:numPr>
      </w:pPr>
      <w:r>
        <w:t xml:space="preserve">FII/DII flow</w:t>
      </w:r>
    </w:p>
    <w:p>
      <w:pPr>
        <w:pStyle w:val="Compact"/>
        <w:numPr>
          <w:ilvl w:val="0"/>
          <w:numId w:val="1035"/>
        </w:numPr>
      </w:pPr>
      <w:r>
        <w:t xml:space="preserve">global indices</w:t>
      </w:r>
    </w:p>
    <w:p>
      <w:r>
        <w:pict>
          <v:rect style="width:0;height:1.5pt" o:hralign="center" o:hrstd="t" o:hr="t"/>
        </w:pict>
      </w:r>
    </w:p>
    <w:bookmarkEnd w:id="138"/>
    <w:bookmarkStart w:id="139" w:name="sheet-3.-sector-rotation-dashboard"/>
    <w:p>
      <w:pPr>
        <w:pStyle w:val="Heading2"/>
      </w:pPr>
      <w:r>
        <w:t xml:space="preserve">Sheet 3. Sector Rotation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Trend</w:t>
            </w:r>
          </w:p>
        </w:tc>
        <w:tc>
          <w:tcPr/>
          <w:p>
            <w:pPr>
              <w:pStyle w:val="Compact"/>
            </w:pPr>
            <w:r>
              <w:t xml:space="preserve">Momentum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Start w:id="140" w:name="sheet-4.-monthly-picks-engine"/>
    <w:p>
      <w:pPr>
        <w:pStyle w:val="Heading2"/>
      </w:pPr>
      <w:r>
        <w:t xml:space="preserve">Sheet 4. Monthly Picks Engine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sheet-5.-ai-explanation-engine"/>
    <w:p>
      <w:pPr>
        <w:pStyle w:val="Heading2"/>
      </w:pPr>
      <w:r>
        <w:t xml:space="preserve">Sheet 5. AI Explanation Engine</w:t>
      </w:r>
    </w:p>
    <w:p>
      <w:pPr>
        <w:pStyle w:val="FirstParagraph"/>
      </w:pPr>
      <w:r>
        <w:t xml:space="preserve">Detailed reasoning for each stock.</w:t>
      </w:r>
    </w:p>
    <w:p>
      <w:r>
        <w:pict>
          <v:rect style="width:0;height:1.5pt" o:hralign="center" o:hrstd="t" o:hr="t"/>
        </w:pict>
      </w:r>
    </w:p>
    <w:bookmarkEnd w:id="141"/>
    <w:bookmarkStart w:id="142" w:name="sheet-6.-technical-scanner"/>
    <w:p>
      <w:pPr>
        <w:pStyle w:val="Heading2"/>
      </w:pPr>
      <w:r>
        <w:t xml:space="preserve">Sheet 6. Technical Scanner</w:t>
      </w:r>
    </w:p>
    <w:p>
      <w:pPr>
        <w:pStyle w:val="FirstParagraph"/>
      </w:pPr>
      <w:r>
        <w:t xml:space="preserve">Tracks:</w:t>
      </w:r>
    </w:p>
    <w:p>
      <w:pPr>
        <w:pStyle w:val="Compact"/>
        <w:numPr>
          <w:ilvl w:val="0"/>
          <w:numId w:val="1036"/>
        </w:numPr>
      </w:pPr>
      <w:r>
        <w:t xml:space="preserve">RSI</w:t>
      </w:r>
    </w:p>
    <w:p>
      <w:pPr>
        <w:pStyle w:val="Compact"/>
        <w:numPr>
          <w:ilvl w:val="0"/>
          <w:numId w:val="1036"/>
        </w:numPr>
      </w:pPr>
      <w:r>
        <w:t xml:space="preserve">MACD</w:t>
      </w:r>
    </w:p>
    <w:p>
      <w:pPr>
        <w:pStyle w:val="Compact"/>
        <w:numPr>
          <w:ilvl w:val="0"/>
          <w:numId w:val="1036"/>
        </w:numPr>
      </w:pPr>
      <w:r>
        <w:t xml:space="preserve">volume breakout</w:t>
      </w:r>
    </w:p>
    <w:p>
      <w:pPr>
        <w:pStyle w:val="Compact"/>
        <w:numPr>
          <w:ilvl w:val="0"/>
          <w:numId w:val="1036"/>
        </w:numPr>
      </w:pPr>
      <w:r>
        <w:t xml:space="preserve">EMA crossovers</w:t>
      </w:r>
    </w:p>
    <w:p>
      <w:pPr>
        <w:pStyle w:val="Compact"/>
        <w:numPr>
          <w:ilvl w:val="0"/>
          <w:numId w:val="1036"/>
        </w:numPr>
      </w:pPr>
      <w:r>
        <w:t xml:space="preserve">breakout levels</w:t>
      </w:r>
    </w:p>
    <w:p>
      <w:r>
        <w:pict>
          <v:rect style="width:0;height:1.5pt" o:hralign="center" o:hrstd="t" o:hr="t"/>
        </w:pict>
      </w:r>
    </w:p>
    <w:bookmarkEnd w:id="142"/>
    <w:bookmarkStart w:id="143" w:name="sheet-7.-fundamental-scanner"/>
    <w:p>
      <w:pPr>
        <w:pStyle w:val="Heading2"/>
      </w:pPr>
      <w:r>
        <w:t xml:space="preserve">Sheet 7. Fundamental Scanner</w:t>
      </w:r>
    </w:p>
    <w:p>
      <w:pPr>
        <w:pStyle w:val="FirstParagraph"/>
      </w:pPr>
      <w:r>
        <w:t xml:space="preserve">Tracks:</w:t>
      </w:r>
    </w:p>
    <w:p>
      <w:pPr>
        <w:pStyle w:val="Compact"/>
        <w:numPr>
          <w:ilvl w:val="0"/>
          <w:numId w:val="1037"/>
        </w:numPr>
      </w:pPr>
      <w:r>
        <w:t xml:space="preserve">ROE</w:t>
      </w:r>
    </w:p>
    <w:p>
      <w:pPr>
        <w:pStyle w:val="Compact"/>
        <w:numPr>
          <w:ilvl w:val="0"/>
          <w:numId w:val="1037"/>
        </w:numPr>
      </w:pPr>
      <w:r>
        <w:t xml:space="preserve">ROCE</w:t>
      </w:r>
    </w:p>
    <w:p>
      <w:pPr>
        <w:pStyle w:val="Compact"/>
        <w:numPr>
          <w:ilvl w:val="0"/>
          <w:numId w:val="1037"/>
        </w:numPr>
      </w:pPr>
      <w:r>
        <w:t xml:space="preserve">PE</w:t>
      </w:r>
    </w:p>
    <w:p>
      <w:pPr>
        <w:pStyle w:val="Compact"/>
        <w:numPr>
          <w:ilvl w:val="0"/>
          <w:numId w:val="1037"/>
        </w:numPr>
      </w:pPr>
      <w:r>
        <w:t xml:space="preserve">debt</w:t>
      </w:r>
    </w:p>
    <w:p>
      <w:pPr>
        <w:pStyle w:val="Compact"/>
        <w:numPr>
          <w:ilvl w:val="0"/>
          <w:numId w:val="1037"/>
        </w:numPr>
      </w:pPr>
      <w:r>
        <w:t xml:space="preserve">revenue growth</w:t>
      </w:r>
    </w:p>
    <w:p>
      <w:pPr>
        <w:pStyle w:val="Compact"/>
        <w:numPr>
          <w:ilvl w:val="0"/>
          <w:numId w:val="1037"/>
        </w:numPr>
      </w:pPr>
      <w:r>
        <w:t xml:space="preserve">profit growth</w:t>
      </w:r>
    </w:p>
    <w:p>
      <w:r>
        <w:pict>
          <v:rect style="width:0;height:1.5pt" o:hralign="center" o:hrstd="t" o:hr="t"/>
        </w:pict>
      </w:r>
    </w:p>
    <w:bookmarkEnd w:id="143"/>
    <w:bookmarkStart w:id="144" w:name="sheet-8.-portfolio-tracker"/>
    <w:p>
      <w:pPr>
        <w:pStyle w:val="Heading2"/>
      </w:pPr>
      <w:r>
        <w:t xml:space="preserve">Sheet 8. Portfolio Tracker</w:t>
      </w:r>
    </w:p>
    <w:p>
      <w:pPr>
        <w:pStyle w:val="FirstParagraph"/>
      </w:pPr>
      <w:r>
        <w:t xml:space="preserve">Tracks:</w:t>
      </w:r>
    </w:p>
    <w:p>
      <w:pPr>
        <w:pStyle w:val="Compact"/>
        <w:numPr>
          <w:ilvl w:val="0"/>
          <w:numId w:val="1038"/>
        </w:numPr>
      </w:pPr>
      <w:r>
        <w:t xml:space="preserve">holdings</w:t>
      </w:r>
    </w:p>
    <w:p>
      <w:pPr>
        <w:pStyle w:val="Compact"/>
        <w:numPr>
          <w:ilvl w:val="0"/>
          <w:numId w:val="1038"/>
        </w:numPr>
      </w:pPr>
      <w:r>
        <w:t xml:space="preserve">allocation</w:t>
      </w:r>
    </w:p>
    <w:p>
      <w:pPr>
        <w:pStyle w:val="Compact"/>
        <w:numPr>
          <w:ilvl w:val="0"/>
          <w:numId w:val="1038"/>
        </w:numPr>
      </w:pPr>
      <w:r>
        <w:t xml:space="preserve">average price</w:t>
      </w:r>
    </w:p>
    <w:p>
      <w:pPr>
        <w:pStyle w:val="Compact"/>
        <w:numPr>
          <w:ilvl w:val="0"/>
          <w:numId w:val="1038"/>
        </w:numPr>
      </w:pPr>
      <w:r>
        <w:t xml:space="preserve">current value</w:t>
      </w:r>
    </w:p>
    <w:p>
      <w:pPr>
        <w:pStyle w:val="Compact"/>
        <w:numPr>
          <w:ilvl w:val="0"/>
          <w:numId w:val="1038"/>
        </w:numPr>
      </w:pPr>
      <w:r>
        <w:t xml:space="preserve">XIRR</w:t>
      </w:r>
    </w:p>
    <w:p>
      <w:pPr>
        <w:pStyle w:val="Compact"/>
        <w:numPr>
          <w:ilvl w:val="0"/>
          <w:numId w:val="1038"/>
        </w:numPr>
      </w:pPr>
      <w:r>
        <w:t xml:space="preserve">realized gains</w:t>
      </w:r>
    </w:p>
    <w:p>
      <w:pPr>
        <w:pStyle w:val="Compact"/>
        <w:numPr>
          <w:ilvl w:val="0"/>
          <w:numId w:val="1038"/>
        </w:numPr>
      </w:pPr>
      <w:r>
        <w:t xml:space="preserve">unrealized gains</w:t>
      </w:r>
    </w:p>
    <w:p>
      <w:r>
        <w:pict>
          <v:rect style="width:0;height:1.5pt" o:hralign="center" o:hrstd="t" o:hr="t"/>
        </w:pict>
      </w:r>
    </w:p>
    <w:bookmarkEnd w:id="144"/>
    <w:bookmarkStart w:id="145" w:name="sheet-9.-risk-dashboard"/>
    <w:p>
      <w:pPr>
        <w:pStyle w:val="Heading2"/>
      </w:pPr>
      <w:r>
        <w:t xml:space="preserve">Sheet 9. Risk Dashboard</w:t>
      </w:r>
    </w:p>
    <w:p>
      <w:pPr>
        <w:pStyle w:val="FirstParagraph"/>
      </w:pPr>
      <w:r>
        <w:t xml:space="preserve">Tracks:</w:t>
      </w:r>
    </w:p>
    <w:p>
      <w:pPr>
        <w:pStyle w:val="Compact"/>
        <w:numPr>
          <w:ilvl w:val="0"/>
          <w:numId w:val="1039"/>
        </w:numPr>
      </w:pPr>
      <w:r>
        <w:t xml:space="preserve">sector exposure</w:t>
      </w:r>
    </w:p>
    <w:p>
      <w:pPr>
        <w:pStyle w:val="Compact"/>
        <w:numPr>
          <w:ilvl w:val="0"/>
          <w:numId w:val="1039"/>
        </w:numPr>
      </w:pPr>
      <w:r>
        <w:t xml:space="preserve">concentration risk</w:t>
      </w:r>
    </w:p>
    <w:p>
      <w:pPr>
        <w:pStyle w:val="Compact"/>
        <w:numPr>
          <w:ilvl w:val="0"/>
          <w:numId w:val="1039"/>
        </w:numPr>
      </w:pPr>
      <w:r>
        <w:t xml:space="preserve">drawdown</w:t>
      </w:r>
    </w:p>
    <w:p>
      <w:pPr>
        <w:pStyle w:val="Compact"/>
        <w:numPr>
          <w:ilvl w:val="0"/>
          <w:numId w:val="1039"/>
        </w:numPr>
      </w:pPr>
      <w:r>
        <w:t xml:space="preserve">volatility</w:t>
      </w:r>
    </w:p>
    <w:p>
      <w:pPr>
        <w:pStyle w:val="Compact"/>
        <w:numPr>
          <w:ilvl w:val="0"/>
          <w:numId w:val="1039"/>
        </w:numPr>
      </w:pPr>
      <w:r>
        <w:t xml:space="preserve">cash reserve</w:t>
      </w:r>
    </w:p>
    <w:p>
      <w:r>
        <w:pict>
          <v:rect style="width:0;height:1.5pt" o:hralign="center" o:hrstd="t" o:hr="t"/>
        </w:pict>
      </w:r>
    </w:p>
    <w:bookmarkEnd w:id="145"/>
    <w:bookmarkStart w:id="146" w:name="sheet-10.-ai-news-intelligence"/>
    <w:p>
      <w:pPr>
        <w:pStyle w:val="Heading2"/>
      </w:pPr>
      <w:r>
        <w:t xml:space="preserve">Sheet 10. AI News Intelligence</w:t>
      </w:r>
    </w:p>
    <w:p>
      <w:pPr>
        <w:pStyle w:val="FirstParagraph"/>
      </w:pPr>
      <w:r>
        <w:t xml:space="preserve">AI-generated summaries.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7" w:name="technology-stack"/>
    <w:p>
      <w:pPr>
        <w:pStyle w:val="Heading1"/>
      </w:pPr>
      <w:r>
        <w:t xml:space="preserve">24. Technology Stack</w:t>
      </w:r>
    </w:p>
    <w:bookmarkStart w:id="152" w:name="phase-1"/>
    <w:p>
      <w:pPr>
        <w:pStyle w:val="Heading2"/>
      </w:pPr>
      <w:r>
        <w:t xml:space="preserve">Phase 1</w:t>
      </w:r>
    </w:p>
    <w:bookmarkStart w:id="148" w:name="frontend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Google Sheets</w:t>
      </w:r>
    </w:p>
    <w:bookmarkEnd w:id="148"/>
    <w:bookmarkStart w:id="149" w:name="backend"/>
    <w:p>
      <w:pPr>
        <w:pStyle w:val="Heading3"/>
      </w:pPr>
      <w:r>
        <w:t xml:space="preserve">Backend</w:t>
      </w:r>
    </w:p>
    <w:p>
      <w:pPr>
        <w:pStyle w:val="FirstParagraph"/>
      </w:pPr>
      <w:r>
        <w:t xml:space="preserve">Python</w:t>
      </w:r>
    </w:p>
    <w:bookmarkEnd w:id="149"/>
    <w:bookmarkStart w:id="150" w:name="ai-layer"/>
    <w:p>
      <w:pPr>
        <w:pStyle w:val="Heading3"/>
      </w:pPr>
      <w:r>
        <w:t xml:space="preserve">AI Layer</w:t>
      </w:r>
    </w:p>
    <w:p>
      <w:pPr>
        <w:pStyle w:val="FirstParagraph"/>
      </w:pPr>
      <w:r>
        <w:t xml:space="preserve">OpenAI / Gemini</w:t>
      </w:r>
    </w:p>
    <w:bookmarkEnd w:id="150"/>
    <w:bookmarkStart w:id="151" w:name="alerts"/>
    <w:p>
      <w:pPr>
        <w:pStyle w:val="Heading3"/>
      </w:pPr>
      <w:r>
        <w:t xml:space="preserve">Alerts</w:t>
      </w:r>
    </w:p>
    <w:p>
      <w:pPr>
        <w:pStyle w:val="FirstParagraph"/>
      </w:pPr>
      <w:r>
        <w:t xml:space="preserve">Telegram / Email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4" w:name="phase-2"/>
    <w:p>
      <w:pPr>
        <w:pStyle w:val="Heading2"/>
      </w:pPr>
      <w:r>
        <w:t xml:space="preserve">Phase 2</w:t>
      </w:r>
    </w:p>
    <w:bookmarkStart w:id="153" w:name="streamlit-dashboard"/>
    <w:p>
      <w:pPr>
        <w:pStyle w:val="Heading3"/>
      </w:pPr>
      <w:r>
        <w:t xml:space="preserve">Streamlit Dashboard</w:t>
      </w:r>
    </w:p>
    <w:p>
      <w:pPr>
        <w:pStyle w:val="FirstParagraph"/>
      </w:pPr>
      <w:r>
        <w:t xml:space="preserve">Professional web platform.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6" w:name="phase-3"/>
    <w:p>
      <w:pPr>
        <w:pStyle w:val="Heading2"/>
      </w:pPr>
      <w:r>
        <w:t xml:space="preserve">Phase 3</w:t>
      </w:r>
    </w:p>
    <w:bookmarkStart w:id="155" w:name="autonomous-ai-research-agent"/>
    <w:p>
      <w:pPr>
        <w:pStyle w:val="Heading3"/>
      </w:pPr>
      <w:r>
        <w:t xml:space="preserve">Autonomous AI Research Agent</w:t>
      </w:r>
    </w:p>
    <w:p>
      <w:pPr>
        <w:pStyle w:val="FirstParagraph"/>
      </w:pPr>
      <w:r>
        <w:t xml:space="preserve">Continuous monitoring and adaptive intelligence.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End w:id="157"/>
    <w:bookmarkStart w:id="158" w:name="recommended-python-libraries"/>
    <w:p>
      <w:pPr>
        <w:pStyle w:val="Heading1"/>
      </w:pPr>
      <w:r>
        <w:t xml:space="preserve">25. Recommended Python Libraries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Data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Numerical calculations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yfinance</w:t>
            </w:r>
          </w:p>
        </w:tc>
        <w:tc>
          <w:tcPr/>
          <w:p>
            <w:pPr>
              <w:pStyle w:val="Compact"/>
            </w:pPr>
            <w:r>
              <w:t xml:space="preserve">Market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</w:t>
            </w:r>
          </w:p>
        </w:tc>
        <w:tc>
          <w:tcPr/>
          <w:p>
            <w:pPr>
              <w:pStyle w:val="Compact"/>
            </w:pPr>
            <w:r>
              <w:t xml:space="preserve">Technical indicators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plotly</w:t>
            </w:r>
          </w:p>
        </w:tc>
        <w:tc>
          <w:tcPr/>
          <w:p>
            <w:pPr>
              <w:pStyle w:val="Compact"/>
            </w:pPr>
            <w:r>
              <w:t xml:space="preserve">Visualization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AI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Start w:id="159" w:name="suggested-apis-data-sources"/>
    <w:p>
      <w:pPr>
        <w:pStyle w:val="Heading1"/>
      </w:pPr>
      <w:r>
        <w:t xml:space="preserve">26. Suggested APIs &amp; Data 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Yahoo Finance</w:t>
            </w:r>
          </w:p>
        </w:tc>
        <w:tc>
          <w:tcPr/>
          <w:p>
            <w:pPr>
              <w:pStyle w:val="Compact"/>
            </w:pPr>
            <w:r>
              <w:t xml:space="preserve">Prices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NSE/BSE</w:t>
            </w:r>
          </w:p>
        </w:tc>
        <w:tc>
          <w:tcPr/>
          <w:p>
            <w:pPr>
              <w:pStyle w:val="Compact"/>
            </w:pPr>
            <w:r>
              <w:t xml:space="preserve">Market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TradingView</w:t>
            </w:r>
          </w:p>
        </w:tc>
        <w:tc>
          <w:tcPr/>
          <w:p>
            <w:pPr>
              <w:pStyle w:val="Compact"/>
            </w:pPr>
            <w:r>
              <w:t xml:space="preserve">Technicals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Screener</w:t>
            </w:r>
          </w:p>
        </w:tc>
        <w:tc>
          <w:tcPr/>
          <w:p>
            <w:pPr>
              <w:pStyle w:val="Compact"/>
            </w:pPr>
            <w:r>
              <w:t xml:space="preserve">Fundamentals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Moneycontrol</w:t>
            </w:r>
          </w:p>
        </w:tc>
        <w:tc>
          <w:tcPr/>
          <w:p>
            <w:pPr>
              <w:pStyle w:val="Compact"/>
            </w:pPr>
            <w:r>
              <w:t xml:space="preserve">News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 Times</w:t>
            </w:r>
          </w:p>
        </w:tc>
        <w:tc>
          <w:tcPr/>
          <w:p>
            <w:pPr>
              <w:pStyle w:val="Compact"/>
            </w:pPr>
            <w:r>
              <w:t xml:space="preserve">News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 Vantage</w:t>
            </w:r>
          </w:p>
        </w:tc>
        <w:tc>
          <w:tcPr/>
          <w:p>
            <w:pPr>
              <w:pStyle w:val="Compact"/>
            </w:pPr>
            <w:r>
              <w:t xml:space="preserve">APIs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"/>
    <w:bookmarkStart w:id="161" w:name="automation-workflow"/>
    <w:p>
      <w:pPr>
        <w:pStyle w:val="Heading1"/>
      </w:pPr>
      <w:r>
        <w:t xml:space="preserve">27. Automation Workflow</w:t>
      </w:r>
    </w:p>
    <w:bookmarkStart w:id="160" w:name="daily-workflow"/>
    <w:p>
      <w:pPr>
        <w:pStyle w:val="Heading2"/>
      </w:pPr>
      <w:r>
        <w:t xml:space="preserve">Daily Workflow</w:t>
      </w:r>
    </w:p>
    <w:p>
      <w:pPr>
        <w:pStyle w:val="Compact"/>
        <w:numPr>
          <w:ilvl w:val="0"/>
          <w:numId w:val="1040"/>
        </w:numPr>
      </w:pPr>
      <w:r>
        <w:t xml:space="preserve">Fetch market data</w:t>
      </w:r>
    </w:p>
    <w:p>
      <w:pPr>
        <w:pStyle w:val="Compact"/>
        <w:numPr>
          <w:ilvl w:val="0"/>
          <w:numId w:val="1040"/>
        </w:numPr>
      </w:pPr>
      <w:r>
        <w:t xml:space="preserve">Fetch fundamentals</w:t>
      </w:r>
    </w:p>
    <w:p>
      <w:pPr>
        <w:pStyle w:val="Compact"/>
        <w:numPr>
          <w:ilvl w:val="0"/>
          <w:numId w:val="1040"/>
        </w:numPr>
      </w:pPr>
      <w:r>
        <w:t xml:space="preserve">Fetch news</w:t>
      </w:r>
    </w:p>
    <w:p>
      <w:pPr>
        <w:pStyle w:val="Compact"/>
        <w:numPr>
          <w:ilvl w:val="0"/>
          <w:numId w:val="1040"/>
        </w:numPr>
      </w:pPr>
      <w:r>
        <w:t xml:space="preserve">AI summarization</w:t>
      </w:r>
    </w:p>
    <w:p>
      <w:pPr>
        <w:pStyle w:val="Compact"/>
        <w:numPr>
          <w:ilvl w:val="0"/>
          <w:numId w:val="1040"/>
        </w:numPr>
      </w:pPr>
      <w:r>
        <w:t xml:space="preserve">Technical calculations</w:t>
      </w:r>
    </w:p>
    <w:p>
      <w:pPr>
        <w:pStyle w:val="Compact"/>
        <w:numPr>
          <w:ilvl w:val="0"/>
          <w:numId w:val="1040"/>
        </w:numPr>
      </w:pPr>
      <w:r>
        <w:t xml:space="preserve">Sector ranking</w:t>
      </w:r>
    </w:p>
    <w:p>
      <w:pPr>
        <w:pStyle w:val="Compact"/>
        <w:numPr>
          <w:ilvl w:val="0"/>
          <w:numId w:val="1040"/>
        </w:numPr>
      </w:pPr>
      <w:r>
        <w:t xml:space="preserve">Stock scoring</w:t>
      </w:r>
    </w:p>
    <w:p>
      <w:pPr>
        <w:pStyle w:val="Compact"/>
        <w:numPr>
          <w:ilvl w:val="0"/>
          <w:numId w:val="1040"/>
        </w:numPr>
      </w:pPr>
      <w:r>
        <w:t xml:space="preserve">Recommendation generation</w:t>
      </w:r>
    </w:p>
    <w:p>
      <w:pPr>
        <w:pStyle w:val="Compact"/>
        <w:numPr>
          <w:ilvl w:val="0"/>
          <w:numId w:val="1040"/>
        </w:numPr>
      </w:pPr>
      <w:r>
        <w:t xml:space="preserve">Dashboard update</w:t>
      </w:r>
    </w:p>
    <w:p>
      <w:pPr>
        <w:pStyle w:val="Compact"/>
        <w:numPr>
          <w:ilvl w:val="0"/>
          <w:numId w:val="1040"/>
        </w:numPr>
      </w:pPr>
      <w:r>
        <w:t xml:space="preserve">Alert delivery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7" w:name="future-ai-features"/>
    <w:p>
      <w:pPr>
        <w:pStyle w:val="Heading1"/>
      </w:pPr>
      <w:r>
        <w:t xml:space="preserve">28. Future AI Features</w:t>
      </w:r>
    </w:p>
    <w:bookmarkStart w:id="162" w:name="ai-portfolio-advisor"/>
    <w:p>
      <w:pPr>
        <w:pStyle w:val="Heading2"/>
      </w:pPr>
      <w:r>
        <w:t xml:space="preserve">AI Portfolio Advisor</w:t>
      </w:r>
    </w:p>
    <w:p>
      <w:pPr>
        <w:pStyle w:val="FirstParagraph"/>
      </w:pPr>
      <w:r>
        <w:t xml:space="preserve">Portfolio too concentrated in one sector.</w:t>
      </w:r>
    </w:p>
    <w:bookmarkEnd w:id="162"/>
    <w:bookmarkStart w:id="163" w:name="ai-rebalancing-suggestions"/>
    <w:p>
      <w:pPr>
        <w:pStyle w:val="Heading2"/>
      </w:pPr>
      <w:r>
        <w:t xml:space="preserve">AI Rebalancing Suggestions</w:t>
      </w:r>
    </w:p>
    <w:p>
      <w:pPr>
        <w:pStyle w:val="FirstParagraph"/>
      </w:pPr>
      <w:r>
        <w:t xml:space="preserve">Reduce exposure gradually.</w:t>
      </w:r>
    </w:p>
    <w:bookmarkEnd w:id="163"/>
    <w:bookmarkStart w:id="164" w:name="ai-earnings-interpreter"/>
    <w:p>
      <w:pPr>
        <w:pStyle w:val="Heading2"/>
      </w:pPr>
      <w:r>
        <w:t xml:space="preserve">AI Earnings Interpreter</w:t>
      </w:r>
    </w:p>
    <w:p>
      <w:pPr>
        <w:pStyle w:val="FirstParagraph"/>
      </w:pPr>
      <w:r>
        <w:t xml:space="preserve">Summarize quarterly results automatically.</w:t>
      </w:r>
    </w:p>
    <w:bookmarkEnd w:id="164"/>
    <w:bookmarkStart w:id="165" w:name="ai-opportunity-detection"/>
    <w:p>
      <w:pPr>
        <w:pStyle w:val="Heading2"/>
      </w:pPr>
      <w:r>
        <w:t xml:space="preserve">AI Opportunity Detection</w:t>
      </w:r>
    </w:p>
    <w:p>
      <w:pPr>
        <w:pStyle w:val="FirstParagraph"/>
      </w:pPr>
      <w:r>
        <w:t xml:space="preserve">Detect emerging themes.</w:t>
      </w:r>
    </w:p>
    <w:bookmarkEnd w:id="165"/>
    <w:bookmarkStart w:id="166" w:name="ai-risk-analyzer"/>
    <w:p>
      <w:pPr>
        <w:pStyle w:val="Heading2"/>
      </w:pPr>
      <w:r>
        <w:t xml:space="preserve">AI Risk Analyzer</w:t>
      </w:r>
    </w:p>
    <w:p>
      <w:pPr>
        <w:pStyle w:val="FirstParagraph"/>
      </w:pPr>
      <w:r>
        <w:t xml:space="preserve">Detect hidden portfolio risks.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68" w:name="llm-build-prompt"/>
    <w:p>
      <w:pPr>
        <w:pStyle w:val="Heading1"/>
      </w:pPr>
      <w:r>
        <w:t xml:space="preserve">29. LLM BUILD PROMPT</w:t>
      </w:r>
    </w:p>
    <w:p>
      <w:pPr>
        <w:pStyle w:val="FirstParagraph"/>
      </w:pPr>
      <w:r>
        <w:t xml:space="preserve">Use the following master prompt to instruct any coding LLM to build the platform.</w:t>
      </w:r>
    </w:p>
    <w:p>
      <w:pPr>
        <w:pStyle w:val="BodyText"/>
      </w:pPr>
      <w:r>
        <w:t xml:space="preserve">“Build a professional AI-powered investment intelligence and monthly wealth operating system called ARIA INVEST.</w:t>
      </w:r>
    </w:p>
    <w:p>
      <w:pPr>
        <w:pStyle w:val="BodyText"/>
      </w:pPr>
      <w:r>
        <w:t xml:space="preserve">The system should NOT behave like a gambling or hyperactive trading platform.</w:t>
      </w:r>
      <w:r>
        <w:t xml:space="preserve"> </w:t>
      </w:r>
      <w:r>
        <w:t xml:space="preserve">It should focus on disciplined investing, explainable AI recommendations, sector rotation intelligence, portfolio risk management, and sustainable monthly compounding.</w:t>
      </w:r>
    </w:p>
    <w:p>
      <w:pPr>
        <w:pStyle w:val="BodyText"/>
      </w:pPr>
      <w:r>
        <w:t xml:space="preserve">The application should include:</w:t>
      </w:r>
    </w:p>
    <w:p>
      <w:pPr>
        <w:pStyle w:val="Compact"/>
        <w:numPr>
          <w:ilvl w:val="0"/>
          <w:numId w:val="1041"/>
        </w:numPr>
      </w:pPr>
      <w:r>
        <w:t xml:space="preserve">Executive Dashboard</w:t>
      </w:r>
    </w:p>
    <w:p>
      <w:pPr>
        <w:pStyle w:val="Compact"/>
        <w:numPr>
          <w:ilvl w:val="0"/>
          <w:numId w:val="1041"/>
        </w:numPr>
      </w:pPr>
      <w:r>
        <w:t xml:space="preserve">Market Regime Engine</w:t>
      </w:r>
    </w:p>
    <w:p>
      <w:pPr>
        <w:pStyle w:val="Compact"/>
        <w:numPr>
          <w:ilvl w:val="0"/>
          <w:numId w:val="1041"/>
        </w:numPr>
      </w:pPr>
      <w:r>
        <w:t xml:space="preserve">Sector Rotation Engine</w:t>
      </w:r>
    </w:p>
    <w:p>
      <w:pPr>
        <w:pStyle w:val="Compact"/>
        <w:numPr>
          <w:ilvl w:val="0"/>
          <w:numId w:val="1041"/>
        </w:numPr>
      </w:pPr>
      <w:r>
        <w:t xml:space="preserve">Fundamental Analysis Engine</w:t>
      </w:r>
    </w:p>
    <w:p>
      <w:pPr>
        <w:pStyle w:val="Compact"/>
        <w:numPr>
          <w:ilvl w:val="0"/>
          <w:numId w:val="1041"/>
        </w:numPr>
      </w:pPr>
      <w:r>
        <w:t xml:space="preserve">Technical Analysis Engine</w:t>
      </w:r>
    </w:p>
    <w:p>
      <w:pPr>
        <w:pStyle w:val="Compact"/>
        <w:numPr>
          <w:ilvl w:val="0"/>
          <w:numId w:val="1041"/>
        </w:numPr>
      </w:pPr>
      <w:r>
        <w:t xml:space="preserve">News &amp; AI Sentiment Engine</w:t>
      </w:r>
    </w:p>
    <w:p>
      <w:pPr>
        <w:pStyle w:val="Compact"/>
        <w:numPr>
          <w:ilvl w:val="0"/>
          <w:numId w:val="1041"/>
        </w:numPr>
      </w:pPr>
      <w:r>
        <w:t xml:space="preserve">Smart Money Engine</w:t>
      </w:r>
    </w:p>
    <w:p>
      <w:pPr>
        <w:pStyle w:val="Compact"/>
        <w:numPr>
          <w:ilvl w:val="0"/>
          <w:numId w:val="1041"/>
        </w:numPr>
      </w:pPr>
      <w:r>
        <w:t xml:space="preserve">Portfolio Management Engine</w:t>
      </w:r>
    </w:p>
    <w:p>
      <w:pPr>
        <w:pStyle w:val="Compact"/>
        <w:numPr>
          <w:ilvl w:val="0"/>
          <w:numId w:val="1041"/>
        </w:numPr>
      </w:pPr>
      <w:r>
        <w:t xml:space="preserve">Risk Management Engine</w:t>
      </w:r>
    </w:p>
    <w:p>
      <w:pPr>
        <w:pStyle w:val="Compact"/>
        <w:numPr>
          <w:ilvl w:val="0"/>
          <w:numId w:val="1041"/>
        </w:numPr>
      </w:pPr>
      <w:r>
        <w:t xml:space="preserve">Explainable AI Recommendation Engine</w:t>
      </w:r>
    </w:p>
    <w:p>
      <w:pPr>
        <w:pStyle w:val="FirstParagraph"/>
      </w:pPr>
      <w:r>
        <w:t xml:space="preserve">The UI should feel professional, calm, intelligent, and analytical.</w:t>
      </w:r>
    </w:p>
    <w:p>
      <w:pPr>
        <w:pStyle w:val="BodyText"/>
      </w:pPr>
      <w:r>
        <w:t xml:space="preserve">The application should support:</w:t>
      </w:r>
    </w:p>
    <w:p>
      <w:pPr>
        <w:pStyle w:val="Compact"/>
        <w:numPr>
          <w:ilvl w:val="0"/>
          <w:numId w:val="1042"/>
        </w:numPr>
      </w:pPr>
      <w:r>
        <w:t xml:space="preserve">sector-based ranking</w:t>
      </w:r>
    </w:p>
    <w:p>
      <w:pPr>
        <w:pStyle w:val="Compact"/>
        <w:numPr>
          <w:ilvl w:val="0"/>
          <w:numId w:val="1042"/>
        </w:numPr>
      </w:pPr>
      <w:r>
        <w:t xml:space="preserve">top monthly picks</w:t>
      </w:r>
    </w:p>
    <w:p>
      <w:pPr>
        <w:pStyle w:val="Compact"/>
        <w:numPr>
          <w:ilvl w:val="0"/>
          <w:numId w:val="1042"/>
        </w:numPr>
      </w:pPr>
      <w:r>
        <w:t xml:space="preserve">confidence scoring</w:t>
      </w:r>
    </w:p>
    <w:p>
      <w:pPr>
        <w:pStyle w:val="Compact"/>
        <w:numPr>
          <w:ilvl w:val="0"/>
          <w:numId w:val="1042"/>
        </w:numPr>
      </w:pPr>
      <w:r>
        <w:t xml:space="preserve">explainable recommendations</w:t>
      </w:r>
    </w:p>
    <w:p>
      <w:pPr>
        <w:pStyle w:val="Compact"/>
        <w:numPr>
          <w:ilvl w:val="0"/>
          <w:numId w:val="1042"/>
        </w:numPr>
      </w:pPr>
      <w:r>
        <w:t xml:space="preserve">risk-adjusted allocation</w:t>
      </w:r>
    </w:p>
    <w:p>
      <w:pPr>
        <w:pStyle w:val="Compact"/>
        <w:numPr>
          <w:ilvl w:val="0"/>
          <w:numId w:val="1042"/>
        </w:numPr>
      </w:pPr>
      <w:r>
        <w:t xml:space="preserve">profit booking strategy</w:t>
      </w:r>
    </w:p>
    <w:p>
      <w:pPr>
        <w:pStyle w:val="Compact"/>
        <w:numPr>
          <w:ilvl w:val="0"/>
          <w:numId w:val="1042"/>
        </w:numPr>
      </w:pPr>
      <w:r>
        <w:t xml:space="preserve">stop loss strategy</w:t>
      </w:r>
    </w:p>
    <w:p>
      <w:pPr>
        <w:pStyle w:val="Compact"/>
        <w:numPr>
          <w:ilvl w:val="0"/>
          <w:numId w:val="1042"/>
        </w:numPr>
      </w:pPr>
      <w:r>
        <w:t xml:space="preserve">portfolio health analysis</w:t>
      </w:r>
    </w:p>
    <w:p>
      <w:pPr>
        <w:pStyle w:val="Compact"/>
        <w:numPr>
          <w:ilvl w:val="0"/>
          <w:numId w:val="1042"/>
        </w:numPr>
      </w:pPr>
      <w:r>
        <w:t xml:space="preserve">monthly rebalancing</w:t>
      </w:r>
    </w:p>
    <w:p>
      <w:pPr>
        <w:pStyle w:val="Compact"/>
        <w:numPr>
          <w:ilvl w:val="0"/>
          <w:numId w:val="1042"/>
        </w:numPr>
      </w:pPr>
      <w:r>
        <w:t xml:space="preserve">AI-generated summaries</w:t>
      </w:r>
    </w:p>
    <w:p>
      <w:pPr>
        <w:pStyle w:val="Compact"/>
        <w:numPr>
          <w:ilvl w:val="0"/>
          <w:numId w:val="1042"/>
        </w:numPr>
      </w:pPr>
      <w:r>
        <w:t xml:space="preserve">Telegram alerts</w:t>
      </w:r>
    </w:p>
    <w:p>
      <w:pPr>
        <w:pStyle w:val="FirstParagraph"/>
      </w:pPr>
      <w:r>
        <w:t xml:space="preserve">The platform should initially use Google Sheets as the frontend research terminal and Python as the automation backend.</w:t>
      </w:r>
    </w:p>
    <w:p>
      <w:pPr>
        <w:pStyle w:val="BodyText"/>
      </w:pPr>
      <w:r>
        <w:t xml:space="preserve">Eventually evolve into a Streamlit-based professional dashboard.</w:t>
      </w:r>
    </w:p>
    <w:p>
      <w:pPr>
        <w:pStyle w:val="BodyText"/>
      </w:pPr>
      <w:r>
        <w:t xml:space="preserve">The system should support:</w:t>
      </w:r>
    </w:p>
    <w:p>
      <w:pPr>
        <w:pStyle w:val="Compact"/>
        <w:numPr>
          <w:ilvl w:val="0"/>
          <w:numId w:val="1043"/>
        </w:numPr>
      </w:pPr>
      <w:r>
        <w:t xml:space="preserve">Indian markets</w:t>
      </w:r>
    </w:p>
    <w:p>
      <w:pPr>
        <w:pStyle w:val="Compact"/>
        <w:numPr>
          <w:ilvl w:val="0"/>
          <w:numId w:val="1043"/>
        </w:numPr>
      </w:pPr>
      <w:r>
        <w:t xml:space="preserve">stocks</w:t>
      </w:r>
    </w:p>
    <w:p>
      <w:pPr>
        <w:pStyle w:val="Compact"/>
        <w:numPr>
          <w:ilvl w:val="0"/>
          <w:numId w:val="1043"/>
        </w:numPr>
      </w:pPr>
      <w:r>
        <w:t xml:space="preserve">mutual funds</w:t>
      </w:r>
    </w:p>
    <w:p>
      <w:pPr>
        <w:pStyle w:val="Compact"/>
        <w:numPr>
          <w:ilvl w:val="0"/>
          <w:numId w:val="1043"/>
        </w:numPr>
      </w:pPr>
      <w:r>
        <w:t xml:space="preserve">sector analysis</w:t>
      </w:r>
    </w:p>
    <w:p>
      <w:pPr>
        <w:pStyle w:val="Compact"/>
        <w:numPr>
          <w:ilvl w:val="0"/>
          <w:numId w:val="1043"/>
        </w:numPr>
      </w:pPr>
      <w:r>
        <w:t xml:space="preserve">institutional activity</w:t>
      </w:r>
    </w:p>
    <w:p>
      <w:pPr>
        <w:pStyle w:val="Compact"/>
        <w:numPr>
          <w:ilvl w:val="0"/>
          <w:numId w:val="1043"/>
        </w:numPr>
      </w:pPr>
      <w:r>
        <w:t xml:space="preserve">technical indicators</w:t>
      </w:r>
    </w:p>
    <w:p>
      <w:pPr>
        <w:pStyle w:val="Compact"/>
        <w:numPr>
          <w:ilvl w:val="0"/>
          <w:numId w:val="1043"/>
        </w:numPr>
      </w:pPr>
      <w:r>
        <w:t xml:space="preserve">news intelligence</w:t>
      </w:r>
    </w:p>
    <w:p>
      <w:pPr>
        <w:pStyle w:val="Compact"/>
        <w:numPr>
          <w:ilvl w:val="0"/>
          <w:numId w:val="1043"/>
        </w:numPr>
      </w:pPr>
      <w:r>
        <w:t xml:space="preserve">AI summaries</w:t>
      </w:r>
    </w:p>
    <w:p>
      <w:pPr>
        <w:pStyle w:val="Compact"/>
        <w:numPr>
          <w:ilvl w:val="0"/>
          <w:numId w:val="1043"/>
        </w:numPr>
      </w:pPr>
      <w:r>
        <w:t xml:space="preserve">allocation tracking</w:t>
      </w:r>
    </w:p>
    <w:p>
      <w:pPr>
        <w:pStyle w:val="Compact"/>
        <w:numPr>
          <w:ilvl w:val="0"/>
          <w:numId w:val="1043"/>
        </w:numPr>
      </w:pPr>
      <w:r>
        <w:t xml:space="preserve">XIRR calculations</w:t>
      </w:r>
    </w:p>
    <w:p>
      <w:pPr>
        <w:pStyle w:val="FirstParagraph"/>
      </w:pPr>
      <w:r>
        <w:t xml:space="preserve">Every recommendation must explain:</w:t>
      </w:r>
    </w:p>
    <w:p>
      <w:pPr>
        <w:pStyle w:val="Compact"/>
        <w:numPr>
          <w:ilvl w:val="0"/>
          <w:numId w:val="1044"/>
        </w:numPr>
      </w:pPr>
      <w:r>
        <w:t xml:space="preserve">why this stock</w:t>
      </w:r>
    </w:p>
    <w:p>
      <w:pPr>
        <w:pStyle w:val="Compact"/>
        <w:numPr>
          <w:ilvl w:val="0"/>
          <w:numId w:val="1044"/>
        </w:numPr>
      </w:pPr>
      <w:r>
        <w:t xml:space="preserve">why now</w:t>
      </w:r>
    </w:p>
    <w:p>
      <w:pPr>
        <w:pStyle w:val="Compact"/>
        <w:numPr>
          <w:ilvl w:val="0"/>
          <w:numId w:val="1044"/>
        </w:numPr>
      </w:pPr>
      <w:r>
        <w:t xml:space="preserve">sector reasoning</w:t>
      </w:r>
    </w:p>
    <w:p>
      <w:pPr>
        <w:pStyle w:val="Compact"/>
        <w:numPr>
          <w:ilvl w:val="0"/>
          <w:numId w:val="1044"/>
        </w:numPr>
      </w:pPr>
      <w:r>
        <w:t xml:space="preserve">risk factors</w:t>
      </w:r>
    </w:p>
    <w:p>
      <w:pPr>
        <w:pStyle w:val="Compact"/>
        <w:numPr>
          <w:ilvl w:val="0"/>
          <w:numId w:val="1044"/>
        </w:numPr>
      </w:pPr>
      <w:r>
        <w:t xml:space="preserve">suggested strategy</w:t>
      </w:r>
    </w:p>
    <w:p>
      <w:pPr>
        <w:pStyle w:val="Compact"/>
        <w:numPr>
          <w:ilvl w:val="0"/>
          <w:numId w:val="1044"/>
        </w:numPr>
      </w:pPr>
      <w:r>
        <w:t xml:space="preserve">expected range</w:t>
      </w:r>
    </w:p>
    <w:p>
      <w:pPr>
        <w:pStyle w:val="FirstParagraph"/>
      </w:pPr>
      <w:r>
        <w:t xml:space="preserve">The platform should prioritize:</w:t>
      </w:r>
    </w:p>
    <w:p>
      <w:pPr>
        <w:pStyle w:val="Compact"/>
        <w:numPr>
          <w:ilvl w:val="0"/>
          <w:numId w:val="1045"/>
        </w:numPr>
      </w:pPr>
      <w:r>
        <w:t xml:space="preserve">capital protection</w:t>
      </w:r>
    </w:p>
    <w:p>
      <w:pPr>
        <w:pStyle w:val="Compact"/>
        <w:numPr>
          <w:ilvl w:val="0"/>
          <w:numId w:val="1045"/>
        </w:numPr>
      </w:pPr>
      <w:r>
        <w:t xml:space="preserve">diversification</w:t>
      </w:r>
    </w:p>
    <w:p>
      <w:pPr>
        <w:pStyle w:val="Compact"/>
        <w:numPr>
          <w:ilvl w:val="0"/>
          <w:numId w:val="1045"/>
        </w:numPr>
      </w:pPr>
      <w:r>
        <w:t xml:space="preserve">controlled greed</w:t>
      </w:r>
    </w:p>
    <w:p>
      <w:pPr>
        <w:pStyle w:val="Compact"/>
        <w:numPr>
          <w:ilvl w:val="0"/>
          <w:numId w:val="1045"/>
        </w:numPr>
      </w:pPr>
      <w:r>
        <w:t xml:space="preserve">systematic execution</w:t>
      </w:r>
    </w:p>
    <w:p>
      <w:pPr>
        <w:pStyle w:val="Compact"/>
        <w:numPr>
          <w:ilvl w:val="0"/>
          <w:numId w:val="1045"/>
        </w:numPr>
      </w:pPr>
      <w:r>
        <w:t xml:space="preserve">emotional discipline</w:t>
      </w:r>
    </w:p>
    <w:p>
      <w:pPr>
        <w:pStyle w:val="Compact"/>
        <w:numPr>
          <w:ilvl w:val="0"/>
          <w:numId w:val="1045"/>
        </w:numPr>
      </w:pPr>
      <w:r>
        <w:t xml:space="preserve">explainable investing</w:t>
      </w:r>
    </w:p>
    <w:p>
      <w:pPr>
        <w:pStyle w:val="Compact"/>
        <w:numPr>
          <w:ilvl w:val="0"/>
          <w:numId w:val="1045"/>
        </w:numPr>
      </w:pPr>
      <w:r>
        <w:t xml:space="preserve">long-term compounding</w:t>
      </w:r>
    </w:p>
    <w:p>
      <w:pPr>
        <w:pStyle w:val="FirstParagraph"/>
      </w:pPr>
      <w:r>
        <w:t xml:space="preserve">Recommended architecture:</w:t>
      </w:r>
    </w:p>
    <w:p>
      <w:pPr>
        <w:pStyle w:val="Compact"/>
        <w:numPr>
          <w:ilvl w:val="0"/>
          <w:numId w:val="1046"/>
        </w:numPr>
      </w:pPr>
      <w:r>
        <w:t xml:space="preserve">Google Sheets</w:t>
      </w:r>
    </w:p>
    <w:p>
      <w:pPr>
        <w:pStyle w:val="Compact"/>
        <w:numPr>
          <w:ilvl w:val="0"/>
          <w:numId w:val="1046"/>
        </w:numPr>
      </w:pPr>
      <w:r>
        <w:t xml:space="preserve">Python</w:t>
      </w:r>
    </w:p>
    <w:p>
      <w:pPr>
        <w:pStyle w:val="Compact"/>
        <w:numPr>
          <w:ilvl w:val="0"/>
          <w:numId w:val="1046"/>
        </w:numPr>
      </w:pPr>
      <w:r>
        <w:t xml:space="preserve">Streamlit</w:t>
      </w:r>
    </w:p>
    <w:p>
      <w:pPr>
        <w:pStyle w:val="Compact"/>
        <w:numPr>
          <w:ilvl w:val="0"/>
          <w:numId w:val="1046"/>
        </w:numPr>
      </w:pPr>
      <w:r>
        <w:t xml:space="preserve">OpenAI/Gemini</w:t>
      </w:r>
    </w:p>
    <w:p>
      <w:pPr>
        <w:pStyle w:val="Compact"/>
        <w:numPr>
          <w:ilvl w:val="0"/>
          <w:numId w:val="1046"/>
        </w:numPr>
      </w:pPr>
      <w:r>
        <w:t xml:space="preserve">Telegram alerts</w:t>
      </w:r>
    </w:p>
    <w:p>
      <w:pPr>
        <w:pStyle w:val="Compact"/>
        <w:numPr>
          <w:ilvl w:val="0"/>
          <w:numId w:val="1046"/>
        </w:numPr>
      </w:pPr>
      <w:r>
        <w:t xml:space="preserve">yfinance</w:t>
      </w:r>
    </w:p>
    <w:p>
      <w:pPr>
        <w:pStyle w:val="Compact"/>
        <w:numPr>
          <w:ilvl w:val="0"/>
          <w:numId w:val="1046"/>
        </w:numPr>
      </w:pPr>
      <w:r>
        <w:t xml:space="preserve">pandas</w:t>
      </w:r>
    </w:p>
    <w:p>
      <w:pPr>
        <w:pStyle w:val="Compact"/>
        <w:numPr>
          <w:ilvl w:val="0"/>
          <w:numId w:val="1046"/>
        </w:numPr>
      </w:pPr>
      <w:r>
        <w:t xml:space="preserve">ta library</w:t>
      </w:r>
    </w:p>
    <w:p>
      <w:pPr>
        <w:pStyle w:val="Compact"/>
        <w:numPr>
          <w:ilvl w:val="0"/>
          <w:numId w:val="1046"/>
        </w:numPr>
      </w:pPr>
      <w:r>
        <w:t xml:space="preserve">Plotly charts</w:t>
      </w:r>
    </w:p>
    <w:p>
      <w:pPr>
        <w:pStyle w:val="FirstParagraph"/>
      </w:pPr>
      <w:r>
        <w:t xml:space="preserve">The project should be modular and scalable.</w:t>
      </w:r>
      <w:r>
        <w:t xml:space="preserve"> </w:t>
      </w:r>
      <w:r>
        <w:t xml:space="preserve">Each engine should be separated cleanly.</w:t>
      </w:r>
      <w:r>
        <w:t xml:space="preserve"> </w:t>
      </w:r>
      <w:r>
        <w:t xml:space="preserve">The system should support automation workflows and future autonomous AI capabilities.”</w:t>
      </w:r>
    </w:p>
    <w:p>
      <w:r>
        <w:pict>
          <v:rect style="width:0;height:1.5pt" o:hralign="center" o:hrstd="t" o:hr="t"/>
        </w:pict>
      </w:r>
    </w:p>
    <w:bookmarkEnd w:id="168"/>
    <w:bookmarkStart w:id="169" w:name="final-principles"/>
    <w:p>
      <w:pPr>
        <w:pStyle w:val="Heading1"/>
      </w:pPr>
      <w:r>
        <w:t xml:space="preserve">30. Final Principles</w:t>
      </w:r>
    </w:p>
    <w:p>
      <w:pPr>
        <w:pStyle w:val="FirstParagraph"/>
      </w:pPr>
      <w:r>
        <w:t xml:space="preserve">The real edge is NOT:</w:t>
      </w:r>
    </w:p>
    <w:p>
      <w:pPr>
        <w:pStyle w:val="Compact"/>
        <w:numPr>
          <w:ilvl w:val="0"/>
          <w:numId w:val="1047"/>
        </w:numPr>
      </w:pPr>
      <w:r>
        <w:t xml:space="preserve">predicting perfectly</w:t>
      </w:r>
    </w:p>
    <w:p>
      <w:pPr>
        <w:pStyle w:val="Compact"/>
        <w:numPr>
          <w:ilvl w:val="0"/>
          <w:numId w:val="1047"/>
        </w:numPr>
      </w:pPr>
      <w:r>
        <w:t xml:space="preserve">chasing every rally</w:t>
      </w:r>
    </w:p>
    <w:p>
      <w:pPr>
        <w:pStyle w:val="Compact"/>
        <w:numPr>
          <w:ilvl w:val="0"/>
          <w:numId w:val="1047"/>
        </w:numPr>
      </w:pPr>
      <w:r>
        <w:t xml:space="preserve">maximizing every gain</w:t>
      </w:r>
    </w:p>
    <w:p>
      <w:pPr>
        <w:pStyle w:val="FirstParagraph"/>
      </w:pPr>
      <w:r>
        <w:t xml:space="preserve">The real edge IS:</w:t>
      </w:r>
    </w:p>
    <w:p>
      <w:pPr>
        <w:pStyle w:val="Compact"/>
        <w:numPr>
          <w:ilvl w:val="0"/>
          <w:numId w:val="1048"/>
        </w:numPr>
      </w:pPr>
      <w:r>
        <w:t xml:space="preserve">disciplined systems</w:t>
      </w:r>
    </w:p>
    <w:p>
      <w:pPr>
        <w:pStyle w:val="Compact"/>
        <w:numPr>
          <w:ilvl w:val="0"/>
          <w:numId w:val="1048"/>
        </w:numPr>
      </w:pPr>
      <w:r>
        <w:t xml:space="preserve">controlled risk</w:t>
      </w:r>
    </w:p>
    <w:p>
      <w:pPr>
        <w:pStyle w:val="Compact"/>
        <w:numPr>
          <w:ilvl w:val="0"/>
          <w:numId w:val="1048"/>
        </w:numPr>
      </w:pPr>
      <w:r>
        <w:t xml:space="preserve">explainable decisions</w:t>
      </w:r>
    </w:p>
    <w:p>
      <w:pPr>
        <w:pStyle w:val="Compact"/>
        <w:numPr>
          <w:ilvl w:val="0"/>
          <w:numId w:val="1048"/>
        </w:numPr>
      </w:pPr>
      <w:r>
        <w:t xml:space="preserve">systematic execution</w:t>
      </w:r>
    </w:p>
    <w:p>
      <w:pPr>
        <w:pStyle w:val="Compact"/>
        <w:numPr>
          <w:ilvl w:val="0"/>
          <w:numId w:val="1048"/>
        </w:numPr>
      </w:pPr>
      <w:r>
        <w:t xml:space="preserve">emotional stability</w:t>
      </w:r>
    </w:p>
    <w:p>
      <w:pPr>
        <w:pStyle w:val="Compact"/>
        <w:numPr>
          <w:ilvl w:val="0"/>
          <w:numId w:val="1048"/>
        </w:numPr>
      </w:pPr>
      <w:r>
        <w:t xml:space="preserve">long-term compounding</w:t>
      </w:r>
    </w:p>
    <w:p>
      <w:pPr>
        <w:pStyle w:val="FirstParagraph"/>
      </w:pPr>
      <w:r>
        <w:t xml:space="preserve">This is how professional investing works sustainably over decades.</w:t>
      </w:r>
    </w:p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2026-05-28T06:59:42Z</dcterms:created>
  <dcterms:modified xsi:type="dcterms:W3CDTF">2026-05-28T06:59:42Z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