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∣</m:t>
              </m:r>
              <m:r>
                <m:t>Z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Cov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Cov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e>
          </m:d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log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nor/>
              <m:sty m:val="p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nor/>
              <m:sty m:val="p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d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≥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</m:e>
                  </m:d>
                </m:e>
              </m:d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</m:e>
              </m:d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nor/>
                <m:sty m:val="p"/>
              </m:rPr>
              <m:t>Var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Var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</m:e>
          </m:d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−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Var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r>
        <w:br w:type="page"/>
      </w:r>
    </w:p>
    <w:bookmarkEnd w:id="11"/>
    <w:bookmarkStart w:id="23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expit-logit-diagram"/>
          <w:p>
            <w:pPr>
              <w:jc w:val="center"/>
            </w:pPr>
            <w:r>
              <w:t xml:space="preserve">$$
    \underbrace{\pi}_{\atop{\Pr(Y=1)} }
    \overbrace{
    \underbrace{
    \underset{
    \xleftarrow[\frac{\omega}{1+\omega}]{}
    }
    {
    \xrightarrow{\frac{\pi}{1-\pi}}
    }
    \underbrace{\omega}_{\text{odds}(Y=1)}
    \underset{
    \xleftarrow[\text{exp}{\left\{\eta\right\}}]{}
    }
    {
    \xrightarrow{\text{log}{\left\{\omega\right\}}}
    }
    }_{\text{expit}(\eta)}
    }^{\text{logit}(\pi)}
    \underbrace{\eta}_{\atop{\text{log-odds}(Y=1)}}
    $$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12"/>
        </w:tc>
      </w:tr>
    </w:tbl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</m:oMath>
      </m:oMathPara>
    </w:p>
    <w:bookmarkStart w:id="13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p>
      <w:r>
        <w:br w:type="page"/>
      </w:r>
    </w:p>
    <w:bookmarkEnd w:id="13"/>
    <w:bookmarkStart w:id="22" w:name="survival-analysis"/>
    <w:p>
      <w:pPr>
        <w:pStyle w:val="Heading2"/>
      </w:pPr>
      <w:r>
        <w:t xml:space="preserve">4.2 Survival analysis</w:t>
      </w:r>
    </w:p>
    <w:bookmarkStart w:id="15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nor/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</w:p>
              </w:tc>
            </w:tr>
          </w:tbl>
          <w:bookmarkEnd w:id="14"/>
          <w:p/>
        </w:tc>
      </w:tr>
    </w:tbl>
    <w:bookmarkEnd w:id="15"/>
    <w:bookmarkStart w:id="16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nor/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nor/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nor/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6"/>
    <w:bookmarkStart w:id="17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7"/>
    <w:bookmarkStart w:id="18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</m:t>
                  </m:r>
                </m:e>
              </m:acc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e>
              </m:d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e>
              </m:d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r>
        <w:br w:type="page"/>
      </w:r>
    </w:p>
    <w:bookmarkEnd w:id="18"/>
    <w:bookmarkStart w:id="19" w:name="proportional-hazards-model-structure"/>
    <w:p>
      <w:pPr>
        <w:pStyle w:val="Heading3"/>
      </w:pPr>
      <w:r>
        <w:t xml:space="preserve">4.2.5 Proportional hazards model structure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nor/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nor/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log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br w:type="page"/>
      </w:r>
    </w:p>
    <w:bookmarkEnd w:id="19"/>
    <w:bookmarkStart w:id="20" w:name="X6cc64e62901cef265da9fb3886f4a9df0654e88"/>
    <w:p>
      <w:pPr>
        <w:pStyle w:val="Heading3"/>
      </w:pPr>
      <w:r>
        <w:t xml:space="preserve">4.2.6 Proportional hazards model partial likelihood formula: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θ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bookmarkEnd w:id="20"/>
    <w:bookmarkStart w:id="21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θ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2026-04-30T21:21:58Z</dcterms:created>
  <dcterms:modified xsi:type="dcterms:W3CDTF">2026-04-30T21:21:58Z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