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40" w:lineRule="auto"/>
        <w:ind w:left="1080" w:firstLine="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-673099</wp:posOffset>
                </wp:positionH>
                <wp:positionV relativeFrom="paragraph">
                  <wp:posOffset>-622299</wp:posOffset>
                </wp:positionV>
                <wp:extent cx="7315200" cy="1215391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59395" y="77908"/>
                                  </a:lnTo>
                                  <a:lnTo>
                                    <a:pt x="0" y="1159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-673099</wp:posOffset>
                </wp:positionH>
                <wp:positionV relativeFrom="paragraph">
                  <wp:posOffset>-622299</wp:posOffset>
                </wp:positionV>
                <wp:extent cx="7315200" cy="1215391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-676108</wp:posOffset>
            </wp:positionH>
            <wp:positionV relativeFrom="paragraph">
              <wp:posOffset>-634861</wp:posOffset>
            </wp:positionV>
            <wp:extent cx="7315200" cy="1216152"/>
            <wp:effectExtent b="0" l="0" r="0" t="0"/>
            <wp:wrapSquare wrapText="bothSides" distB="0" distT="0" distL="114300" distR="1143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216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after="160" w:line="240" w:lineRule="auto"/>
        <w:ind w:firstLine="720"/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ind w:firstLine="720"/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ind w:firstLine="720"/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ind w:firstLine="720"/>
        <w:contextualSpacing w:val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ind w:firstLine="720"/>
        <w:contextualSpacing w:val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firstLine="720"/>
        <w:contextualSpacing w:val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4a86e8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a86e8"/>
          <w:sz w:val="24"/>
          <w:szCs w:val="24"/>
          <w:rtl w:val="0"/>
        </w:rPr>
        <w:t xml:space="preserve">CIS 310 – 01</w:t>
      </w:r>
    </w:p>
    <w:p w:rsidR="00000000" w:rsidDel="00000000" w:rsidP="00000000" w:rsidRDefault="00000000" w:rsidRPr="00000000" w14:paraId="00000009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4a86e8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a86e8"/>
          <w:sz w:val="24"/>
          <w:szCs w:val="24"/>
          <w:rtl w:val="0"/>
        </w:rPr>
        <w:t xml:space="preserve">Assignment 3</w:t>
      </w:r>
    </w:p>
    <w:p w:rsidR="00000000" w:rsidDel="00000000" w:rsidP="00000000" w:rsidRDefault="00000000" w:rsidRPr="00000000" w14:paraId="0000000A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ind w:firstLine="720"/>
        <w:contextualSpacing w:val="0"/>
        <w:jc w:val="righ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contextualSpacing w:val="0"/>
        <w:jc w:val="righ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Aziz Arrak, Kaylee Thomas, Madeline Cowgill, Shivani Patel</w:t>
      </w:r>
    </w:p>
    <w:p w:rsidR="00000000" w:rsidDel="00000000" w:rsidP="00000000" w:rsidRDefault="00000000" w:rsidRPr="00000000" w14:paraId="00000014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Page 108:</w:t>
      </w:r>
    </w:p>
    <w:p w:rsidR="00000000" w:rsidDel="00000000" w:rsidP="00000000" w:rsidRDefault="00000000" w:rsidRPr="00000000" w14:paraId="00000017">
      <w:pPr>
        <w:spacing w:after="160" w:line="240" w:lineRule="auto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14. Create the table that results from applying a UNION relational operator to the tables shown in Figure Q3.13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160" w:line="240" w:lineRule="auto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943600" cy="1968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16. Create the table that results from applying an INTERSECT relational operator to the tables shown in Figure Q3.13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spacing w:after="160" w:line="240" w:lineRule="auto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943600" cy="825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17. Using the tables in Figure Q3.13, create the table that results from MACHINE DIFFERENCE BOOTH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u w:val="single"/>
          <w:rtl w:val="0"/>
        </w:rPr>
        <w:t xml:space="preserve">Page 112: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17. For each table, identify the primary key and the foreign key(s). If a table does not have a foreign key, write None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1980"/>
        <w:gridCol w:w="4710"/>
        <w:tblGridChange w:id="0">
          <w:tblGrid>
            <w:gridCol w:w="1710"/>
            <w:gridCol w:w="1980"/>
            <w:gridCol w:w="471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c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444444"/>
                <w:sz w:val="24"/>
                <w:szCs w:val="24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9c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444444"/>
                <w:sz w:val="24"/>
                <w:szCs w:val="24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9c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444444"/>
                <w:sz w:val="24"/>
                <w:szCs w:val="24"/>
                <w:rtl w:val="0"/>
              </w:rPr>
              <w:t xml:space="preserve">FOREIGN KEY(S)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TRUCK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0" w:firstLine="0"/>
              <w:contextualSpacing w:val="0"/>
              <w:jc w:val="both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TRUCK_NUM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BASE_CODE,  TYPE_CODE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0" w:firstLine="0"/>
              <w:contextualSpacing w:val="0"/>
              <w:jc w:val="both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BASE_CODE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 None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0" w:firstLine="0"/>
              <w:contextualSpacing w:val="0"/>
              <w:jc w:val="both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TYPE_CODE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entury Gothic" w:cs="Century Gothic" w:eastAsia="Century Gothic" w:hAnsi="Century Gothic"/>
          <w:color w:val="444444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18.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Do the tables exhibit entity integrity? Answer yes or no, and then explain your answer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2"/>
        <w:tblW w:w="84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2430"/>
        <w:gridCol w:w="4305"/>
        <w:tblGridChange w:id="0">
          <w:tblGrid>
            <w:gridCol w:w="1665"/>
            <w:gridCol w:w="2430"/>
            <w:gridCol w:w="430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c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444444"/>
                <w:sz w:val="24"/>
                <w:szCs w:val="24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9c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444444"/>
                <w:sz w:val="24"/>
                <w:szCs w:val="24"/>
                <w:rtl w:val="0"/>
              </w:rPr>
              <w:t xml:space="preserve">ENTITY INTEGRITY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9c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444444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TRUCK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left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Yes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contextualSpacing w:val="0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  <w:t xml:space="preserve"> of the values in the primary key are unique, and </w:t>
            </w: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key attribute in the primary key contains a null.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left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Yes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  <w:t xml:space="preserve"> of the values in the primary key are unique, and </w:t>
            </w: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key attribute in the primary key contains a null.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left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Yes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  <w:t xml:space="preserve"> of the values in the primary key are unique, and </w:t>
            </w: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key attribute in the primary key contains a null.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19.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Do the tables exhibit referential integrity? Answer yes or no, and then explain your answer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Write NA (Not Applicable) if the table does not have a foreign key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3"/>
        <w:tblW w:w="84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3060"/>
        <w:gridCol w:w="3690"/>
        <w:tblGridChange w:id="0">
          <w:tblGrid>
            <w:gridCol w:w="1650"/>
            <w:gridCol w:w="3060"/>
            <w:gridCol w:w="369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c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444444"/>
                <w:sz w:val="24"/>
                <w:szCs w:val="24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9c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444444"/>
                <w:sz w:val="24"/>
                <w:szCs w:val="24"/>
                <w:rtl w:val="0"/>
              </w:rPr>
              <w:t xml:space="preserve">REFERENTIAL INTEGRITY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9c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444444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TRUCK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left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contextualSpacing w:val="0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Every reference to an entity instance by another entity instance is valid. Null foreign keys reference existing primary keys. 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left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Table does not have a foreign key.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both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="240" w:lineRule="auto"/>
              <w:ind w:left="460" w:firstLine="0"/>
              <w:contextualSpacing w:val="0"/>
              <w:jc w:val="left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Century Gothic" w:cs="Century Gothic" w:eastAsia="Century Gothic" w:hAnsi="Century Gothic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Table does not have a foreign key.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20.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 Identify the TRUCK table’s candidate key(s)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Truck_Num and Truck_Serial_Num are the only possible candidate keys for the Truck table.</w:t>
      </w:r>
    </w:p>
    <w:p w:rsidR="00000000" w:rsidDel="00000000" w:rsidP="00000000" w:rsidRDefault="00000000" w:rsidRPr="00000000" w14:paraId="0000004A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21. For each table, identify a superkey and a secondary key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ind w:firstLine="36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60.0" w:type="dxa"/>
        <w:jc w:val="left"/>
        <w:tblInd w:w="1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760"/>
        <w:gridCol w:w="2625"/>
        <w:tblGridChange w:id="0">
          <w:tblGrid>
            <w:gridCol w:w="1875"/>
            <w:gridCol w:w="2760"/>
            <w:gridCol w:w="2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Superkey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Secondary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Truck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Truck_Num + Truck_Miles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Base_Code + Type_code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Base_code + base_city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Base_City + base_State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Type_code + Type_Description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Type_description</w:t>
            </w:r>
          </w:p>
        </w:tc>
      </w:tr>
    </w:tbl>
    <w:p w:rsidR="00000000" w:rsidDel="00000000" w:rsidP="00000000" w:rsidRDefault="00000000" w:rsidRPr="00000000" w14:paraId="00000059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22. Create the ERD for this database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 (Visio)</w:t>
      </w:r>
    </w:p>
    <w:p w:rsidR="00000000" w:rsidDel="00000000" w:rsidP="00000000" w:rsidRDefault="00000000" w:rsidRPr="00000000" w14:paraId="0000005B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entury Gothic" w:cs="Century Gothic" w:eastAsia="Century Gothic" w:hAnsi="Century Gothic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4948238" cy="3910405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91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jpg"/><Relationship Id="rId10" Type="http://schemas.openxmlformats.org/officeDocument/2006/relationships/image" Target="media/image10.png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