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6A8C" w14:textId="4EE48F16" w:rsidR="00CF1942" w:rsidRDefault="00CF1942" w:rsidP="00CF1942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CF1942">
        <w:rPr>
          <w:lang w:val="en-US"/>
        </w:rPr>
        <w:t xml:space="preserve">Setup Pico to record temperature and humidity and display on an SSD1306 mini display </w:t>
      </w:r>
      <w:r>
        <w:rPr>
          <w:lang w:val="en-US"/>
        </w:rPr>
        <w:t>t</w:t>
      </w:r>
      <w:r w:rsidRPr="00CF1942">
        <w:rPr>
          <w:lang w:val="en-US"/>
        </w:rPr>
        <w:t>he temperature, humidity,</w:t>
      </w:r>
      <w:r>
        <w:rPr>
          <w:lang w:val="en-US"/>
        </w:rPr>
        <w:t xml:space="preserve"> </w:t>
      </w:r>
      <w:r w:rsidRPr="00CF1942">
        <w:rPr>
          <w:lang w:val="en-US"/>
        </w:rPr>
        <w:t>date, time recorded</w:t>
      </w:r>
      <w:r>
        <w:rPr>
          <w:lang w:val="en-US"/>
        </w:rPr>
        <w:t>.</w:t>
      </w:r>
    </w:p>
    <w:p w14:paraId="5A964975" w14:textId="32A18E7C" w:rsidR="00CF1942" w:rsidRPr="00CF1942" w:rsidRDefault="00CF1942" w:rsidP="00CF1942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Connect the project to SSID.  Once WIFI is established, and IP address is assigned to the Pico. Display the IP Address and turn the WIFI LED on.</w:t>
      </w:r>
    </w:p>
    <w:sectPr w:rsidR="00CF1942" w:rsidRPr="00CF1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543AB"/>
    <w:multiLevelType w:val="hybridMultilevel"/>
    <w:tmpl w:val="99F23EA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00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42"/>
    <w:rsid w:val="003257AE"/>
    <w:rsid w:val="00CF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52F3"/>
  <w15:chartTrackingRefBased/>
  <w15:docId w15:val="{C2696CBB-B8E7-4BDE-AAA3-3CC97463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1</cp:revision>
  <dcterms:created xsi:type="dcterms:W3CDTF">2024-01-02T10:44:00Z</dcterms:created>
  <dcterms:modified xsi:type="dcterms:W3CDTF">2024-01-02T10:55:00Z</dcterms:modified>
</cp:coreProperties>
</file>