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%7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‘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’</w:t>
      </w:r>
    </w:p>
    <w:p>
      <w:pPr>
        <w:pStyle w:val="Author"/>
      </w:pPr>
      <w:r>
        <w:t xml:space="preserve">Бабенко</w:t>
      </w:r>
      <w:r>
        <w:t xml:space="preserve"> </w:t>
      </w:r>
      <w:r>
        <w:t xml:space="preserve">Роман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инструкций языка ассемблера NASM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лабораторной работы %7 и фийл</w:t>
      </w:r>
      <w:r>
        <w:t xml:space="preserve"> </w:t>
      </w:r>
      <w:r>
        <w:t xml:space="preserve">‘</w:t>
      </w:r>
      <w:r>
        <w:t xml:space="preserve">lab7-1.asm</w:t>
      </w:r>
      <w:r>
        <w:t xml:space="preserve">’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334000" cy="870857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Записываем текс программы в файл (рис. 2)</w:t>
      </w:r>
    </w:p>
    <w:p>
      <w:pPr>
        <w:pStyle w:val="CaptionedFigure"/>
      </w:pPr>
      <w:bookmarkStart w:id="28" w:name="fig:002"/>
      <w:r>
        <w:drawing>
          <wp:inline>
            <wp:extent cx="2603500" cy="4851400"/>
            <wp:effectExtent b="0" l="0" r="0" t="0"/>
            <wp:docPr descr="Рис. 2: Записываем в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485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Записываем в файл</w:t>
      </w:r>
    </w:p>
    <w:p>
      <w:pPr>
        <w:pStyle w:val="BodyText"/>
      </w:pPr>
      <w:r>
        <w:t xml:space="preserve">Создаём исполняемый файл и запускаем его (рис. 3)</w:t>
      </w:r>
    </w:p>
    <w:p>
      <w:pPr>
        <w:pStyle w:val="CaptionedFigure"/>
      </w:pPr>
      <w:bookmarkStart w:id="32" w:name="fig:003"/>
      <w:r>
        <w:drawing>
          <wp:inline>
            <wp:extent cx="5334000" cy="873672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файла</w:t>
      </w:r>
    </w:p>
    <w:p>
      <w:pPr>
        <w:pStyle w:val="BodyText"/>
      </w:pPr>
      <w:r>
        <w:t xml:space="preserve">Изменим текст программы и вместо символов, запишем в регистры числа (рис. 4)</w:t>
      </w:r>
    </w:p>
    <w:p>
      <w:pPr>
        <w:pStyle w:val="CaptionedFigure"/>
      </w:pPr>
      <w:bookmarkStart w:id="36" w:name="fig:004"/>
      <w:r>
        <w:drawing>
          <wp:inline>
            <wp:extent cx="2603500" cy="4851400"/>
            <wp:effectExtent b="0" l="0" r="0" t="0"/>
            <wp:docPr descr="Рис. 4: Изменяем тект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485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Изменяем тект программы</w:t>
      </w:r>
    </w:p>
    <w:p>
      <w:pPr>
        <w:pStyle w:val="BodyText"/>
      </w:pPr>
      <w:r>
        <w:t xml:space="preserve">Создаём исполняемый файл и запускаем его. Символ с номером 10 - символ перевода строки (не отображается при выводе на экран)(рис. 5)</w:t>
      </w:r>
    </w:p>
    <w:p>
      <w:pPr>
        <w:pStyle w:val="CaptionedFigure"/>
      </w:pPr>
      <w:bookmarkStart w:id="40" w:name="fig:005"/>
      <w:r>
        <w:drawing>
          <wp:inline>
            <wp:extent cx="5334000" cy="1075702"/>
            <wp:effectExtent b="0" l="0" r="0" t="0"/>
            <wp:docPr descr="Рис. 5: Запуск изменённ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изменённого файла</w:t>
      </w:r>
    </w:p>
    <w:p>
      <w:pPr>
        <w:pStyle w:val="BodyText"/>
      </w:pPr>
      <w:r>
        <w:t xml:space="preserve">Создаём файл</w:t>
      </w:r>
      <w:r>
        <w:t xml:space="preserve"> </w:t>
      </w:r>
      <w:r>
        <w:t xml:space="preserve">‘</w:t>
      </w:r>
      <w:r>
        <w:t xml:space="preserve">lab7-2</w:t>
      </w:r>
      <w:r>
        <w:t xml:space="preserve">’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4" w:name="fig:006"/>
      <w:r>
        <w:drawing>
          <wp:inline>
            <wp:extent cx="5334000" cy="382070"/>
            <wp:effectExtent b="0" l="0" r="0" t="0"/>
            <wp:docPr descr="Рис. 6: Создание второго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второго файла</w:t>
      </w:r>
    </w:p>
    <w:p>
      <w:pPr>
        <w:pStyle w:val="BodyText"/>
      </w:pPr>
      <w:r>
        <w:t xml:space="preserve">Переписываем программу для вывода значения eax, создаём исполняемый файл и запускаем его (рис. 7)</w:t>
      </w:r>
    </w:p>
    <w:p>
      <w:pPr>
        <w:pStyle w:val="CaptionedFigure"/>
      </w:pPr>
      <w:bookmarkStart w:id="48" w:name="fig:007"/>
      <w:r>
        <w:drawing>
          <wp:inline>
            <wp:extent cx="5334000" cy="700185"/>
            <wp:effectExtent b="0" l="0" r="0" t="0"/>
            <wp:docPr descr="Рис. 7: Создаем и запускаем исполняемый файл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Создаем и запускаем исполняемый файл</w:t>
      </w:r>
    </w:p>
    <w:p>
      <w:pPr>
        <w:pStyle w:val="BodyText"/>
      </w:pPr>
      <w:r>
        <w:t xml:space="preserve">Измениим символы на числа (рис. 8) и выполняем программу (рис. 9)</w:t>
      </w:r>
    </w:p>
    <w:p>
      <w:pPr>
        <w:pStyle w:val="CaptionedFigure"/>
      </w:pPr>
      <w:bookmarkStart w:id="52" w:name="fig:008"/>
      <w:r>
        <w:drawing>
          <wp:inline>
            <wp:extent cx="3035300" cy="3581400"/>
            <wp:effectExtent b="0" l="0" r="0" t="0"/>
            <wp:docPr descr="Рис. 8: Заменим строки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Заменим строки</w:t>
      </w:r>
    </w:p>
    <w:p>
      <w:pPr>
        <w:pStyle w:val="CaptionedFigure"/>
      </w:pPr>
      <w:bookmarkStart w:id="55" w:name="fig:doop"/>
      <w:r>
        <w:drawing>
          <wp:inline>
            <wp:extent cx="3035300" cy="3581400"/>
            <wp:effectExtent b="0" l="0" r="0" t="0"/>
            <wp:docPr descr="Рис. 9: Смотрим результат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9: Смотрим результат</w:t>
      </w:r>
    </w:p>
    <w:p>
      <w:pPr>
        <w:pStyle w:val="BodyText"/>
      </w:pPr>
      <w:r>
        <w:t xml:space="preserve">Заменяем функцию iprintLF на iprint и запускаем файл (результат выводится на той же строке) (рис. 10)</w:t>
      </w:r>
    </w:p>
    <w:p>
      <w:pPr>
        <w:pStyle w:val="CaptionedFigure"/>
      </w:pPr>
      <w:bookmarkStart w:id="59" w:name="fig:009"/>
      <w:r>
        <w:drawing>
          <wp:inline>
            <wp:extent cx="5334000" cy="772343"/>
            <wp:effectExtent b="0" l="0" r="0" t="0"/>
            <wp:docPr descr="Рис. 10: Запуск изменённого файла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10: Запуск изменённого файла</w:t>
      </w:r>
    </w:p>
    <w:p>
      <w:pPr>
        <w:pStyle w:val="BodyText"/>
      </w:pPr>
      <w:r>
        <w:t xml:space="preserve">Создаём файл</w:t>
      </w:r>
      <w:r>
        <w:t xml:space="preserve"> </w:t>
      </w:r>
      <w:r>
        <w:t xml:space="preserve">‘</w:t>
      </w:r>
      <w:r>
        <w:t xml:space="preserve">lab7-3.asm</w:t>
      </w:r>
      <w:r>
        <w:t xml:space="preserve">’</w:t>
      </w:r>
      <w:r>
        <w:t xml:space="preserve">, записываем в него предложенную программу (рис. 11)</w:t>
      </w:r>
    </w:p>
    <w:p>
      <w:pPr>
        <w:pStyle w:val="CaptionedFigure"/>
      </w:pPr>
      <w:bookmarkStart w:id="63" w:name="fig:010"/>
      <w:r>
        <w:drawing>
          <wp:inline>
            <wp:extent cx="2413000" cy="6781800"/>
            <wp:effectExtent b="0" l="0" r="0" t="0"/>
            <wp:docPr descr="Рис. 11: Создаём новый файл с программой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678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11: Создаём новый файл с программой</w:t>
      </w:r>
    </w:p>
    <w:p>
      <w:pPr>
        <w:pStyle w:val="BodyText"/>
      </w:pPr>
      <w:r>
        <w:t xml:space="preserve">Создаём исполняемый файл и запускаем его (рис. 12)</w:t>
      </w:r>
    </w:p>
    <w:p>
      <w:pPr>
        <w:pStyle w:val="CaptionedFigure"/>
      </w:pPr>
      <w:bookmarkStart w:id="67" w:name="fig:011"/>
      <w:r>
        <w:drawing>
          <wp:inline>
            <wp:extent cx="5334000" cy="1048029"/>
            <wp:effectExtent b="0" l="0" r="0" t="0"/>
            <wp:docPr descr="Рис. 12: Запуск исполняемого файла и полученое результата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12: Запуск исполняемого файла и полученое результата</w:t>
      </w:r>
    </w:p>
    <w:p>
      <w:pPr>
        <w:pStyle w:val="BodyText"/>
      </w:pPr>
      <w:r>
        <w:t xml:space="preserve">Изменяем текст программы (изменяем выражение) и смотрим результат (рис. 13)</w:t>
      </w:r>
    </w:p>
    <w:p>
      <w:pPr>
        <w:pStyle w:val="CaptionedFigure"/>
      </w:pPr>
      <w:bookmarkStart w:id="71" w:name="fig:012"/>
      <w:r>
        <w:drawing>
          <wp:inline>
            <wp:extent cx="5334000" cy="1063716"/>
            <wp:effectExtent b="0" l="0" r="0" t="0"/>
            <wp:docPr descr="Рис. 13: Результат выполнения изменённой программы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3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13: Результат выполнения изменённой программы</w:t>
      </w:r>
    </w:p>
    <w:p>
      <w:pPr>
        <w:pStyle w:val="BodyText"/>
      </w:pPr>
      <w:r>
        <w:t xml:space="preserve">Создаём новый файл, записываем в него программу для вычисления варианта по номеру студенческого билета (рис. 14)</w:t>
      </w:r>
    </w:p>
    <w:p>
      <w:pPr>
        <w:pStyle w:val="CaptionedFigure"/>
      </w:pPr>
      <w:bookmarkStart w:id="75" w:name="fig:013"/>
      <w:r>
        <w:drawing>
          <wp:inline>
            <wp:extent cx="5334000" cy="1191761"/>
            <wp:effectExtent b="0" l="0" r="0" t="0"/>
            <wp:docPr descr="Рис. 14: Получаем вариант %7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14: Получаем вариант %7</w:t>
      </w:r>
    </w:p>
    <w:p>
      <w:pPr>
        <w:pStyle w:val="BodyText"/>
      </w:pPr>
      <w:r>
        <w:t xml:space="preserve">#Ответы на вопросы</w:t>
      </w:r>
    </w:p>
    <w:p>
      <w:pPr>
        <w:numPr>
          <w:ilvl w:val="0"/>
          <w:numId w:val="1001"/>
        </w:numPr>
      </w:pPr>
      <w:r>
        <w:t xml:space="preserve">mov eax,rem; call sprint</w:t>
      </w:r>
    </w:p>
    <w:p>
      <w:pPr>
        <w:numPr>
          <w:ilvl w:val="0"/>
          <w:numId w:val="1001"/>
        </w:numPr>
      </w:pPr>
      <w:r>
        <w:t xml:space="preserve">Эти инструкции используются для ввода значения переменной с клавиатуры</w:t>
      </w:r>
    </w:p>
    <w:p>
      <w:pPr>
        <w:numPr>
          <w:ilvl w:val="0"/>
          <w:numId w:val="1001"/>
        </w:numPr>
      </w:pPr>
      <w:r>
        <w:t xml:space="preserve">Для преобразования кода ASCII в чсло</w:t>
      </w:r>
    </w:p>
    <w:p>
      <w:pPr>
        <w:numPr>
          <w:ilvl w:val="0"/>
          <w:numId w:val="1001"/>
        </w:numPr>
      </w:pPr>
      <w:r>
        <w:t xml:space="preserve">xor edx,edx; mov ebx,20; div ebx; inc edx</w:t>
      </w:r>
    </w:p>
    <w:p>
      <w:pPr>
        <w:numPr>
          <w:ilvl w:val="0"/>
          <w:numId w:val="1001"/>
        </w:numPr>
      </w:pPr>
      <w:r>
        <w:t xml:space="preserve">edx</w:t>
      </w:r>
    </w:p>
    <w:p>
      <w:pPr>
        <w:numPr>
          <w:ilvl w:val="0"/>
          <w:numId w:val="1001"/>
        </w:numPr>
      </w:pPr>
      <w:r>
        <w:t xml:space="preserve">Увеличивает значение на 1</w:t>
      </w:r>
    </w:p>
    <w:p>
      <w:pPr>
        <w:numPr>
          <w:ilvl w:val="0"/>
          <w:numId w:val="1001"/>
        </w:numPr>
      </w:pPr>
      <w:r>
        <w:t xml:space="preserve">mov eax, adx; call iprintLF</w:t>
      </w:r>
    </w:p>
    <w:p>
      <w:pPr>
        <w:pStyle w:val="FirstParagraph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Напишем программу по 7 варианту, удовлетворяющую заданным условиям (рис. 15)</w:t>
      </w:r>
    </w:p>
    <w:p>
      <w:pPr>
        <w:pStyle w:val="CaptionedFigure"/>
      </w:pPr>
      <w:bookmarkStart w:id="79" w:name="fig:014"/>
      <w:r>
        <w:drawing>
          <wp:inline>
            <wp:extent cx="3238500" cy="10096500"/>
            <wp:effectExtent b="0" l="0" r="0" t="0"/>
            <wp:docPr descr="Рис. 15: Получившаяся программа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09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15: Получившаяся программа</w:t>
      </w:r>
    </w:p>
    <w:p>
      <w:pPr>
        <w:pStyle w:val="BodyText"/>
      </w:pPr>
      <w:r>
        <w:t xml:space="preserve">Выполняем предложенные тесты и убеждаемся в корректности написанной программы (рис. 16)</w:t>
      </w:r>
    </w:p>
    <w:p>
      <w:pPr>
        <w:pStyle w:val="CaptionedFigure"/>
      </w:pPr>
      <w:bookmarkStart w:id="83" w:name="fig:015"/>
      <w:r>
        <w:drawing>
          <wp:inline>
            <wp:extent cx="5334000" cy="1734696"/>
            <wp:effectExtent b="0" l="0" r="0" t="0"/>
            <wp:docPr descr="Рис. 16: Результаты тестов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16: Результаты тестов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арифметические инструкции языка ассемблера NASM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%7</dc:title>
  <dc:creator>Бабенко Роман Игоревич</dc:creator>
  <dc:language>ru-RU</dc:language>
  <cp:keywords/>
  <dcterms:created xsi:type="dcterms:W3CDTF">2022-11-23T17:18:35Z</dcterms:created>
  <dcterms:modified xsi:type="dcterms:W3CDTF">2022-11-23T17:18:35Z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‘архитектура компьютеров’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