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  <w:highlight w:val="lightGray"/>
        </w:rPr>
        <w:t xml:space="preserve">[Şablon notu: Yenilenen kira döneminde uygulanacak kira bedelinin tespiti için dava dilekçesi taslağıdır (TBK md. 344). Kira ilişkisinden doğan uyuşmazlıklarda dava açmadan önce arabulucuya başvurmak dava şartıdır (HUAK md. 18/B); son tutanak dilekçeye eklenir. Görevli mahkeme sulh hukuk mahkemesidir. Dilekçeyi vermeden önce bu notu silin.]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[İL]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NÖBETÇİ SULH HUKUK MAHKEMESİ'NE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DAVACI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T.C. Kimlik No: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VEKİLİ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[Baro, sicil 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[Adres, UETS adresi]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DAVALI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[T.C. Kimlik No / MERSİS 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KONU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 başlayan kira döneminden itibaren aylık kira bedelinin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olarak tespiti talebidir.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DAVA DEĞERİ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[Tespiti istenen ile mevcut aylık kira arasındaki farkın on iki aylık tutarı]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AÇIKLAMALAR	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Davalı, müvekkilime ait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adresindeki taşınmazı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başlangıç tarihli kira sözleşmesiyle kiralamıştır. Hâlen ödenen aylık kira bedeli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TL'dir.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Taraflar yeni kira döneminde uygulanacak kira bedeli konusunda anlaşamamıştır. Dava açılmadan önce arabulucuya başvurulmuş,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tarihli son tutanakla anlaşma sağlanamamıştır.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[Kira ilişkisi beş yıldan kısa ise:]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Yeni kira bedeli, bir önceki kira yılında tüketici fiyat endeksindeki on iki aylık ortalamalara göre değişim oranını geçmemek koşuluyla, kiralananın durumu göz önüne alınarak hakkaniyete göre belirlenmelidir (TBK md. 344/2).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[Kira ilişkisi beş yılı aşmışsa:]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Beş yıldan uzun süreli veya beş yıldan sonra yenilenen kira sözleşmelerinde yeni kira bedeli; TÜFE'deki on iki aylık ortalamalara göre değişim oranı, kiralananın durumu ve emsal kira bedelleri göz önünde tutularak hakkaniyete uygun biçimde belirlenir (TBK md. 344/3). Bölgedeki emsal kiralar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 aralığı]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TL'dir.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[Dava yeni kira döneminin başlangıcından en geç otuz gün önce açılmıştır / Kiracıya bu süre içinde 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tarihli yazılı bildirimle kiranın artırılacağı bildirilmiştir.] Bu nedenle belirlenecek kira bedeli, yeni kira döneminin başlangıcı olan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tarihinden itibaren davalıyı bağlar (TBK md. 345/2).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[Sözleşmede artış hükmü varsa TBK md. 345/3'e dayanın; tarihleri kontrol edin.]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HUKUKİ SEBEPLER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TBK md. 344, 345; HUAK md. 18/B; HMK ve ilgili mevzuat.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DELİLLER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[Kira sözleşmesi]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[arabuluculuk son tutanağı]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[ihtarname / bildirim]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[emsal kira sözleşmeleri ve ilanlar]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keşif, bilirkişi incelemesi, tanık ve her türlü yasal delil.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SONUÇ VE İSTEM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Yukarıda açıklanan nedenlerle;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tarihinden itibaren başlayan kira döneminde aylık kira bedelinin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olarak tespitine, yargılama giderleri ve vekâlet ücretinin davalıya yükletilmesine karar verilmesini saygıyla arz ve talep ederiz.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</w:p>
    <w:p>
      <w:pPr>
        <w:spacing w:befor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Davacı Vekili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[e-imzalıdır / imza]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EKLER: 1- Vekâletname 2-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[Kira sözleşmesi]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3-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[Arabuluculuk son tutanağı]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4-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[Deliller]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 Bedelinin Tespiti Dava Dilekçesi (TBK 344)</dc:title>
  <dc:creator>mikeTR</dc:creator>
  <cp:lastModifiedBy>Un-named</cp:lastModifiedBy>
  <cp:revision>1</cp:revision>
  <dcterms:created xsi:type="dcterms:W3CDTF">2026-10-26T11:08:22.887Z</dcterms:created>
  <dcterms:modified xsi:type="dcterms:W3CDTF">2026-10-26T11:08:22.887Z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