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BBE6A" w14:textId="77777777" w:rsidR="00286A45" w:rsidRPr="00631975" w:rsidRDefault="00286A45">
      <w:pPr>
        <w:overflowPunct w:val="0"/>
        <w:autoSpaceDE w:val="0"/>
        <w:autoSpaceDN w:val="0"/>
        <w:adjustRightInd w:val="0"/>
        <w:jc w:val="center"/>
      </w:pPr>
      <w:r w:rsidRPr="00631975">
        <w:t xml:space="preserve">STORMWATER PERMIT RELATED MAINTENANCE FUNCTIONS   </w:t>
      </w:r>
    </w:p>
    <w:p w14:paraId="3C94CB1D" w14:textId="0F6F15F7" w:rsidR="00286A45" w:rsidRPr="00631975" w:rsidRDefault="00286A45">
      <w:pPr>
        <w:overflowPunct w:val="0"/>
        <w:autoSpaceDE w:val="0"/>
        <w:autoSpaceDN w:val="0"/>
        <w:adjustRightInd w:val="0"/>
        <w:jc w:val="center"/>
      </w:pPr>
      <w:r w:rsidRPr="00631975">
        <w:t>LITTLE ROCK - 201</w:t>
      </w:r>
      <w:r w:rsidR="003A2D73">
        <w:t>7</w:t>
      </w:r>
    </w:p>
    <w:p w14:paraId="3340F2E0" w14:textId="77777777" w:rsidR="00286A45" w:rsidRPr="00631975" w:rsidRDefault="00286A45">
      <w:pPr>
        <w:overflowPunct w:val="0"/>
        <w:autoSpaceDE w:val="0"/>
        <w:autoSpaceDN w:val="0"/>
        <w:adjustRightInd w:val="0"/>
        <w:jc w:val="both"/>
      </w:pPr>
    </w:p>
    <w:p w14:paraId="5DB23EF5" w14:textId="77777777" w:rsidR="003C3E20" w:rsidRPr="00631975" w:rsidRDefault="003C3E20" w:rsidP="003C33F5">
      <w:pPr>
        <w:overflowPunct w:val="0"/>
        <w:autoSpaceDE w:val="0"/>
        <w:autoSpaceDN w:val="0"/>
        <w:adjustRightInd w:val="0"/>
        <w:jc w:val="both"/>
      </w:pPr>
    </w:p>
    <w:p w14:paraId="1A263711" w14:textId="77777777" w:rsidR="00FE6A54" w:rsidRPr="00631975" w:rsidRDefault="00B611F0" w:rsidP="003C33F5">
      <w:pPr>
        <w:overflowPunct w:val="0"/>
        <w:autoSpaceDE w:val="0"/>
        <w:autoSpaceDN w:val="0"/>
        <w:adjustRightInd w:val="0"/>
        <w:jc w:val="both"/>
        <w:rPr>
          <w:b/>
          <w:u w:val="single"/>
        </w:rPr>
      </w:pPr>
      <w:r w:rsidRPr="00631975">
        <w:rPr>
          <w:b/>
          <w:u w:val="single"/>
        </w:rPr>
        <w:t>2.0 Status</w:t>
      </w:r>
      <w:r w:rsidR="00FE6A54" w:rsidRPr="00631975">
        <w:rPr>
          <w:b/>
          <w:u w:val="single"/>
        </w:rPr>
        <w:t xml:space="preserve"> of Component Implementation</w:t>
      </w:r>
    </w:p>
    <w:p w14:paraId="471B3688" w14:textId="77777777" w:rsidR="00FE6A54" w:rsidRPr="00631975" w:rsidRDefault="00FE6A54" w:rsidP="003C33F5">
      <w:pPr>
        <w:overflowPunct w:val="0"/>
        <w:autoSpaceDE w:val="0"/>
        <w:autoSpaceDN w:val="0"/>
        <w:adjustRightInd w:val="0"/>
        <w:jc w:val="both"/>
        <w:rPr>
          <w:u w:val="single"/>
        </w:rPr>
      </w:pPr>
    </w:p>
    <w:p w14:paraId="7A07D173" w14:textId="77777777" w:rsidR="003C3E20" w:rsidRPr="00631975" w:rsidRDefault="003C3E20" w:rsidP="003C33F5">
      <w:pPr>
        <w:overflowPunct w:val="0"/>
        <w:autoSpaceDE w:val="0"/>
        <w:autoSpaceDN w:val="0"/>
        <w:adjustRightInd w:val="0"/>
        <w:jc w:val="both"/>
        <w:rPr>
          <w:u w:val="single"/>
        </w:rPr>
      </w:pPr>
      <w:r w:rsidRPr="00631975">
        <w:rPr>
          <w:u w:val="single"/>
        </w:rPr>
        <w:t>2.1.1 Used Motor Vehicle Fluids Collection Program</w:t>
      </w:r>
    </w:p>
    <w:p w14:paraId="18FB2503" w14:textId="77777777" w:rsidR="003C3E20" w:rsidRPr="00631975" w:rsidRDefault="003C3E20" w:rsidP="003C33F5">
      <w:pPr>
        <w:overflowPunct w:val="0"/>
        <w:autoSpaceDE w:val="0"/>
        <w:autoSpaceDN w:val="0"/>
        <w:adjustRightInd w:val="0"/>
        <w:jc w:val="both"/>
        <w:rPr>
          <w:u w:val="single"/>
        </w:rPr>
      </w:pPr>
    </w:p>
    <w:p w14:paraId="75C79DDB" w14:textId="0E35779C" w:rsidR="003C33F5" w:rsidRPr="00631975" w:rsidRDefault="003C33F5" w:rsidP="001D5E00">
      <w:pPr>
        <w:overflowPunct w:val="0"/>
        <w:autoSpaceDE w:val="0"/>
        <w:autoSpaceDN w:val="0"/>
        <w:adjustRightInd w:val="0"/>
        <w:ind w:left="720" w:firstLine="720"/>
        <w:jc w:val="both"/>
      </w:pPr>
      <w:proofErr w:type="gramStart"/>
      <w:r w:rsidRPr="00631975">
        <w:t xml:space="preserve">2.1.1.2 </w:t>
      </w:r>
      <w:r w:rsidR="009E2785" w:rsidRPr="00631975">
        <w:t xml:space="preserve"> </w:t>
      </w:r>
      <w:proofErr w:type="spellStart"/>
      <w:r w:rsidR="007923B7">
        <w:t>A</w:t>
      </w:r>
      <w:r w:rsidR="007923B7">
        <w:rPr>
          <w:smallCaps/>
        </w:rPr>
        <w:t>r</w:t>
      </w:r>
      <w:r w:rsidR="007923B7">
        <w:t>DOT</w:t>
      </w:r>
      <w:proofErr w:type="spellEnd"/>
      <w:proofErr w:type="gramEnd"/>
    </w:p>
    <w:p w14:paraId="05FFDC7D" w14:textId="77777777" w:rsidR="00A72647" w:rsidRPr="00631975" w:rsidRDefault="00A72647" w:rsidP="003C33F5">
      <w:pPr>
        <w:overflowPunct w:val="0"/>
        <w:autoSpaceDE w:val="0"/>
        <w:autoSpaceDN w:val="0"/>
        <w:adjustRightInd w:val="0"/>
        <w:jc w:val="both"/>
      </w:pPr>
    </w:p>
    <w:p w14:paraId="43BA59B0" w14:textId="343A6241" w:rsidR="00286A45" w:rsidRPr="00631975" w:rsidRDefault="007923B7" w:rsidP="003C33F5">
      <w:pPr>
        <w:overflowPunct w:val="0"/>
        <w:autoSpaceDE w:val="0"/>
        <w:autoSpaceDN w:val="0"/>
        <w:adjustRightInd w:val="0"/>
        <w:jc w:val="both"/>
      </w:pPr>
      <w:r>
        <w:t>ARDOT</w:t>
      </w:r>
      <w:r w:rsidR="003C33F5" w:rsidRPr="00631975">
        <w:t xml:space="preserve"> implemented a program to recycle automotive oil as well as oil from its equipment before March 1, 1997.</w:t>
      </w:r>
    </w:p>
    <w:p w14:paraId="5F0F8A34" w14:textId="77777777" w:rsidR="003C33F5" w:rsidRPr="00631975" w:rsidRDefault="003C33F5" w:rsidP="003C33F5">
      <w:pPr>
        <w:overflowPunct w:val="0"/>
        <w:autoSpaceDE w:val="0"/>
        <w:autoSpaceDN w:val="0"/>
        <w:adjustRightInd w:val="0"/>
        <w:jc w:val="both"/>
      </w:pPr>
    </w:p>
    <w:p w14:paraId="7235E1DA" w14:textId="77777777" w:rsidR="003C3E20" w:rsidRPr="00631975" w:rsidRDefault="003C3E20" w:rsidP="003C33F5">
      <w:pPr>
        <w:overflowPunct w:val="0"/>
        <w:autoSpaceDE w:val="0"/>
        <w:autoSpaceDN w:val="0"/>
        <w:adjustRightInd w:val="0"/>
        <w:jc w:val="both"/>
        <w:rPr>
          <w:u w:val="single"/>
        </w:rPr>
      </w:pPr>
      <w:r w:rsidRPr="00631975">
        <w:rPr>
          <w:u w:val="single"/>
        </w:rPr>
        <w:t>2.1.2 Vegetative Management Plan</w:t>
      </w:r>
    </w:p>
    <w:p w14:paraId="182656CB" w14:textId="77777777" w:rsidR="003C3E20" w:rsidRPr="00631975" w:rsidRDefault="003C3E20" w:rsidP="003C33F5">
      <w:pPr>
        <w:overflowPunct w:val="0"/>
        <w:autoSpaceDE w:val="0"/>
        <w:autoSpaceDN w:val="0"/>
        <w:adjustRightInd w:val="0"/>
        <w:jc w:val="both"/>
      </w:pPr>
    </w:p>
    <w:p w14:paraId="11DC611F" w14:textId="3ED83580" w:rsidR="00A72647" w:rsidRPr="00631975" w:rsidRDefault="00A72647" w:rsidP="001D5E00">
      <w:pPr>
        <w:overflowPunct w:val="0"/>
        <w:autoSpaceDE w:val="0"/>
        <w:autoSpaceDN w:val="0"/>
        <w:adjustRightInd w:val="0"/>
        <w:ind w:left="720" w:firstLine="720"/>
        <w:jc w:val="both"/>
      </w:pPr>
      <w:proofErr w:type="gramStart"/>
      <w:r w:rsidRPr="00631975">
        <w:t>2.1.2.2</w:t>
      </w:r>
      <w:r w:rsidR="009E2785" w:rsidRPr="00631975">
        <w:t xml:space="preserve"> </w:t>
      </w:r>
      <w:r w:rsidRPr="00631975">
        <w:t xml:space="preserve"> </w:t>
      </w:r>
      <w:proofErr w:type="spellStart"/>
      <w:r w:rsidR="007923B7">
        <w:t>A</w:t>
      </w:r>
      <w:r w:rsidR="007923B7">
        <w:rPr>
          <w:smallCaps/>
        </w:rPr>
        <w:t>r</w:t>
      </w:r>
      <w:r w:rsidR="007923B7">
        <w:t>DOT</w:t>
      </w:r>
      <w:proofErr w:type="spellEnd"/>
      <w:proofErr w:type="gramEnd"/>
    </w:p>
    <w:p w14:paraId="4E869EA7" w14:textId="77777777" w:rsidR="001D5E00" w:rsidRPr="00631975" w:rsidRDefault="001D5E00" w:rsidP="00A72647">
      <w:pPr>
        <w:overflowPunct w:val="0"/>
        <w:autoSpaceDE w:val="0"/>
        <w:autoSpaceDN w:val="0"/>
        <w:adjustRightInd w:val="0"/>
        <w:jc w:val="both"/>
      </w:pPr>
    </w:p>
    <w:p w14:paraId="1D8155F2" w14:textId="078939D5" w:rsidR="00A72647" w:rsidRPr="00631975" w:rsidRDefault="00A72647" w:rsidP="00A72647">
      <w:pPr>
        <w:overflowPunct w:val="0"/>
        <w:autoSpaceDE w:val="0"/>
        <w:autoSpaceDN w:val="0"/>
        <w:adjustRightInd w:val="0"/>
        <w:jc w:val="both"/>
      </w:pPr>
      <w:r w:rsidRPr="00631975">
        <w:t xml:space="preserve">The Permit did not require </w:t>
      </w:r>
      <w:proofErr w:type="spellStart"/>
      <w:r w:rsidR="007923B7">
        <w:t>A</w:t>
      </w:r>
      <w:r w:rsidR="007923B7">
        <w:rPr>
          <w:smallCaps/>
        </w:rPr>
        <w:t>r</w:t>
      </w:r>
      <w:r w:rsidR="007923B7">
        <w:t>DOT</w:t>
      </w:r>
      <w:proofErr w:type="spellEnd"/>
      <w:r w:rsidRPr="00631975">
        <w:t xml:space="preserve"> to prepare a Vegetative Management Plan</w:t>
      </w:r>
      <w:r w:rsidR="00CE2D19" w:rsidRPr="00631975">
        <w:t>.</w:t>
      </w:r>
      <w:r w:rsidRPr="00631975">
        <w:t xml:space="preserve"> </w:t>
      </w:r>
    </w:p>
    <w:p w14:paraId="05CAE043" w14:textId="77777777" w:rsidR="00A72647" w:rsidRPr="00631975" w:rsidRDefault="00A72647" w:rsidP="003C33F5">
      <w:pPr>
        <w:overflowPunct w:val="0"/>
        <w:autoSpaceDE w:val="0"/>
        <w:autoSpaceDN w:val="0"/>
        <w:adjustRightInd w:val="0"/>
        <w:jc w:val="both"/>
      </w:pPr>
    </w:p>
    <w:p w14:paraId="530A186B" w14:textId="77777777" w:rsidR="00A72647" w:rsidRPr="00631975" w:rsidRDefault="00A72647" w:rsidP="003C33F5">
      <w:pPr>
        <w:overflowPunct w:val="0"/>
        <w:autoSpaceDE w:val="0"/>
        <w:autoSpaceDN w:val="0"/>
        <w:adjustRightInd w:val="0"/>
        <w:jc w:val="both"/>
      </w:pPr>
    </w:p>
    <w:p w14:paraId="4557B5E9" w14:textId="77777777" w:rsidR="00A72647" w:rsidRPr="00631975" w:rsidRDefault="00A72647" w:rsidP="003C33F5">
      <w:pPr>
        <w:overflowPunct w:val="0"/>
        <w:autoSpaceDE w:val="0"/>
        <w:autoSpaceDN w:val="0"/>
        <w:adjustRightInd w:val="0"/>
        <w:jc w:val="both"/>
        <w:rPr>
          <w:u w:val="single"/>
        </w:rPr>
      </w:pPr>
      <w:proofErr w:type="gramStart"/>
      <w:r w:rsidRPr="00631975">
        <w:rPr>
          <w:u w:val="single"/>
        </w:rPr>
        <w:t>2.1.3  Investigation</w:t>
      </w:r>
      <w:proofErr w:type="gramEnd"/>
      <w:r w:rsidRPr="00631975">
        <w:rPr>
          <w:u w:val="single"/>
        </w:rPr>
        <w:t>/Elimination of Dry Weather Discharges</w:t>
      </w:r>
    </w:p>
    <w:p w14:paraId="50EA7AD8" w14:textId="77777777" w:rsidR="00A72647" w:rsidRPr="00631975" w:rsidRDefault="00A72647" w:rsidP="003C33F5">
      <w:pPr>
        <w:overflowPunct w:val="0"/>
        <w:autoSpaceDE w:val="0"/>
        <w:autoSpaceDN w:val="0"/>
        <w:adjustRightInd w:val="0"/>
        <w:jc w:val="both"/>
      </w:pPr>
    </w:p>
    <w:p w14:paraId="4E778A15" w14:textId="367C5B0C" w:rsidR="00A72647" w:rsidRPr="00631975" w:rsidRDefault="00A72647" w:rsidP="001D5E00">
      <w:pPr>
        <w:overflowPunct w:val="0"/>
        <w:autoSpaceDE w:val="0"/>
        <w:autoSpaceDN w:val="0"/>
        <w:adjustRightInd w:val="0"/>
        <w:ind w:left="720" w:firstLine="720"/>
        <w:jc w:val="both"/>
      </w:pPr>
      <w:proofErr w:type="gramStart"/>
      <w:r w:rsidRPr="00631975">
        <w:t>2.1.3.</w:t>
      </w:r>
      <w:r w:rsidR="00DA4D4E" w:rsidRPr="00631975">
        <w:t>2</w:t>
      </w:r>
      <w:r w:rsidRPr="00631975">
        <w:t xml:space="preserve"> </w:t>
      </w:r>
      <w:r w:rsidR="009E2785" w:rsidRPr="00631975">
        <w:t xml:space="preserve"> </w:t>
      </w:r>
      <w:proofErr w:type="spellStart"/>
      <w:r w:rsidR="007923B7">
        <w:t>A</w:t>
      </w:r>
      <w:r w:rsidR="007923B7">
        <w:rPr>
          <w:smallCaps/>
        </w:rPr>
        <w:t>r</w:t>
      </w:r>
      <w:r w:rsidR="007923B7">
        <w:t>DOT</w:t>
      </w:r>
      <w:proofErr w:type="spellEnd"/>
      <w:proofErr w:type="gramEnd"/>
    </w:p>
    <w:p w14:paraId="5AF92AC2" w14:textId="77777777" w:rsidR="00A72647" w:rsidRPr="00631975" w:rsidRDefault="00A72647" w:rsidP="003C33F5">
      <w:pPr>
        <w:overflowPunct w:val="0"/>
        <w:autoSpaceDE w:val="0"/>
        <w:autoSpaceDN w:val="0"/>
        <w:adjustRightInd w:val="0"/>
        <w:jc w:val="both"/>
      </w:pPr>
    </w:p>
    <w:p w14:paraId="23EA3A3B" w14:textId="5BBDBDD0" w:rsidR="00A72647" w:rsidRPr="00631975" w:rsidRDefault="00A72647" w:rsidP="003C33F5">
      <w:pPr>
        <w:overflowPunct w:val="0"/>
        <w:autoSpaceDE w:val="0"/>
        <w:autoSpaceDN w:val="0"/>
        <w:adjustRightInd w:val="0"/>
        <w:jc w:val="both"/>
      </w:pPr>
      <w:r w:rsidRPr="00631975">
        <w:t xml:space="preserve">The Permit does not require </w:t>
      </w:r>
      <w:proofErr w:type="spellStart"/>
      <w:r w:rsidR="007923B7">
        <w:t>A</w:t>
      </w:r>
      <w:r w:rsidR="007923B7">
        <w:rPr>
          <w:smallCaps/>
        </w:rPr>
        <w:t>r</w:t>
      </w:r>
      <w:r w:rsidR="007923B7">
        <w:t>DOT</w:t>
      </w:r>
      <w:proofErr w:type="spellEnd"/>
      <w:r w:rsidRPr="00631975">
        <w:t xml:space="preserve"> to investigate or eliminate dry weather discharges.</w:t>
      </w:r>
    </w:p>
    <w:p w14:paraId="6BC8B688" w14:textId="77777777" w:rsidR="00A72647" w:rsidRPr="00631975" w:rsidRDefault="00A72647" w:rsidP="003C33F5">
      <w:pPr>
        <w:overflowPunct w:val="0"/>
        <w:autoSpaceDE w:val="0"/>
        <w:autoSpaceDN w:val="0"/>
        <w:adjustRightInd w:val="0"/>
        <w:jc w:val="both"/>
      </w:pPr>
    </w:p>
    <w:p w14:paraId="0E0F7C17" w14:textId="77777777" w:rsidR="003C33F5" w:rsidRPr="00631975" w:rsidRDefault="00981B0C" w:rsidP="003C33F5">
      <w:pPr>
        <w:overflowPunct w:val="0"/>
        <w:autoSpaceDE w:val="0"/>
        <w:autoSpaceDN w:val="0"/>
        <w:adjustRightInd w:val="0"/>
        <w:jc w:val="both"/>
        <w:rPr>
          <w:u w:val="single"/>
        </w:rPr>
      </w:pPr>
      <w:r w:rsidRPr="00631975">
        <w:rPr>
          <w:u w:val="single"/>
        </w:rPr>
        <w:t>2.1.4 Illicit Discharges</w:t>
      </w:r>
    </w:p>
    <w:p w14:paraId="03183B6D" w14:textId="77777777" w:rsidR="00981B0C" w:rsidRPr="00631975" w:rsidRDefault="00981B0C" w:rsidP="003C33F5">
      <w:pPr>
        <w:overflowPunct w:val="0"/>
        <w:autoSpaceDE w:val="0"/>
        <w:autoSpaceDN w:val="0"/>
        <w:adjustRightInd w:val="0"/>
        <w:jc w:val="both"/>
      </w:pPr>
    </w:p>
    <w:p w14:paraId="53AC797F" w14:textId="1927C854" w:rsidR="00981B0C" w:rsidRPr="00631975" w:rsidRDefault="00981B0C" w:rsidP="001D5E00">
      <w:pPr>
        <w:overflowPunct w:val="0"/>
        <w:autoSpaceDE w:val="0"/>
        <w:autoSpaceDN w:val="0"/>
        <w:adjustRightInd w:val="0"/>
        <w:ind w:left="720" w:firstLine="720"/>
        <w:jc w:val="both"/>
      </w:pPr>
      <w:proofErr w:type="gramStart"/>
      <w:r w:rsidRPr="00631975">
        <w:t>2.1.4.2</w:t>
      </w:r>
      <w:r w:rsidR="009E2785" w:rsidRPr="00631975">
        <w:t xml:space="preserve"> </w:t>
      </w:r>
      <w:r w:rsidRPr="00631975">
        <w:t xml:space="preserve"> </w:t>
      </w:r>
      <w:proofErr w:type="spellStart"/>
      <w:r w:rsidR="007923B7">
        <w:t>A</w:t>
      </w:r>
      <w:r w:rsidR="007923B7">
        <w:rPr>
          <w:smallCaps/>
        </w:rPr>
        <w:t>r</w:t>
      </w:r>
      <w:r w:rsidR="007923B7">
        <w:t>DOT</w:t>
      </w:r>
      <w:proofErr w:type="spellEnd"/>
      <w:proofErr w:type="gramEnd"/>
    </w:p>
    <w:p w14:paraId="1ABDE01F" w14:textId="77777777" w:rsidR="00981B0C" w:rsidRPr="00631975" w:rsidRDefault="00981B0C" w:rsidP="003C33F5">
      <w:pPr>
        <w:overflowPunct w:val="0"/>
        <w:autoSpaceDE w:val="0"/>
        <w:autoSpaceDN w:val="0"/>
        <w:adjustRightInd w:val="0"/>
        <w:jc w:val="both"/>
      </w:pPr>
    </w:p>
    <w:p w14:paraId="014BCDB9" w14:textId="263D0A58" w:rsidR="00981B0C" w:rsidRPr="00631975" w:rsidRDefault="007923B7" w:rsidP="00981B0C">
      <w:pPr>
        <w:overflowPunct w:val="0"/>
        <w:autoSpaceDE w:val="0"/>
        <w:autoSpaceDN w:val="0"/>
        <w:adjustRightInd w:val="0"/>
        <w:jc w:val="both"/>
      </w:pPr>
      <w:proofErr w:type="spellStart"/>
      <w:r>
        <w:t>A</w:t>
      </w:r>
      <w:r>
        <w:rPr>
          <w:smallCaps/>
        </w:rPr>
        <w:t>r</w:t>
      </w:r>
      <w:r>
        <w:t>DOT</w:t>
      </w:r>
      <w:proofErr w:type="spellEnd"/>
      <w:r w:rsidR="00981B0C" w:rsidRPr="00631975">
        <w:t xml:space="preserve"> reports any spills to ADEQ and it participates in </w:t>
      </w:r>
      <w:r w:rsidR="001D5E00" w:rsidRPr="00631975">
        <w:t xml:space="preserve">the </w:t>
      </w:r>
      <w:r w:rsidR="00981B0C" w:rsidRPr="00631975">
        <w:t>“Keep Arkansas Beautiful”</w:t>
      </w:r>
      <w:r w:rsidR="001D5E00" w:rsidRPr="00631975">
        <w:t xml:space="preserve"> Program</w:t>
      </w:r>
      <w:r w:rsidR="00981B0C" w:rsidRPr="00631975">
        <w:t xml:space="preserve">. It </w:t>
      </w:r>
      <w:r w:rsidR="001D5E00" w:rsidRPr="00631975">
        <w:t>provides annual training for</w:t>
      </w:r>
      <w:r w:rsidR="00981B0C" w:rsidRPr="00631975">
        <w:t xml:space="preserve"> maintenance personnel in </w:t>
      </w:r>
      <w:r w:rsidR="001D5E00" w:rsidRPr="00631975">
        <w:t xml:space="preserve">the </w:t>
      </w:r>
      <w:r w:rsidR="00981B0C" w:rsidRPr="00631975">
        <w:t>identification and reporting of illicit discharges into the Department right-of-way.</w:t>
      </w:r>
    </w:p>
    <w:p w14:paraId="541FD81F" w14:textId="77777777" w:rsidR="00981B0C" w:rsidRPr="00631975" w:rsidRDefault="00981B0C" w:rsidP="00981B0C">
      <w:pPr>
        <w:overflowPunct w:val="0"/>
        <w:autoSpaceDE w:val="0"/>
        <w:autoSpaceDN w:val="0"/>
        <w:adjustRightInd w:val="0"/>
        <w:jc w:val="both"/>
      </w:pPr>
    </w:p>
    <w:p w14:paraId="64B2F3A7" w14:textId="77777777" w:rsidR="00981B0C" w:rsidRPr="00631975" w:rsidRDefault="00981B0C" w:rsidP="003C33F5">
      <w:pPr>
        <w:overflowPunct w:val="0"/>
        <w:autoSpaceDE w:val="0"/>
        <w:autoSpaceDN w:val="0"/>
        <w:adjustRightInd w:val="0"/>
        <w:jc w:val="both"/>
        <w:rPr>
          <w:u w:val="single"/>
        </w:rPr>
      </w:pPr>
      <w:r w:rsidRPr="00631975">
        <w:rPr>
          <w:u w:val="single"/>
        </w:rPr>
        <w:t>2.1.4 Pesticide, Herbicide, and Fertilizer Use</w:t>
      </w:r>
    </w:p>
    <w:p w14:paraId="403A4388" w14:textId="77777777" w:rsidR="003C33F5" w:rsidRPr="00631975" w:rsidRDefault="003C33F5" w:rsidP="00154F95">
      <w:pPr>
        <w:overflowPunct w:val="0"/>
        <w:autoSpaceDE w:val="0"/>
        <w:autoSpaceDN w:val="0"/>
        <w:adjustRightInd w:val="0"/>
        <w:jc w:val="both"/>
        <w:rPr>
          <w:u w:val="single"/>
        </w:rPr>
      </w:pPr>
    </w:p>
    <w:p w14:paraId="163D8789" w14:textId="0EC2A4EB" w:rsidR="00154F95" w:rsidRPr="00631975" w:rsidRDefault="00981B0C" w:rsidP="001D5E00">
      <w:pPr>
        <w:overflowPunct w:val="0"/>
        <w:autoSpaceDE w:val="0"/>
        <w:autoSpaceDN w:val="0"/>
        <w:adjustRightInd w:val="0"/>
        <w:ind w:left="720" w:firstLine="720"/>
        <w:jc w:val="both"/>
      </w:pPr>
      <w:proofErr w:type="gramStart"/>
      <w:r w:rsidRPr="00631975">
        <w:t>2.1.4.2</w:t>
      </w:r>
      <w:r w:rsidR="00CE2D19" w:rsidRPr="00631975">
        <w:t xml:space="preserve"> </w:t>
      </w:r>
      <w:r w:rsidR="009E2785" w:rsidRPr="00631975">
        <w:t xml:space="preserve"> </w:t>
      </w:r>
      <w:proofErr w:type="spellStart"/>
      <w:r w:rsidR="007923B7">
        <w:t>A</w:t>
      </w:r>
      <w:r w:rsidR="007923B7">
        <w:rPr>
          <w:smallCaps/>
        </w:rPr>
        <w:t>r</w:t>
      </w:r>
      <w:r w:rsidR="007923B7">
        <w:t>DOT</w:t>
      </w:r>
      <w:proofErr w:type="spellEnd"/>
      <w:proofErr w:type="gramEnd"/>
    </w:p>
    <w:p w14:paraId="51853F0D" w14:textId="77777777" w:rsidR="00CE2D19" w:rsidRPr="00631975" w:rsidRDefault="00CE2D19" w:rsidP="00154F95">
      <w:pPr>
        <w:overflowPunct w:val="0"/>
        <w:autoSpaceDE w:val="0"/>
        <w:autoSpaceDN w:val="0"/>
        <w:adjustRightInd w:val="0"/>
        <w:jc w:val="both"/>
      </w:pPr>
    </w:p>
    <w:p w14:paraId="7FD0BCF8" w14:textId="77777777" w:rsidR="0067000F" w:rsidRPr="00631975" w:rsidRDefault="00CE2D19" w:rsidP="00CE2D19">
      <w:pPr>
        <w:overflowPunct w:val="0"/>
        <w:autoSpaceDE w:val="0"/>
        <w:autoSpaceDN w:val="0"/>
        <w:adjustRightInd w:val="0"/>
        <w:jc w:val="both"/>
      </w:pPr>
      <w:r w:rsidRPr="00631975">
        <w:t xml:space="preserve">The Department conducts herbicide applications using certified applicators under Arkansas State Plant Board regulations as well as the </w:t>
      </w:r>
      <w:r w:rsidR="001D5E00" w:rsidRPr="00631975">
        <w:t xml:space="preserve">requirements of the </w:t>
      </w:r>
      <w:r w:rsidRPr="00631975">
        <w:t xml:space="preserve">NPDES Pesticide Permit.  Fertilizers are applied </w:t>
      </w:r>
      <w:r w:rsidR="001D5E00" w:rsidRPr="00631975">
        <w:t xml:space="preserve">at the minimum rate necessary </w:t>
      </w:r>
      <w:r w:rsidRPr="00631975">
        <w:t>according to the guidelines contained in the Department’s Standard Specification</w:t>
      </w:r>
      <w:r w:rsidR="001D5E00" w:rsidRPr="00631975">
        <w:t>s</w:t>
      </w:r>
      <w:r w:rsidRPr="00631975">
        <w:t xml:space="preserve"> manual.</w:t>
      </w:r>
      <w:r w:rsidR="004A7B59" w:rsidRPr="00631975" w:rsidDel="004A7B59">
        <w:t xml:space="preserve"> </w:t>
      </w:r>
    </w:p>
    <w:p w14:paraId="05EE81D7" w14:textId="25F5CA97" w:rsidR="0067000F" w:rsidRPr="00631975" w:rsidRDefault="0067000F" w:rsidP="00CE2D19">
      <w:pPr>
        <w:overflowPunct w:val="0"/>
        <w:autoSpaceDE w:val="0"/>
        <w:autoSpaceDN w:val="0"/>
        <w:adjustRightInd w:val="0"/>
        <w:jc w:val="both"/>
        <w:rPr>
          <w:u w:val="single"/>
        </w:rPr>
      </w:pPr>
      <w:r w:rsidRPr="00631975">
        <w:rPr>
          <w:u w:val="single"/>
        </w:rPr>
        <w:t>2.1.7 Pollution Prevention Measures</w:t>
      </w:r>
    </w:p>
    <w:p w14:paraId="29F7BF71" w14:textId="77777777" w:rsidR="0067000F" w:rsidRPr="00631975" w:rsidRDefault="0067000F" w:rsidP="00CE2D19">
      <w:pPr>
        <w:overflowPunct w:val="0"/>
        <w:autoSpaceDE w:val="0"/>
        <w:autoSpaceDN w:val="0"/>
        <w:adjustRightInd w:val="0"/>
        <w:jc w:val="both"/>
      </w:pPr>
    </w:p>
    <w:p w14:paraId="20781D95" w14:textId="77777777" w:rsidR="0067000F" w:rsidRPr="00631975" w:rsidRDefault="009E2785" w:rsidP="00CE2D19">
      <w:pPr>
        <w:overflowPunct w:val="0"/>
        <w:autoSpaceDE w:val="0"/>
        <w:autoSpaceDN w:val="0"/>
        <w:adjustRightInd w:val="0"/>
        <w:jc w:val="both"/>
      </w:pPr>
      <w:r w:rsidRPr="00631975">
        <w:t>2.1.7.1 Used Motor Vehicle Fluids Collection</w:t>
      </w:r>
    </w:p>
    <w:p w14:paraId="3B139434" w14:textId="77777777" w:rsidR="009E2785" w:rsidRPr="00631975" w:rsidRDefault="009E2785" w:rsidP="00CE2D19">
      <w:pPr>
        <w:overflowPunct w:val="0"/>
        <w:autoSpaceDE w:val="0"/>
        <w:autoSpaceDN w:val="0"/>
        <w:adjustRightInd w:val="0"/>
        <w:jc w:val="both"/>
      </w:pPr>
    </w:p>
    <w:p w14:paraId="792955C5" w14:textId="77777777" w:rsidR="009E2785" w:rsidRPr="00631975" w:rsidRDefault="009E2785" w:rsidP="00CE2D19">
      <w:pPr>
        <w:overflowPunct w:val="0"/>
        <w:autoSpaceDE w:val="0"/>
        <w:autoSpaceDN w:val="0"/>
        <w:adjustRightInd w:val="0"/>
        <w:jc w:val="both"/>
      </w:pPr>
    </w:p>
    <w:p w14:paraId="41CC6053" w14:textId="77777777" w:rsidR="009E2785" w:rsidRPr="00631975" w:rsidRDefault="009E2785" w:rsidP="00CE2D19">
      <w:pPr>
        <w:overflowPunct w:val="0"/>
        <w:autoSpaceDE w:val="0"/>
        <w:autoSpaceDN w:val="0"/>
        <w:adjustRightInd w:val="0"/>
        <w:jc w:val="both"/>
      </w:pPr>
    </w:p>
    <w:p w14:paraId="5898306F" w14:textId="3EA83776" w:rsidR="009E2785" w:rsidRPr="00631975" w:rsidRDefault="009E2785" w:rsidP="007634C1">
      <w:pPr>
        <w:overflowPunct w:val="0"/>
        <w:autoSpaceDE w:val="0"/>
        <w:autoSpaceDN w:val="0"/>
        <w:adjustRightInd w:val="0"/>
        <w:ind w:left="720" w:firstLine="720"/>
        <w:jc w:val="both"/>
      </w:pPr>
      <w:proofErr w:type="gramStart"/>
      <w:r w:rsidRPr="00631975">
        <w:t xml:space="preserve">2.1.7.1.2  </w:t>
      </w:r>
      <w:proofErr w:type="spellStart"/>
      <w:r w:rsidR="007923B7">
        <w:t>A</w:t>
      </w:r>
      <w:r w:rsidR="007923B7">
        <w:rPr>
          <w:smallCaps/>
        </w:rPr>
        <w:t>r</w:t>
      </w:r>
      <w:r w:rsidR="007923B7">
        <w:t>DOT</w:t>
      </w:r>
      <w:proofErr w:type="spellEnd"/>
      <w:proofErr w:type="gramEnd"/>
    </w:p>
    <w:p w14:paraId="6186FBD2" w14:textId="77777777" w:rsidR="009E2785" w:rsidRPr="00631975" w:rsidRDefault="009E2785" w:rsidP="009E2785">
      <w:pPr>
        <w:overflowPunct w:val="0"/>
        <w:autoSpaceDE w:val="0"/>
        <w:autoSpaceDN w:val="0"/>
        <w:adjustRightInd w:val="0"/>
        <w:jc w:val="both"/>
      </w:pPr>
    </w:p>
    <w:p w14:paraId="12779DE7" w14:textId="208ABFB0" w:rsidR="009E2785" w:rsidRPr="00D476C8" w:rsidRDefault="009E2785" w:rsidP="009E2785">
      <w:pPr>
        <w:overflowPunct w:val="0"/>
        <w:autoSpaceDE w:val="0"/>
        <w:autoSpaceDN w:val="0"/>
        <w:adjustRightInd w:val="0"/>
        <w:jc w:val="both"/>
      </w:pPr>
      <w:r w:rsidRPr="00D476C8">
        <w:t xml:space="preserve">During the Permit year, </w:t>
      </w:r>
      <w:r w:rsidR="00631975" w:rsidRPr="00D476C8">
        <w:t>1,</w:t>
      </w:r>
      <w:r w:rsidR="00067A1C">
        <w:t>288</w:t>
      </w:r>
      <w:r w:rsidRPr="00D476C8">
        <w:t xml:space="preserve"> gallons of petroleum products </w:t>
      </w:r>
      <w:r w:rsidRPr="0053090D">
        <w:rPr>
          <w:highlight w:val="yellow"/>
          <w:rPrChange w:id="0" w:author="DeVries, Sarah R." w:date="2018-03-19T09:09:00Z">
            <w:rPr/>
          </w:rPrChange>
        </w:rPr>
        <w:t>and gallons of antifreeze</w:t>
      </w:r>
      <w:r w:rsidRPr="00D476C8">
        <w:t xml:space="preserve"> were recycled from equipment used by crews working in Little Rock.</w:t>
      </w:r>
    </w:p>
    <w:p w14:paraId="11F16F01" w14:textId="77777777" w:rsidR="007634C1" w:rsidRPr="00631975" w:rsidRDefault="007634C1" w:rsidP="009E2785">
      <w:pPr>
        <w:overflowPunct w:val="0"/>
        <w:autoSpaceDE w:val="0"/>
        <w:autoSpaceDN w:val="0"/>
        <w:adjustRightInd w:val="0"/>
        <w:jc w:val="both"/>
      </w:pPr>
    </w:p>
    <w:p w14:paraId="763C22CC" w14:textId="77777777" w:rsidR="007634C1" w:rsidRPr="00631975" w:rsidRDefault="007634C1" w:rsidP="009E2785">
      <w:pPr>
        <w:overflowPunct w:val="0"/>
        <w:autoSpaceDE w:val="0"/>
        <w:autoSpaceDN w:val="0"/>
        <w:adjustRightInd w:val="0"/>
        <w:jc w:val="both"/>
      </w:pPr>
      <w:proofErr w:type="gramStart"/>
      <w:r w:rsidRPr="00631975">
        <w:t>2.1.7.2  Household</w:t>
      </w:r>
      <w:proofErr w:type="gramEnd"/>
      <w:r w:rsidRPr="00631975">
        <w:t xml:space="preserve"> Hazardous Waste Collection</w:t>
      </w:r>
    </w:p>
    <w:p w14:paraId="7C0FD71B" w14:textId="77777777" w:rsidR="007634C1" w:rsidRPr="00631975" w:rsidRDefault="007634C1" w:rsidP="009E2785">
      <w:pPr>
        <w:overflowPunct w:val="0"/>
        <w:autoSpaceDE w:val="0"/>
        <w:autoSpaceDN w:val="0"/>
        <w:adjustRightInd w:val="0"/>
        <w:jc w:val="both"/>
      </w:pPr>
    </w:p>
    <w:p w14:paraId="06BC0F56" w14:textId="56647BFD" w:rsidR="00154F95" w:rsidRPr="00631975" w:rsidRDefault="009E2785" w:rsidP="007634C1">
      <w:pPr>
        <w:overflowPunct w:val="0"/>
        <w:autoSpaceDE w:val="0"/>
        <w:autoSpaceDN w:val="0"/>
        <w:adjustRightInd w:val="0"/>
        <w:ind w:left="720" w:firstLine="720"/>
        <w:jc w:val="both"/>
      </w:pPr>
      <w:proofErr w:type="gramStart"/>
      <w:r w:rsidRPr="00631975">
        <w:t>2.1.7.2.</w:t>
      </w:r>
      <w:r w:rsidR="007634C1" w:rsidRPr="00631975">
        <w:t>2</w:t>
      </w:r>
      <w:r w:rsidRPr="00631975">
        <w:t xml:space="preserve">  </w:t>
      </w:r>
      <w:proofErr w:type="spellStart"/>
      <w:r w:rsidR="007923B7">
        <w:t>A</w:t>
      </w:r>
      <w:r w:rsidR="007923B7">
        <w:rPr>
          <w:smallCaps/>
        </w:rPr>
        <w:t>r</w:t>
      </w:r>
      <w:r w:rsidR="007923B7">
        <w:t>DOT</w:t>
      </w:r>
      <w:proofErr w:type="spellEnd"/>
      <w:proofErr w:type="gramEnd"/>
    </w:p>
    <w:p w14:paraId="77A518B3" w14:textId="77777777" w:rsidR="009E2785" w:rsidRPr="00631975" w:rsidRDefault="009E2785" w:rsidP="00154F95">
      <w:pPr>
        <w:overflowPunct w:val="0"/>
        <w:autoSpaceDE w:val="0"/>
        <w:autoSpaceDN w:val="0"/>
        <w:adjustRightInd w:val="0"/>
        <w:jc w:val="both"/>
      </w:pPr>
    </w:p>
    <w:p w14:paraId="1DE0C0A1" w14:textId="4383F140" w:rsidR="009E2785" w:rsidRPr="00631975" w:rsidRDefault="009E2785" w:rsidP="00154F95">
      <w:pPr>
        <w:overflowPunct w:val="0"/>
        <w:autoSpaceDE w:val="0"/>
        <w:autoSpaceDN w:val="0"/>
        <w:adjustRightInd w:val="0"/>
        <w:jc w:val="both"/>
      </w:pPr>
      <w:r w:rsidRPr="00631975">
        <w:t xml:space="preserve">The collection of household hazardous wastes is not applicable to </w:t>
      </w:r>
      <w:proofErr w:type="spellStart"/>
      <w:r w:rsidR="007923B7">
        <w:t>A</w:t>
      </w:r>
      <w:r w:rsidR="007923B7">
        <w:rPr>
          <w:smallCaps/>
        </w:rPr>
        <w:t>r</w:t>
      </w:r>
      <w:r w:rsidR="007923B7">
        <w:t>DOT</w:t>
      </w:r>
      <w:proofErr w:type="spellEnd"/>
    </w:p>
    <w:p w14:paraId="524A947D" w14:textId="77777777" w:rsidR="009E2785" w:rsidRPr="00631975" w:rsidRDefault="00543C7A" w:rsidP="00154F95">
      <w:pPr>
        <w:overflowPunct w:val="0"/>
        <w:autoSpaceDE w:val="0"/>
        <w:autoSpaceDN w:val="0"/>
        <w:adjustRightInd w:val="0"/>
        <w:jc w:val="both"/>
      </w:pPr>
      <w:proofErr w:type="gramStart"/>
      <w:r w:rsidRPr="00631975">
        <w:t xml:space="preserve">2.1.7.3  </w:t>
      </w:r>
      <w:r w:rsidR="00B611F0" w:rsidRPr="00631975">
        <w:t>Floatables</w:t>
      </w:r>
      <w:proofErr w:type="gramEnd"/>
      <w:r w:rsidRPr="00631975">
        <w:t xml:space="preserve"> Reduction</w:t>
      </w:r>
    </w:p>
    <w:p w14:paraId="122F5B80" w14:textId="77777777" w:rsidR="00543C7A" w:rsidRPr="00631975" w:rsidRDefault="00543C7A" w:rsidP="00154F95">
      <w:pPr>
        <w:overflowPunct w:val="0"/>
        <w:autoSpaceDE w:val="0"/>
        <w:autoSpaceDN w:val="0"/>
        <w:adjustRightInd w:val="0"/>
        <w:jc w:val="both"/>
      </w:pPr>
    </w:p>
    <w:p w14:paraId="3DD5FA0B" w14:textId="37CB0176" w:rsidR="00543C7A" w:rsidRPr="00631975" w:rsidRDefault="00543C7A" w:rsidP="007634C1">
      <w:pPr>
        <w:overflowPunct w:val="0"/>
        <w:autoSpaceDE w:val="0"/>
        <w:autoSpaceDN w:val="0"/>
        <w:adjustRightInd w:val="0"/>
        <w:ind w:left="720" w:firstLine="720"/>
        <w:jc w:val="both"/>
      </w:pPr>
      <w:proofErr w:type="gramStart"/>
      <w:r w:rsidRPr="00631975">
        <w:t xml:space="preserve">2.1.7.3.1  </w:t>
      </w:r>
      <w:proofErr w:type="spellStart"/>
      <w:r w:rsidR="007923B7">
        <w:t>A</w:t>
      </w:r>
      <w:r w:rsidR="007923B7">
        <w:rPr>
          <w:smallCaps/>
        </w:rPr>
        <w:t>r</w:t>
      </w:r>
      <w:r w:rsidR="007923B7">
        <w:t>DOT</w:t>
      </w:r>
      <w:proofErr w:type="spellEnd"/>
      <w:proofErr w:type="gramEnd"/>
    </w:p>
    <w:p w14:paraId="54E648D8" w14:textId="77777777" w:rsidR="00543C7A" w:rsidRPr="00631975" w:rsidRDefault="00543C7A" w:rsidP="00154F95">
      <w:pPr>
        <w:overflowPunct w:val="0"/>
        <w:autoSpaceDE w:val="0"/>
        <w:autoSpaceDN w:val="0"/>
        <w:adjustRightInd w:val="0"/>
        <w:jc w:val="both"/>
      </w:pPr>
    </w:p>
    <w:p w14:paraId="21855FEF" w14:textId="6A56A503" w:rsidR="00543C7A" w:rsidRPr="00631975" w:rsidRDefault="007923B7" w:rsidP="00543C7A">
      <w:pPr>
        <w:overflowPunct w:val="0"/>
        <w:autoSpaceDE w:val="0"/>
        <w:autoSpaceDN w:val="0"/>
        <w:adjustRightInd w:val="0"/>
        <w:jc w:val="both"/>
      </w:pPr>
      <w:proofErr w:type="spellStart"/>
      <w:r>
        <w:t>A</w:t>
      </w:r>
      <w:r>
        <w:rPr>
          <w:smallCaps/>
        </w:rPr>
        <w:t>r</w:t>
      </w:r>
      <w:r>
        <w:t>DOT</w:t>
      </w:r>
      <w:proofErr w:type="spellEnd"/>
      <w:r w:rsidR="00543C7A" w:rsidRPr="00631975">
        <w:t xml:space="preserve"> in cooperation with the Arkansas Beautiful Commission promotes an Anti-Litter Program to encourage people not to litter and to cite those people who do litter.  This program includes training for law enforcement personnel, advertising anti-littering laws, enforcement awards, prisoner litter pick, and a violator reporting system.  Information on </w:t>
      </w:r>
      <w:proofErr w:type="spellStart"/>
      <w:r>
        <w:t>A</w:t>
      </w:r>
      <w:r>
        <w:rPr>
          <w:smallCaps/>
        </w:rPr>
        <w:t>r</w:t>
      </w:r>
      <w:r>
        <w:t>DOT</w:t>
      </w:r>
      <w:r w:rsidR="00543C7A" w:rsidRPr="00631975">
        <w:t>’s</w:t>
      </w:r>
      <w:proofErr w:type="spellEnd"/>
      <w:r w:rsidR="00543C7A" w:rsidRPr="00631975">
        <w:t xml:space="preserve"> street sweeping activities and its litter removal program are presented in Section 2.1.8.3.2.</w:t>
      </w:r>
    </w:p>
    <w:p w14:paraId="14BE2905" w14:textId="77777777" w:rsidR="00543C7A" w:rsidRPr="00631975" w:rsidRDefault="00543C7A" w:rsidP="00543C7A">
      <w:pPr>
        <w:overflowPunct w:val="0"/>
        <w:autoSpaceDE w:val="0"/>
        <w:autoSpaceDN w:val="0"/>
        <w:adjustRightInd w:val="0"/>
        <w:jc w:val="both"/>
      </w:pPr>
    </w:p>
    <w:p w14:paraId="5E386C72" w14:textId="77777777" w:rsidR="00543C7A" w:rsidRPr="00631975" w:rsidRDefault="00543C7A" w:rsidP="00543C7A">
      <w:pPr>
        <w:overflowPunct w:val="0"/>
        <w:autoSpaceDE w:val="0"/>
        <w:autoSpaceDN w:val="0"/>
        <w:adjustRightInd w:val="0"/>
        <w:jc w:val="both"/>
        <w:rPr>
          <w:u w:val="single"/>
        </w:rPr>
      </w:pPr>
      <w:proofErr w:type="gramStart"/>
      <w:r w:rsidRPr="00631975">
        <w:rPr>
          <w:u w:val="single"/>
        </w:rPr>
        <w:t>2.1.8  System</w:t>
      </w:r>
      <w:proofErr w:type="gramEnd"/>
      <w:r w:rsidRPr="00631975">
        <w:rPr>
          <w:u w:val="single"/>
        </w:rPr>
        <w:t>-Wide Measures</w:t>
      </w:r>
    </w:p>
    <w:p w14:paraId="35A54421" w14:textId="77777777" w:rsidR="00543C7A" w:rsidRPr="00631975" w:rsidRDefault="00543C7A" w:rsidP="00154F95">
      <w:pPr>
        <w:overflowPunct w:val="0"/>
        <w:autoSpaceDE w:val="0"/>
        <w:autoSpaceDN w:val="0"/>
        <w:adjustRightInd w:val="0"/>
        <w:jc w:val="both"/>
      </w:pPr>
    </w:p>
    <w:p w14:paraId="2033835A" w14:textId="1905432E" w:rsidR="005F304E" w:rsidRPr="00631975" w:rsidRDefault="005F304E" w:rsidP="007634C1">
      <w:pPr>
        <w:overflowPunct w:val="0"/>
        <w:autoSpaceDE w:val="0"/>
        <w:autoSpaceDN w:val="0"/>
        <w:adjustRightInd w:val="0"/>
        <w:ind w:left="720" w:firstLine="720"/>
        <w:jc w:val="both"/>
      </w:pPr>
      <w:proofErr w:type="gramStart"/>
      <w:r w:rsidRPr="00631975">
        <w:t xml:space="preserve">2.1.8.1.2  </w:t>
      </w:r>
      <w:proofErr w:type="spellStart"/>
      <w:r w:rsidR="007923B7">
        <w:t>A</w:t>
      </w:r>
      <w:r w:rsidR="007923B7">
        <w:rPr>
          <w:smallCaps/>
        </w:rPr>
        <w:t>r</w:t>
      </w:r>
      <w:r w:rsidR="007923B7">
        <w:t>DOT</w:t>
      </w:r>
      <w:proofErr w:type="spellEnd"/>
      <w:proofErr w:type="gramEnd"/>
    </w:p>
    <w:p w14:paraId="7342D39B" w14:textId="77777777" w:rsidR="005F304E" w:rsidRPr="00631975" w:rsidRDefault="005F304E" w:rsidP="00DB09E3">
      <w:pPr>
        <w:overflowPunct w:val="0"/>
        <w:autoSpaceDE w:val="0"/>
        <w:autoSpaceDN w:val="0"/>
        <w:adjustRightInd w:val="0"/>
        <w:jc w:val="both"/>
      </w:pPr>
    </w:p>
    <w:p w14:paraId="65BCDF30" w14:textId="07F39375" w:rsidR="00DB09E3" w:rsidRPr="00D476C8" w:rsidRDefault="007923B7" w:rsidP="00DB09E3">
      <w:pPr>
        <w:overflowPunct w:val="0"/>
        <w:autoSpaceDE w:val="0"/>
        <w:autoSpaceDN w:val="0"/>
        <w:adjustRightInd w:val="0"/>
        <w:jc w:val="both"/>
      </w:pPr>
      <w:proofErr w:type="spellStart"/>
      <w:r w:rsidRPr="00D476C8">
        <w:t>A</w:t>
      </w:r>
      <w:r w:rsidRPr="00D476C8">
        <w:rPr>
          <w:smallCaps/>
        </w:rPr>
        <w:t>r</w:t>
      </w:r>
      <w:r w:rsidRPr="00D476C8">
        <w:t>DOT</w:t>
      </w:r>
      <w:proofErr w:type="spellEnd"/>
      <w:r w:rsidR="00DB09E3" w:rsidRPr="00D476C8">
        <w:t xml:space="preserve"> spent $</w:t>
      </w:r>
      <w:r w:rsidR="00067A1C">
        <w:rPr>
          <w:b/>
        </w:rPr>
        <w:t>12, 902</w:t>
      </w:r>
      <w:r w:rsidR="00DB09E3" w:rsidRPr="00D476C8">
        <w:rPr>
          <w:b/>
        </w:rPr>
        <w:t xml:space="preserve"> </w:t>
      </w:r>
      <w:r w:rsidR="00DB09E3" w:rsidRPr="00D476C8">
        <w:t xml:space="preserve">to purchase materials to construct or repair catch basins, junction boxes, and ditch paving, and to purchase replacement drainage culverts.  </w:t>
      </w:r>
      <w:proofErr w:type="spellStart"/>
      <w:r w:rsidRPr="00D476C8">
        <w:t>A</w:t>
      </w:r>
      <w:r w:rsidRPr="00D476C8">
        <w:rPr>
          <w:smallCaps/>
        </w:rPr>
        <w:t>r</w:t>
      </w:r>
      <w:r w:rsidRPr="00D476C8">
        <w:t>DOT</w:t>
      </w:r>
      <w:proofErr w:type="spellEnd"/>
      <w:r w:rsidR="001A65A8" w:rsidRPr="00D476C8">
        <w:t xml:space="preserve"> spent a total of </w:t>
      </w:r>
      <w:r w:rsidR="00DB09E3" w:rsidRPr="00D476C8">
        <w:t>$</w:t>
      </w:r>
      <w:r w:rsidR="00067A1C">
        <w:rPr>
          <w:b/>
        </w:rPr>
        <w:t>107,000</w:t>
      </w:r>
      <w:r w:rsidR="00DB09E3" w:rsidRPr="00D476C8">
        <w:t xml:space="preserve"> </w:t>
      </w:r>
      <w:r w:rsidR="001A65A8" w:rsidRPr="00D476C8">
        <w:t>for</w:t>
      </w:r>
      <w:r w:rsidR="00DB09E3" w:rsidRPr="00D476C8">
        <w:t xml:space="preserve"> materials</w:t>
      </w:r>
      <w:r w:rsidR="001A65A8" w:rsidRPr="00D476C8">
        <w:t xml:space="preserve"> and</w:t>
      </w:r>
      <w:r w:rsidR="00DB09E3" w:rsidRPr="00D476C8">
        <w:t xml:space="preserve"> installation and associated ditch cleaning of minor drainage structures.</w:t>
      </w:r>
    </w:p>
    <w:p w14:paraId="19CB1446" w14:textId="77777777" w:rsidR="00DB09E3" w:rsidRPr="00D476C8" w:rsidRDefault="00DB09E3" w:rsidP="00DB09E3">
      <w:pPr>
        <w:overflowPunct w:val="0"/>
        <w:autoSpaceDE w:val="0"/>
        <w:autoSpaceDN w:val="0"/>
        <w:adjustRightInd w:val="0"/>
        <w:jc w:val="both"/>
      </w:pPr>
    </w:p>
    <w:p w14:paraId="1ED5811F" w14:textId="71C9D979" w:rsidR="00286A45" w:rsidRPr="00D476C8" w:rsidRDefault="007923B7">
      <w:pPr>
        <w:overflowPunct w:val="0"/>
        <w:autoSpaceDE w:val="0"/>
        <w:autoSpaceDN w:val="0"/>
        <w:adjustRightInd w:val="0"/>
        <w:jc w:val="both"/>
      </w:pPr>
      <w:proofErr w:type="spellStart"/>
      <w:r w:rsidRPr="00D476C8">
        <w:t>A</w:t>
      </w:r>
      <w:r w:rsidRPr="00D476C8">
        <w:rPr>
          <w:smallCaps/>
        </w:rPr>
        <w:t>r</w:t>
      </w:r>
      <w:r w:rsidRPr="00D476C8">
        <w:t>DOT</w:t>
      </w:r>
      <w:proofErr w:type="spellEnd"/>
      <w:r w:rsidR="0086712E" w:rsidRPr="00D476C8">
        <w:t xml:space="preserve"> spent </w:t>
      </w:r>
      <w:r w:rsidR="00286A45" w:rsidRPr="00D476C8">
        <w:t>$</w:t>
      </w:r>
      <w:r w:rsidR="00067A1C">
        <w:rPr>
          <w:b/>
        </w:rPr>
        <w:t>3,636</w:t>
      </w:r>
      <w:r w:rsidR="00286A45" w:rsidRPr="00D476C8">
        <w:t xml:space="preserve"> to machine clean and reshape existing ditches</w:t>
      </w:r>
      <w:r w:rsidR="0086712E" w:rsidRPr="00D476C8">
        <w:t>, remov</w:t>
      </w:r>
      <w:r w:rsidR="00592F2F">
        <w:t>e</w:t>
      </w:r>
      <w:r w:rsidR="000A529E" w:rsidRPr="00D476C8">
        <w:t xml:space="preserve"> and properly dispos</w:t>
      </w:r>
      <w:r w:rsidR="00592F2F">
        <w:t>e</w:t>
      </w:r>
      <w:r w:rsidR="000A529E" w:rsidRPr="00D476C8">
        <w:t xml:space="preserve"> of </w:t>
      </w:r>
      <w:r w:rsidR="00067A1C">
        <w:rPr>
          <w:b/>
        </w:rPr>
        <w:t>15</w:t>
      </w:r>
      <w:r w:rsidR="00286A45" w:rsidRPr="00D476C8">
        <w:t xml:space="preserve"> CY of excess material</w:t>
      </w:r>
      <w:r w:rsidR="000A529E" w:rsidRPr="00D476C8">
        <w:t xml:space="preserve">.  </w:t>
      </w:r>
      <w:proofErr w:type="spellStart"/>
      <w:r w:rsidRPr="00D476C8">
        <w:t>A</w:t>
      </w:r>
      <w:r w:rsidRPr="00D476C8">
        <w:rPr>
          <w:smallCaps/>
        </w:rPr>
        <w:t>r</w:t>
      </w:r>
      <w:r w:rsidRPr="00D476C8">
        <w:t>DOT</w:t>
      </w:r>
      <w:proofErr w:type="spellEnd"/>
      <w:r w:rsidR="000A529E" w:rsidRPr="00D476C8">
        <w:t xml:space="preserve"> spent </w:t>
      </w:r>
      <w:r w:rsidR="00286A45" w:rsidRPr="00D476C8">
        <w:t>$</w:t>
      </w:r>
      <w:r w:rsidR="00067A1C">
        <w:rPr>
          <w:b/>
        </w:rPr>
        <w:t>436</w:t>
      </w:r>
      <w:r w:rsidR="00FD0B3B" w:rsidRPr="00D476C8">
        <w:rPr>
          <w:b/>
        </w:rPr>
        <w:t xml:space="preserve"> </w:t>
      </w:r>
      <w:r w:rsidR="00286A45" w:rsidRPr="00D476C8">
        <w:t xml:space="preserve">to purchase </w:t>
      </w:r>
      <w:r w:rsidR="000A529E" w:rsidRPr="00D476C8">
        <w:t>r</w:t>
      </w:r>
      <w:r w:rsidR="00286A45" w:rsidRPr="00D476C8">
        <w:t>iprap, matting, geotextiles, sod, seed, and fertilizer to repair and prevent ditch and slope erosion.</w:t>
      </w:r>
      <w:r w:rsidR="000A529E" w:rsidRPr="00D476C8">
        <w:t xml:space="preserve">  The total cost of purchase and installation was </w:t>
      </w:r>
      <w:r w:rsidR="00286A45" w:rsidRPr="00D476C8">
        <w:t>$</w:t>
      </w:r>
      <w:r w:rsidR="00067A1C">
        <w:rPr>
          <w:b/>
        </w:rPr>
        <w:t>4,008</w:t>
      </w:r>
      <w:r w:rsidR="0098461C" w:rsidRPr="00D476C8">
        <w:rPr>
          <w:b/>
        </w:rPr>
        <w:t>.</w:t>
      </w:r>
    </w:p>
    <w:p w14:paraId="7FC744DF" w14:textId="77777777" w:rsidR="005F304E" w:rsidRPr="00631975" w:rsidRDefault="005F304E">
      <w:pPr>
        <w:overflowPunct w:val="0"/>
        <w:autoSpaceDE w:val="0"/>
        <w:autoSpaceDN w:val="0"/>
        <w:adjustRightInd w:val="0"/>
        <w:jc w:val="both"/>
      </w:pPr>
    </w:p>
    <w:p w14:paraId="1AAA0B36" w14:textId="77777777" w:rsidR="005F304E" w:rsidRPr="00631975" w:rsidRDefault="005F304E">
      <w:pPr>
        <w:overflowPunct w:val="0"/>
        <w:autoSpaceDE w:val="0"/>
        <w:autoSpaceDN w:val="0"/>
        <w:adjustRightInd w:val="0"/>
        <w:jc w:val="both"/>
      </w:pPr>
      <w:proofErr w:type="gramStart"/>
      <w:r w:rsidRPr="00631975">
        <w:t>2.1.8.2  New</w:t>
      </w:r>
      <w:proofErr w:type="gramEnd"/>
      <w:r w:rsidRPr="00631975">
        <w:t xml:space="preserve"> Development Controls</w:t>
      </w:r>
    </w:p>
    <w:p w14:paraId="087CD530" w14:textId="77777777" w:rsidR="005F304E" w:rsidRPr="00631975" w:rsidRDefault="005F304E">
      <w:pPr>
        <w:overflowPunct w:val="0"/>
        <w:autoSpaceDE w:val="0"/>
        <w:autoSpaceDN w:val="0"/>
        <w:adjustRightInd w:val="0"/>
        <w:jc w:val="both"/>
      </w:pPr>
    </w:p>
    <w:p w14:paraId="380B3940" w14:textId="77777777" w:rsidR="003E3CF5" w:rsidRPr="00631975" w:rsidRDefault="003E3CF5">
      <w:pPr>
        <w:overflowPunct w:val="0"/>
        <w:autoSpaceDE w:val="0"/>
        <w:autoSpaceDN w:val="0"/>
        <w:adjustRightInd w:val="0"/>
        <w:jc w:val="both"/>
      </w:pPr>
    </w:p>
    <w:p w14:paraId="21A0298A" w14:textId="77777777" w:rsidR="003E3CF5" w:rsidRPr="00631975" w:rsidRDefault="003E3CF5">
      <w:pPr>
        <w:overflowPunct w:val="0"/>
        <w:autoSpaceDE w:val="0"/>
        <w:autoSpaceDN w:val="0"/>
        <w:adjustRightInd w:val="0"/>
        <w:jc w:val="both"/>
      </w:pPr>
    </w:p>
    <w:p w14:paraId="18664C15" w14:textId="77777777" w:rsidR="003E3CF5" w:rsidRPr="00631975" w:rsidRDefault="003E3CF5">
      <w:pPr>
        <w:overflowPunct w:val="0"/>
        <w:autoSpaceDE w:val="0"/>
        <w:autoSpaceDN w:val="0"/>
        <w:adjustRightInd w:val="0"/>
        <w:jc w:val="both"/>
      </w:pPr>
    </w:p>
    <w:p w14:paraId="278176E8" w14:textId="77777777" w:rsidR="003E3CF5" w:rsidRPr="00631975" w:rsidRDefault="003E3CF5">
      <w:pPr>
        <w:overflowPunct w:val="0"/>
        <w:autoSpaceDE w:val="0"/>
        <w:autoSpaceDN w:val="0"/>
        <w:adjustRightInd w:val="0"/>
        <w:jc w:val="both"/>
      </w:pPr>
    </w:p>
    <w:p w14:paraId="2CBB5B61" w14:textId="50B440C8" w:rsidR="003E3CF5" w:rsidRDefault="003E3CF5">
      <w:pPr>
        <w:overflowPunct w:val="0"/>
        <w:autoSpaceDE w:val="0"/>
        <w:autoSpaceDN w:val="0"/>
        <w:adjustRightInd w:val="0"/>
        <w:jc w:val="both"/>
      </w:pPr>
    </w:p>
    <w:p w14:paraId="2E262AD9" w14:textId="77777777" w:rsidR="00D476C8" w:rsidRPr="00631975" w:rsidRDefault="00D476C8">
      <w:pPr>
        <w:overflowPunct w:val="0"/>
        <w:autoSpaceDE w:val="0"/>
        <w:autoSpaceDN w:val="0"/>
        <w:adjustRightInd w:val="0"/>
        <w:jc w:val="both"/>
      </w:pPr>
    </w:p>
    <w:p w14:paraId="41D7E92A" w14:textId="77777777" w:rsidR="00A94CFC" w:rsidRPr="00631975" w:rsidRDefault="00A94CFC" w:rsidP="001A65A8">
      <w:pPr>
        <w:overflowPunct w:val="0"/>
        <w:autoSpaceDE w:val="0"/>
        <w:autoSpaceDN w:val="0"/>
        <w:adjustRightInd w:val="0"/>
        <w:ind w:left="720" w:firstLine="720"/>
        <w:jc w:val="both"/>
      </w:pPr>
    </w:p>
    <w:p w14:paraId="579A21FE" w14:textId="797FF2C3" w:rsidR="005F304E" w:rsidRDefault="005F304E" w:rsidP="007923B7">
      <w:pPr>
        <w:overflowPunct w:val="0"/>
        <w:autoSpaceDE w:val="0"/>
        <w:autoSpaceDN w:val="0"/>
        <w:adjustRightInd w:val="0"/>
        <w:ind w:left="720" w:firstLine="720"/>
        <w:jc w:val="both"/>
      </w:pPr>
      <w:proofErr w:type="gramStart"/>
      <w:r w:rsidRPr="00631975">
        <w:lastRenderedPageBreak/>
        <w:t xml:space="preserve">2.1.8.2.2  </w:t>
      </w:r>
      <w:proofErr w:type="spellStart"/>
      <w:r w:rsidR="007923B7">
        <w:t>A</w:t>
      </w:r>
      <w:r w:rsidR="007923B7">
        <w:rPr>
          <w:smallCaps/>
        </w:rPr>
        <w:t>r</w:t>
      </w:r>
      <w:r w:rsidR="007923B7">
        <w:t>DOT</w:t>
      </w:r>
      <w:proofErr w:type="spellEnd"/>
      <w:proofErr w:type="gramEnd"/>
    </w:p>
    <w:p w14:paraId="3C91284A" w14:textId="77777777" w:rsidR="00592F2F" w:rsidRPr="00631975" w:rsidRDefault="00592F2F" w:rsidP="007923B7">
      <w:pPr>
        <w:overflowPunct w:val="0"/>
        <w:autoSpaceDE w:val="0"/>
        <w:autoSpaceDN w:val="0"/>
        <w:adjustRightInd w:val="0"/>
        <w:ind w:left="720" w:firstLine="720"/>
        <w:jc w:val="both"/>
      </w:pPr>
    </w:p>
    <w:p w14:paraId="4F16F799" w14:textId="1A0A1A64" w:rsidR="006772A7" w:rsidRPr="00D476C8" w:rsidRDefault="006772A7" w:rsidP="006772A7">
      <w:pPr>
        <w:overflowPunct w:val="0"/>
        <w:autoSpaceDE w:val="0"/>
        <w:autoSpaceDN w:val="0"/>
        <w:adjustRightInd w:val="0"/>
        <w:rPr>
          <w:sz w:val="20"/>
          <w:szCs w:val="20"/>
        </w:rPr>
      </w:pPr>
      <w:r w:rsidRPr="00D476C8">
        <w:t>The following projects were under contract in Little Rock at various times during 201</w:t>
      </w:r>
      <w:r w:rsidR="001019C7">
        <w:t>7</w:t>
      </w:r>
      <w:r w:rsidRPr="00D476C8">
        <w:t>:</w:t>
      </w:r>
    </w:p>
    <w:p w14:paraId="3F2578C1" w14:textId="77777777" w:rsidR="006772A7" w:rsidRPr="00D476C8" w:rsidRDefault="006772A7" w:rsidP="006772A7">
      <w:pPr>
        <w:overflowPunct w:val="0"/>
        <w:autoSpaceDE w:val="0"/>
        <w:autoSpaceDN w:val="0"/>
        <w:adjustRightInd w:val="0"/>
        <w:rPr>
          <w:sz w:val="20"/>
          <w:szCs w:val="20"/>
        </w:rPr>
      </w:pPr>
    </w:p>
    <w:p w14:paraId="1F093965" w14:textId="77777777" w:rsidR="001019C7" w:rsidRPr="004F20CC" w:rsidRDefault="001019C7" w:rsidP="001019C7">
      <w:pPr>
        <w:numPr>
          <w:ilvl w:val="0"/>
          <w:numId w:val="6"/>
        </w:numPr>
        <w:overflowPunct w:val="0"/>
        <w:autoSpaceDE w:val="0"/>
        <w:autoSpaceDN w:val="0"/>
        <w:adjustRightInd w:val="0"/>
        <w:rPr>
          <w:sz w:val="20"/>
          <w:szCs w:val="20"/>
        </w:rPr>
      </w:pPr>
      <w:r>
        <w:t>060395 – Union Pacific RR Overpass (Arch St.) (LR)</w:t>
      </w:r>
    </w:p>
    <w:p w14:paraId="3FEB9116" w14:textId="77777777" w:rsidR="001019C7" w:rsidRPr="004F20CC" w:rsidRDefault="001019C7" w:rsidP="001019C7">
      <w:pPr>
        <w:numPr>
          <w:ilvl w:val="0"/>
          <w:numId w:val="6"/>
        </w:numPr>
        <w:overflowPunct w:val="0"/>
        <w:autoSpaceDE w:val="0"/>
        <w:autoSpaceDN w:val="0"/>
        <w:adjustRightInd w:val="0"/>
        <w:rPr>
          <w:sz w:val="20"/>
          <w:szCs w:val="20"/>
        </w:rPr>
      </w:pPr>
      <w:r>
        <w:t xml:space="preserve">061275 – Arkansas River Str. &amp; </w:t>
      </w:r>
      <w:proofErr w:type="spellStart"/>
      <w:r>
        <w:t>Apprs</w:t>
      </w:r>
      <w:proofErr w:type="spellEnd"/>
      <w:r>
        <w:t>. (Broadway) (LR/NLR)</w:t>
      </w:r>
    </w:p>
    <w:p w14:paraId="4B29D813" w14:textId="77777777" w:rsidR="001019C7" w:rsidRPr="007B4F90" w:rsidRDefault="001019C7" w:rsidP="001019C7">
      <w:pPr>
        <w:numPr>
          <w:ilvl w:val="0"/>
          <w:numId w:val="6"/>
        </w:numPr>
        <w:overflowPunct w:val="0"/>
        <w:autoSpaceDE w:val="0"/>
        <w:autoSpaceDN w:val="0"/>
        <w:adjustRightInd w:val="0"/>
        <w:rPr>
          <w:sz w:val="20"/>
          <w:szCs w:val="20"/>
        </w:rPr>
      </w:pPr>
      <w:r>
        <w:t xml:space="preserve">061277 – Union Pacific RR Str. &amp; </w:t>
      </w:r>
      <w:proofErr w:type="spellStart"/>
      <w:r>
        <w:t>Apprs</w:t>
      </w:r>
      <w:proofErr w:type="spellEnd"/>
      <w:r>
        <w:t xml:space="preserve"> (Roosevelt Rd) (LR)</w:t>
      </w:r>
    </w:p>
    <w:p w14:paraId="1F533E00" w14:textId="77777777" w:rsidR="001019C7" w:rsidRPr="004F20CC" w:rsidRDefault="001019C7" w:rsidP="001019C7">
      <w:pPr>
        <w:numPr>
          <w:ilvl w:val="0"/>
          <w:numId w:val="6"/>
        </w:numPr>
        <w:overflowPunct w:val="0"/>
        <w:autoSpaceDE w:val="0"/>
        <w:autoSpaceDN w:val="0"/>
        <w:adjustRightInd w:val="0"/>
        <w:rPr>
          <w:sz w:val="20"/>
          <w:szCs w:val="20"/>
        </w:rPr>
      </w:pPr>
      <w:r>
        <w:t xml:space="preserve">061333 – I-430/Hwy 10 Interchange </w:t>
      </w:r>
      <w:proofErr w:type="spellStart"/>
      <w:r>
        <w:t>Impvt</w:t>
      </w:r>
      <w:proofErr w:type="spellEnd"/>
      <w:r>
        <w:t>. (LR)</w:t>
      </w:r>
    </w:p>
    <w:p w14:paraId="577E4B75" w14:textId="77777777" w:rsidR="001019C7" w:rsidRPr="005B4A34" w:rsidRDefault="001019C7" w:rsidP="001019C7">
      <w:pPr>
        <w:numPr>
          <w:ilvl w:val="0"/>
          <w:numId w:val="6"/>
        </w:numPr>
        <w:overflowPunct w:val="0"/>
        <w:autoSpaceDE w:val="0"/>
        <w:autoSpaceDN w:val="0"/>
        <w:adjustRightInd w:val="0"/>
        <w:rPr>
          <w:sz w:val="20"/>
          <w:szCs w:val="20"/>
        </w:rPr>
      </w:pPr>
      <w:r>
        <w:t xml:space="preserve">061390 – Crooked Creek Channel </w:t>
      </w:r>
      <w:proofErr w:type="spellStart"/>
      <w:r>
        <w:t>Impvts</w:t>
      </w:r>
      <w:proofErr w:type="spellEnd"/>
      <w:r>
        <w:t>. (I-30)</w:t>
      </w:r>
    </w:p>
    <w:p w14:paraId="2321AFF5" w14:textId="77777777" w:rsidR="001019C7" w:rsidRPr="00B83413" w:rsidRDefault="001019C7" w:rsidP="001019C7">
      <w:pPr>
        <w:numPr>
          <w:ilvl w:val="0"/>
          <w:numId w:val="6"/>
        </w:numPr>
        <w:overflowPunct w:val="0"/>
        <w:autoSpaceDE w:val="0"/>
        <w:autoSpaceDN w:val="0"/>
        <w:adjustRightInd w:val="0"/>
        <w:rPr>
          <w:sz w:val="20"/>
          <w:szCs w:val="20"/>
        </w:rPr>
      </w:pPr>
      <w:r>
        <w:t xml:space="preserve">061437 – I-30 / I-430 Interchange </w:t>
      </w:r>
      <w:proofErr w:type="spellStart"/>
      <w:r>
        <w:t>Impvt</w:t>
      </w:r>
      <w:proofErr w:type="spellEnd"/>
      <w:r>
        <w:t>. (LR) (Phase II)</w:t>
      </w:r>
    </w:p>
    <w:p w14:paraId="4DA96176" w14:textId="77777777" w:rsidR="006772A7" w:rsidRPr="00631975" w:rsidRDefault="006772A7" w:rsidP="006772A7">
      <w:pPr>
        <w:overflowPunct w:val="0"/>
        <w:autoSpaceDE w:val="0"/>
        <w:autoSpaceDN w:val="0"/>
        <w:adjustRightInd w:val="0"/>
        <w:rPr>
          <w:sz w:val="20"/>
          <w:szCs w:val="20"/>
        </w:rPr>
      </w:pPr>
    </w:p>
    <w:p w14:paraId="760CD5AA" w14:textId="77777777" w:rsidR="006772A7" w:rsidRPr="00631975" w:rsidRDefault="006772A7" w:rsidP="006772A7">
      <w:pPr>
        <w:overflowPunct w:val="0"/>
        <w:autoSpaceDE w:val="0"/>
        <w:autoSpaceDN w:val="0"/>
        <w:adjustRightInd w:val="0"/>
        <w:rPr>
          <w:sz w:val="20"/>
          <w:szCs w:val="20"/>
        </w:rPr>
      </w:pPr>
    </w:p>
    <w:p w14:paraId="2155E687" w14:textId="77777777" w:rsidR="00286A45" w:rsidRPr="00D476C8" w:rsidRDefault="00286A45">
      <w:pPr>
        <w:overflowPunct w:val="0"/>
        <w:autoSpaceDE w:val="0"/>
        <w:autoSpaceDN w:val="0"/>
        <w:adjustRightInd w:val="0"/>
        <w:jc w:val="both"/>
      </w:pPr>
    </w:p>
    <w:p w14:paraId="329FE2B4" w14:textId="77777777" w:rsidR="00D476C8" w:rsidRPr="00D476C8" w:rsidRDefault="00D476C8" w:rsidP="00D476C8">
      <w:pPr>
        <w:overflowPunct w:val="0"/>
        <w:autoSpaceDE w:val="0"/>
        <w:autoSpaceDN w:val="0"/>
        <w:adjustRightInd w:val="0"/>
      </w:pPr>
      <w:r w:rsidRPr="00D476C8">
        <w:t>The following quantities of erosion control items were incorporated in these projects:</w:t>
      </w:r>
    </w:p>
    <w:p w14:paraId="3AC8D7CD" w14:textId="77777777" w:rsidR="00D476C8" w:rsidRPr="00D476C8" w:rsidRDefault="00D476C8" w:rsidP="00D476C8">
      <w:pPr>
        <w:overflowPunct w:val="0"/>
        <w:autoSpaceDE w:val="0"/>
        <w:autoSpaceDN w:val="0"/>
        <w:adjustRightInd w:val="0"/>
        <w:rPr>
          <w:i/>
        </w:rPr>
      </w:pPr>
    </w:p>
    <w:tbl>
      <w:tblPr>
        <w:tblW w:w="7920" w:type="dxa"/>
        <w:tblInd w:w="93" w:type="dxa"/>
        <w:tblLook w:val="04A0" w:firstRow="1" w:lastRow="0" w:firstColumn="1" w:lastColumn="0" w:noHBand="0" w:noVBand="1"/>
      </w:tblPr>
      <w:tblGrid>
        <w:gridCol w:w="3280"/>
        <w:gridCol w:w="1456"/>
        <w:gridCol w:w="1840"/>
        <w:gridCol w:w="1416"/>
      </w:tblGrid>
      <w:tr w:rsidR="00D476C8" w:rsidRPr="00D476C8" w14:paraId="2E722963" w14:textId="77777777" w:rsidTr="00097B2A">
        <w:trPr>
          <w:trHeight w:val="312"/>
        </w:trPr>
        <w:tc>
          <w:tcPr>
            <w:tcW w:w="3280" w:type="dxa"/>
            <w:tcBorders>
              <w:top w:val="nil"/>
              <w:left w:val="nil"/>
              <w:bottom w:val="nil"/>
              <w:right w:val="nil"/>
            </w:tcBorders>
            <w:shd w:val="clear" w:color="auto" w:fill="auto"/>
            <w:noWrap/>
            <w:vAlign w:val="bottom"/>
            <w:hideMark/>
          </w:tcPr>
          <w:p w14:paraId="460BA718" w14:textId="77777777" w:rsidR="00D476C8" w:rsidRPr="00D476C8" w:rsidRDefault="00D476C8" w:rsidP="00D476C8"/>
        </w:tc>
        <w:tc>
          <w:tcPr>
            <w:tcW w:w="1420" w:type="dxa"/>
            <w:tcBorders>
              <w:top w:val="nil"/>
              <w:left w:val="nil"/>
              <w:bottom w:val="nil"/>
              <w:right w:val="nil"/>
            </w:tcBorders>
            <w:shd w:val="clear" w:color="auto" w:fill="auto"/>
            <w:noWrap/>
            <w:vAlign w:val="bottom"/>
            <w:hideMark/>
          </w:tcPr>
          <w:p w14:paraId="48161278" w14:textId="77777777" w:rsidR="00D476C8" w:rsidRPr="00D476C8" w:rsidRDefault="00D476C8" w:rsidP="00D476C8">
            <w:pPr>
              <w:jc w:val="center"/>
            </w:pPr>
            <w:r w:rsidRPr="00D476C8">
              <w:t>PAID</w:t>
            </w:r>
          </w:p>
        </w:tc>
        <w:tc>
          <w:tcPr>
            <w:tcW w:w="1840" w:type="dxa"/>
            <w:tcBorders>
              <w:top w:val="nil"/>
              <w:left w:val="nil"/>
              <w:bottom w:val="nil"/>
              <w:right w:val="nil"/>
            </w:tcBorders>
            <w:shd w:val="clear" w:color="auto" w:fill="auto"/>
            <w:noWrap/>
            <w:vAlign w:val="bottom"/>
            <w:hideMark/>
          </w:tcPr>
          <w:p w14:paraId="11CF5BC4" w14:textId="77777777" w:rsidR="00D476C8" w:rsidRPr="00D476C8" w:rsidRDefault="00D476C8" w:rsidP="00D476C8">
            <w:pPr>
              <w:jc w:val="center"/>
            </w:pPr>
          </w:p>
        </w:tc>
        <w:tc>
          <w:tcPr>
            <w:tcW w:w="1380" w:type="dxa"/>
            <w:tcBorders>
              <w:top w:val="nil"/>
              <w:left w:val="nil"/>
              <w:bottom w:val="nil"/>
              <w:right w:val="nil"/>
            </w:tcBorders>
            <w:shd w:val="clear" w:color="auto" w:fill="auto"/>
            <w:noWrap/>
            <w:vAlign w:val="bottom"/>
            <w:hideMark/>
          </w:tcPr>
          <w:p w14:paraId="5B001D55" w14:textId="77777777" w:rsidR="00D476C8" w:rsidRPr="00D476C8" w:rsidRDefault="00D476C8" w:rsidP="00D476C8">
            <w:pPr>
              <w:jc w:val="center"/>
            </w:pPr>
            <w:r w:rsidRPr="00D476C8">
              <w:t>PAID</w:t>
            </w:r>
          </w:p>
        </w:tc>
      </w:tr>
      <w:tr w:rsidR="00D476C8" w:rsidRPr="00D476C8" w14:paraId="4B72FD0F" w14:textId="77777777" w:rsidTr="00097B2A">
        <w:trPr>
          <w:trHeight w:val="312"/>
        </w:trPr>
        <w:tc>
          <w:tcPr>
            <w:tcW w:w="3280" w:type="dxa"/>
            <w:tcBorders>
              <w:top w:val="nil"/>
              <w:left w:val="nil"/>
              <w:bottom w:val="nil"/>
              <w:right w:val="nil"/>
            </w:tcBorders>
            <w:shd w:val="clear" w:color="auto" w:fill="auto"/>
            <w:noWrap/>
            <w:vAlign w:val="bottom"/>
            <w:hideMark/>
          </w:tcPr>
          <w:p w14:paraId="6CAA76D5" w14:textId="77777777" w:rsidR="00D476C8" w:rsidRPr="00D476C8" w:rsidRDefault="00D476C8" w:rsidP="00D476C8">
            <w:pPr>
              <w:jc w:val="center"/>
            </w:pPr>
            <w:r w:rsidRPr="00D476C8">
              <w:t>Item</w:t>
            </w:r>
          </w:p>
        </w:tc>
        <w:tc>
          <w:tcPr>
            <w:tcW w:w="1420" w:type="dxa"/>
            <w:tcBorders>
              <w:top w:val="nil"/>
              <w:left w:val="nil"/>
              <w:bottom w:val="nil"/>
              <w:right w:val="nil"/>
            </w:tcBorders>
            <w:shd w:val="clear" w:color="auto" w:fill="auto"/>
            <w:noWrap/>
            <w:vAlign w:val="bottom"/>
            <w:hideMark/>
          </w:tcPr>
          <w:p w14:paraId="629DA83D" w14:textId="77777777" w:rsidR="00D476C8" w:rsidRPr="00D476C8" w:rsidRDefault="00D476C8" w:rsidP="00D476C8">
            <w:pPr>
              <w:jc w:val="center"/>
            </w:pPr>
            <w:r w:rsidRPr="00D476C8">
              <w:t xml:space="preserve">QUANTITY </w:t>
            </w:r>
          </w:p>
        </w:tc>
        <w:tc>
          <w:tcPr>
            <w:tcW w:w="1840" w:type="dxa"/>
            <w:tcBorders>
              <w:top w:val="nil"/>
              <w:left w:val="nil"/>
              <w:bottom w:val="nil"/>
              <w:right w:val="nil"/>
            </w:tcBorders>
            <w:shd w:val="clear" w:color="auto" w:fill="auto"/>
            <w:noWrap/>
            <w:vAlign w:val="bottom"/>
            <w:hideMark/>
          </w:tcPr>
          <w:p w14:paraId="554C0480" w14:textId="77777777" w:rsidR="00D476C8" w:rsidRPr="00D476C8" w:rsidRDefault="00D476C8" w:rsidP="00D476C8">
            <w:pPr>
              <w:jc w:val="center"/>
            </w:pPr>
            <w:r w:rsidRPr="00D476C8">
              <w:t>UNIT</w:t>
            </w:r>
          </w:p>
        </w:tc>
        <w:tc>
          <w:tcPr>
            <w:tcW w:w="1380" w:type="dxa"/>
            <w:tcBorders>
              <w:top w:val="nil"/>
              <w:left w:val="nil"/>
              <w:bottom w:val="nil"/>
              <w:right w:val="nil"/>
            </w:tcBorders>
            <w:shd w:val="clear" w:color="auto" w:fill="auto"/>
            <w:noWrap/>
            <w:vAlign w:val="bottom"/>
            <w:hideMark/>
          </w:tcPr>
          <w:p w14:paraId="60558242" w14:textId="77777777" w:rsidR="00D476C8" w:rsidRPr="00D476C8" w:rsidRDefault="00D476C8" w:rsidP="00D476C8">
            <w:pPr>
              <w:jc w:val="center"/>
            </w:pPr>
            <w:r w:rsidRPr="00D476C8">
              <w:t>COST</w:t>
            </w:r>
          </w:p>
        </w:tc>
      </w:tr>
      <w:tr w:rsidR="00D476C8" w:rsidRPr="00D476C8" w14:paraId="71CD28F1" w14:textId="77777777" w:rsidTr="00097B2A">
        <w:trPr>
          <w:trHeight w:val="312"/>
        </w:trPr>
        <w:tc>
          <w:tcPr>
            <w:tcW w:w="3280" w:type="dxa"/>
            <w:tcBorders>
              <w:top w:val="nil"/>
              <w:left w:val="nil"/>
              <w:bottom w:val="nil"/>
              <w:right w:val="nil"/>
            </w:tcBorders>
            <w:shd w:val="clear" w:color="auto" w:fill="auto"/>
            <w:noWrap/>
            <w:vAlign w:val="center"/>
            <w:hideMark/>
          </w:tcPr>
          <w:p w14:paraId="1563158C" w14:textId="77777777" w:rsidR="00D476C8" w:rsidRPr="00D476C8" w:rsidRDefault="00D476C8" w:rsidP="00D476C8">
            <w:r w:rsidRPr="00D476C8">
              <w:t>Concrete Ditch Paving</w:t>
            </w:r>
          </w:p>
        </w:tc>
        <w:tc>
          <w:tcPr>
            <w:tcW w:w="1420" w:type="dxa"/>
            <w:tcBorders>
              <w:top w:val="nil"/>
              <w:left w:val="nil"/>
              <w:bottom w:val="nil"/>
              <w:right w:val="nil"/>
            </w:tcBorders>
            <w:shd w:val="clear" w:color="auto" w:fill="auto"/>
            <w:noWrap/>
            <w:vAlign w:val="bottom"/>
            <w:hideMark/>
          </w:tcPr>
          <w:p w14:paraId="153E6152" w14:textId="77777777" w:rsidR="00D476C8" w:rsidRPr="00D476C8" w:rsidRDefault="00D476C8" w:rsidP="00D476C8">
            <w:pPr>
              <w:jc w:val="right"/>
            </w:pPr>
            <w:r w:rsidRPr="00D476C8">
              <w:t>6,056.20</w:t>
            </w:r>
          </w:p>
        </w:tc>
        <w:tc>
          <w:tcPr>
            <w:tcW w:w="1840" w:type="dxa"/>
            <w:tcBorders>
              <w:top w:val="nil"/>
              <w:left w:val="nil"/>
              <w:bottom w:val="nil"/>
              <w:right w:val="nil"/>
            </w:tcBorders>
            <w:shd w:val="clear" w:color="auto" w:fill="auto"/>
            <w:noWrap/>
            <w:vAlign w:val="bottom"/>
            <w:hideMark/>
          </w:tcPr>
          <w:p w14:paraId="152848E1" w14:textId="77777777" w:rsidR="00D476C8" w:rsidRPr="00D476C8" w:rsidRDefault="00D476C8" w:rsidP="00D476C8">
            <w:r w:rsidRPr="00D476C8">
              <w:t>Square Yards</w:t>
            </w:r>
          </w:p>
        </w:tc>
        <w:tc>
          <w:tcPr>
            <w:tcW w:w="1380" w:type="dxa"/>
            <w:tcBorders>
              <w:top w:val="nil"/>
              <w:left w:val="nil"/>
              <w:bottom w:val="nil"/>
              <w:right w:val="nil"/>
            </w:tcBorders>
            <w:shd w:val="clear" w:color="auto" w:fill="auto"/>
            <w:noWrap/>
            <w:vAlign w:val="bottom"/>
            <w:hideMark/>
          </w:tcPr>
          <w:p w14:paraId="45809B28" w14:textId="77777777" w:rsidR="00D476C8" w:rsidRPr="00D476C8" w:rsidRDefault="00D476C8" w:rsidP="00D476C8">
            <w:pPr>
              <w:jc w:val="right"/>
            </w:pPr>
            <w:r w:rsidRPr="00D476C8">
              <w:t>$422,126.56</w:t>
            </w:r>
          </w:p>
        </w:tc>
      </w:tr>
      <w:tr w:rsidR="00D476C8" w:rsidRPr="00D476C8" w14:paraId="367AB8F0" w14:textId="77777777" w:rsidTr="00097B2A">
        <w:trPr>
          <w:trHeight w:val="312"/>
        </w:trPr>
        <w:tc>
          <w:tcPr>
            <w:tcW w:w="3280" w:type="dxa"/>
            <w:tcBorders>
              <w:top w:val="nil"/>
              <w:left w:val="nil"/>
              <w:bottom w:val="nil"/>
              <w:right w:val="nil"/>
            </w:tcBorders>
            <w:shd w:val="clear" w:color="auto" w:fill="auto"/>
            <w:noWrap/>
            <w:vAlign w:val="bottom"/>
            <w:hideMark/>
          </w:tcPr>
          <w:p w14:paraId="66A89677" w14:textId="77777777" w:rsidR="00D476C8" w:rsidRPr="00D476C8" w:rsidRDefault="00D476C8" w:rsidP="00D476C8">
            <w:r w:rsidRPr="00D476C8">
              <w:t>Concrete Riprap</w:t>
            </w:r>
          </w:p>
        </w:tc>
        <w:tc>
          <w:tcPr>
            <w:tcW w:w="1420" w:type="dxa"/>
            <w:tcBorders>
              <w:top w:val="nil"/>
              <w:left w:val="nil"/>
              <w:bottom w:val="nil"/>
              <w:right w:val="nil"/>
            </w:tcBorders>
            <w:shd w:val="clear" w:color="auto" w:fill="auto"/>
            <w:noWrap/>
            <w:vAlign w:val="bottom"/>
            <w:hideMark/>
          </w:tcPr>
          <w:p w14:paraId="6CA1493D" w14:textId="77777777" w:rsidR="00D476C8" w:rsidRPr="00D476C8" w:rsidRDefault="00D476C8" w:rsidP="00D476C8">
            <w:pPr>
              <w:jc w:val="right"/>
            </w:pPr>
            <w:r w:rsidRPr="00D476C8">
              <w:t>340.76</w:t>
            </w:r>
          </w:p>
        </w:tc>
        <w:tc>
          <w:tcPr>
            <w:tcW w:w="1840" w:type="dxa"/>
            <w:tcBorders>
              <w:top w:val="nil"/>
              <w:left w:val="nil"/>
              <w:bottom w:val="nil"/>
              <w:right w:val="nil"/>
            </w:tcBorders>
            <w:shd w:val="clear" w:color="auto" w:fill="auto"/>
            <w:noWrap/>
            <w:vAlign w:val="bottom"/>
            <w:hideMark/>
          </w:tcPr>
          <w:p w14:paraId="0283AC97" w14:textId="77777777" w:rsidR="00D476C8" w:rsidRPr="00D476C8" w:rsidRDefault="00D476C8" w:rsidP="00D476C8">
            <w:r w:rsidRPr="00D476C8">
              <w:t>Cubic Yards</w:t>
            </w:r>
          </w:p>
        </w:tc>
        <w:tc>
          <w:tcPr>
            <w:tcW w:w="1380" w:type="dxa"/>
            <w:tcBorders>
              <w:top w:val="nil"/>
              <w:left w:val="nil"/>
              <w:bottom w:val="nil"/>
              <w:right w:val="nil"/>
            </w:tcBorders>
            <w:shd w:val="clear" w:color="auto" w:fill="auto"/>
            <w:noWrap/>
            <w:vAlign w:val="bottom"/>
            <w:hideMark/>
          </w:tcPr>
          <w:p w14:paraId="1080C10D" w14:textId="77777777" w:rsidR="00D476C8" w:rsidRPr="00D476C8" w:rsidRDefault="00D476C8" w:rsidP="00D476C8">
            <w:pPr>
              <w:jc w:val="right"/>
            </w:pPr>
            <w:r w:rsidRPr="00D476C8">
              <w:t>$146,424.00</w:t>
            </w:r>
          </w:p>
        </w:tc>
      </w:tr>
      <w:tr w:rsidR="00D476C8" w:rsidRPr="00D476C8" w14:paraId="482E9752" w14:textId="77777777" w:rsidTr="00097B2A">
        <w:trPr>
          <w:trHeight w:val="312"/>
        </w:trPr>
        <w:tc>
          <w:tcPr>
            <w:tcW w:w="3280" w:type="dxa"/>
            <w:tcBorders>
              <w:top w:val="nil"/>
              <w:left w:val="nil"/>
              <w:bottom w:val="nil"/>
              <w:right w:val="nil"/>
            </w:tcBorders>
            <w:shd w:val="clear" w:color="auto" w:fill="auto"/>
            <w:noWrap/>
            <w:vAlign w:val="center"/>
            <w:hideMark/>
          </w:tcPr>
          <w:p w14:paraId="1D1595EC" w14:textId="77777777" w:rsidR="00D476C8" w:rsidRPr="00D476C8" w:rsidRDefault="00D476C8" w:rsidP="00D476C8">
            <w:r w:rsidRPr="00D476C8">
              <w:t>Drop Inlet Silt Fence</w:t>
            </w:r>
          </w:p>
        </w:tc>
        <w:tc>
          <w:tcPr>
            <w:tcW w:w="1420" w:type="dxa"/>
            <w:tcBorders>
              <w:top w:val="nil"/>
              <w:left w:val="nil"/>
              <w:bottom w:val="nil"/>
              <w:right w:val="nil"/>
            </w:tcBorders>
            <w:shd w:val="clear" w:color="auto" w:fill="auto"/>
            <w:noWrap/>
            <w:vAlign w:val="bottom"/>
            <w:hideMark/>
          </w:tcPr>
          <w:p w14:paraId="60254431" w14:textId="77777777" w:rsidR="00D476C8" w:rsidRPr="00D476C8" w:rsidRDefault="00D476C8" w:rsidP="00D476C8">
            <w:pPr>
              <w:jc w:val="right"/>
            </w:pPr>
            <w:r w:rsidRPr="00D476C8">
              <w:t>282.00</w:t>
            </w:r>
          </w:p>
        </w:tc>
        <w:tc>
          <w:tcPr>
            <w:tcW w:w="1840" w:type="dxa"/>
            <w:tcBorders>
              <w:top w:val="nil"/>
              <w:left w:val="nil"/>
              <w:bottom w:val="nil"/>
              <w:right w:val="nil"/>
            </w:tcBorders>
            <w:shd w:val="clear" w:color="auto" w:fill="auto"/>
            <w:noWrap/>
            <w:vAlign w:val="bottom"/>
            <w:hideMark/>
          </w:tcPr>
          <w:p w14:paraId="10B5F441" w14:textId="77777777" w:rsidR="00D476C8" w:rsidRPr="00D476C8" w:rsidRDefault="00D476C8" w:rsidP="00D476C8">
            <w:r w:rsidRPr="00D476C8">
              <w:t>Linear Feet</w:t>
            </w:r>
          </w:p>
        </w:tc>
        <w:tc>
          <w:tcPr>
            <w:tcW w:w="1380" w:type="dxa"/>
            <w:tcBorders>
              <w:top w:val="nil"/>
              <w:left w:val="nil"/>
              <w:bottom w:val="nil"/>
              <w:right w:val="nil"/>
            </w:tcBorders>
            <w:shd w:val="clear" w:color="auto" w:fill="auto"/>
            <w:noWrap/>
            <w:vAlign w:val="bottom"/>
            <w:hideMark/>
          </w:tcPr>
          <w:p w14:paraId="2F681D08" w14:textId="77777777" w:rsidR="00D476C8" w:rsidRPr="00D476C8" w:rsidRDefault="00D476C8" w:rsidP="00D476C8">
            <w:pPr>
              <w:jc w:val="right"/>
            </w:pPr>
            <w:r w:rsidRPr="00D476C8">
              <w:t>$2,924.68</w:t>
            </w:r>
          </w:p>
        </w:tc>
      </w:tr>
      <w:tr w:rsidR="00D476C8" w:rsidRPr="00D476C8" w14:paraId="1DAA57DE" w14:textId="77777777" w:rsidTr="00097B2A">
        <w:trPr>
          <w:trHeight w:val="312"/>
        </w:trPr>
        <w:tc>
          <w:tcPr>
            <w:tcW w:w="3280" w:type="dxa"/>
            <w:tcBorders>
              <w:top w:val="nil"/>
              <w:left w:val="nil"/>
              <w:bottom w:val="nil"/>
              <w:right w:val="nil"/>
            </w:tcBorders>
            <w:shd w:val="clear" w:color="auto" w:fill="auto"/>
            <w:noWrap/>
            <w:vAlign w:val="center"/>
            <w:hideMark/>
          </w:tcPr>
          <w:p w14:paraId="3E6FEF58" w14:textId="77777777" w:rsidR="00D476C8" w:rsidRPr="00D476C8" w:rsidRDefault="00D476C8" w:rsidP="00D476C8">
            <w:r w:rsidRPr="00D476C8">
              <w:t>Erosion Control Matting</w:t>
            </w:r>
          </w:p>
        </w:tc>
        <w:tc>
          <w:tcPr>
            <w:tcW w:w="1420" w:type="dxa"/>
            <w:tcBorders>
              <w:top w:val="nil"/>
              <w:left w:val="nil"/>
              <w:bottom w:val="nil"/>
              <w:right w:val="nil"/>
            </w:tcBorders>
            <w:shd w:val="clear" w:color="auto" w:fill="auto"/>
            <w:noWrap/>
            <w:vAlign w:val="bottom"/>
            <w:hideMark/>
          </w:tcPr>
          <w:p w14:paraId="673DD28A" w14:textId="77777777" w:rsidR="00D476C8" w:rsidRPr="00D476C8" w:rsidRDefault="00D476C8" w:rsidP="00D476C8">
            <w:pPr>
              <w:jc w:val="right"/>
            </w:pPr>
            <w:r w:rsidRPr="00D476C8">
              <w:t>561.33</w:t>
            </w:r>
          </w:p>
        </w:tc>
        <w:tc>
          <w:tcPr>
            <w:tcW w:w="1840" w:type="dxa"/>
            <w:tcBorders>
              <w:top w:val="nil"/>
              <w:left w:val="nil"/>
              <w:bottom w:val="nil"/>
              <w:right w:val="nil"/>
            </w:tcBorders>
            <w:shd w:val="clear" w:color="auto" w:fill="auto"/>
            <w:noWrap/>
            <w:vAlign w:val="bottom"/>
            <w:hideMark/>
          </w:tcPr>
          <w:p w14:paraId="49C2F497" w14:textId="77777777" w:rsidR="00D476C8" w:rsidRPr="00D476C8" w:rsidRDefault="00D476C8" w:rsidP="00D476C8">
            <w:r w:rsidRPr="00D476C8">
              <w:t>Square Yards</w:t>
            </w:r>
          </w:p>
        </w:tc>
        <w:tc>
          <w:tcPr>
            <w:tcW w:w="1380" w:type="dxa"/>
            <w:tcBorders>
              <w:top w:val="nil"/>
              <w:left w:val="nil"/>
              <w:bottom w:val="nil"/>
              <w:right w:val="nil"/>
            </w:tcBorders>
            <w:shd w:val="clear" w:color="auto" w:fill="auto"/>
            <w:noWrap/>
            <w:vAlign w:val="bottom"/>
            <w:hideMark/>
          </w:tcPr>
          <w:p w14:paraId="572E1361" w14:textId="77777777" w:rsidR="00D476C8" w:rsidRPr="00D476C8" w:rsidRDefault="00D476C8" w:rsidP="00D476C8">
            <w:pPr>
              <w:jc w:val="right"/>
            </w:pPr>
            <w:r w:rsidRPr="00D476C8">
              <w:t>$2,245.32</w:t>
            </w:r>
          </w:p>
        </w:tc>
      </w:tr>
      <w:tr w:rsidR="00D476C8" w:rsidRPr="00D476C8" w14:paraId="5981504E" w14:textId="77777777" w:rsidTr="00097B2A">
        <w:trPr>
          <w:trHeight w:val="312"/>
        </w:trPr>
        <w:tc>
          <w:tcPr>
            <w:tcW w:w="3280" w:type="dxa"/>
            <w:tcBorders>
              <w:top w:val="nil"/>
              <w:left w:val="nil"/>
              <w:bottom w:val="nil"/>
              <w:right w:val="nil"/>
            </w:tcBorders>
            <w:shd w:val="clear" w:color="auto" w:fill="auto"/>
            <w:noWrap/>
            <w:vAlign w:val="center"/>
            <w:hideMark/>
          </w:tcPr>
          <w:p w14:paraId="2AF99B25" w14:textId="77777777" w:rsidR="00D476C8" w:rsidRPr="00D476C8" w:rsidRDefault="00D476C8" w:rsidP="00D476C8">
            <w:r w:rsidRPr="00D476C8">
              <w:t>Lime</w:t>
            </w:r>
          </w:p>
        </w:tc>
        <w:tc>
          <w:tcPr>
            <w:tcW w:w="1420" w:type="dxa"/>
            <w:tcBorders>
              <w:top w:val="nil"/>
              <w:left w:val="nil"/>
              <w:bottom w:val="nil"/>
              <w:right w:val="nil"/>
            </w:tcBorders>
            <w:shd w:val="clear" w:color="auto" w:fill="auto"/>
            <w:noWrap/>
            <w:vAlign w:val="bottom"/>
            <w:hideMark/>
          </w:tcPr>
          <w:p w14:paraId="44C19676" w14:textId="77777777" w:rsidR="00D476C8" w:rsidRPr="00D476C8" w:rsidRDefault="00D476C8" w:rsidP="00D476C8">
            <w:pPr>
              <w:jc w:val="right"/>
            </w:pPr>
            <w:r w:rsidRPr="00D476C8">
              <w:t>21.00</w:t>
            </w:r>
          </w:p>
        </w:tc>
        <w:tc>
          <w:tcPr>
            <w:tcW w:w="1840" w:type="dxa"/>
            <w:tcBorders>
              <w:top w:val="nil"/>
              <w:left w:val="nil"/>
              <w:bottom w:val="nil"/>
              <w:right w:val="nil"/>
            </w:tcBorders>
            <w:shd w:val="clear" w:color="auto" w:fill="auto"/>
            <w:noWrap/>
            <w:vAlign w:val="bottom"/>
            <w:hideMark/>
          </w:tcPr>
          <w:p w14:paraId="51B5F34D" w14:textId="77777777" w:rsidR="00D476C8" w:rsidRPr="00D476C8" w:rsidRDefault="00D476C8" w:rsidP="00D476C8">
            <w:r w:rsidRPr="00D476C8">
              <w:t>Tons</w:t>
            </w:r>
          </w:p>
        </w:tc>
        <w:tc>
          <w:tcPr>
            <w:tcW w:w="1380" w:type="dxa"/>
            <w:tcBorders>
              <w:top w:val="nil"/>
              <w:left w:val="nil"/>
              <w:bottom w:val="nil"/>
              <w:right w:val="nil"/>
            </w:tcBorders>
            <w:shd w:val="clear" w:color="auto" w:fill="auto"/>
            <w:noWrap/>
            <w:vAlign w:val="bottom"/>
            <w:hideMark/>
          </w:tcPr>
          <w:p w14:paraId="4C43A0EC" w14:textId="77777777" w:rsidR="00D476C8" w:rsidRPr="00D476C8" w:rsidRDefault="00D476C8" w:rsidP="00D476C8">
            <w:pPr>
              <w:jc w:val="right"/>
            </w:pPr>
            <w:r w:rsidRPr="00D476C8">
              <w:t>$3,412.50</w:t>
            </w:r>
          </w:p>
        </w:tc>
      </w:tr>
      <w:tr w:rsidR="00D476C8" w:rsidRPr="00D476C8" w14:paraId="2094A252" w14:textId="77777777" w:rsidTr="00097B2A">
        <w:trPr>
          <w:trHeight w:val="312"/>
        </w:trPr>
        <w:tc>
          <w:tcPr>
            <w:tcW w:w="3280" w:type="dxa"/>
            <w:tcBorders>
              <w:top w:val="nil"/>
              <w:left w:val="nil"/>
              <w:bottom w:val="nil"/>
              <w:right w:val="nil"/>
            </w:tcBorders>
            <w:shd w:val="clear" w:color="auto" w:fill="auto"/>
            <w:noWrap/>
            <w:vAlign w:val="center"/>
            <w:hideMark/>
          </w:tcPr>
          <w:p w14:paraId="50F2A09E" w14:textId="77777777" w:rsidR="00D476C8" w:rsidRPr="00D476C8" w:rsidRDefault="00D476C8" w:rsidP="00D476C8">
            <w:r w:rsidRPr="00D476C8">
              <w:t>Mulch Cover</w:t>
            </w:r>
          </w:p>
        </w:tc>
        <w:tc>
          <w:tcPr>
            <w:tcW w:w="1420" w:type="dxa"/>
            <w:tcBorders>
              <w:top w:val="nil"/>
              <w:left w:val="nil"/>
              <w:bottom w:val="nil"/>
              <w:right w:val="nil"/>
            </w:tcBorders>
            <w:shd w:val="clear" w:color="auto" w:fill="auto"/>
            <w:noWrap/>
            <w:vAlign w:val="bottom"/>
            <w:hideMark/>
          </w:tcPr>
          <w:p w14:paraId="0708B6E7" w14:textId="77777777" w:rsidR="00D476C8" w:rsidRPr="00D476C8" w:rsidRDefault="00D476C8" w:rsidP="00D476C8">
            <w:pPr>
              <w:jc w:val="right"/>
            </w:pPr>
            <w:r w:rsidRPr="00D476C8">
              <w:t>18.15</w:t>
            </w:r>
          </w:p>
        </w:tc>
        <w:tc>
          <w:tcPr>
            <w:tcW w:w="1840" w:type="dxa"/>
            <w:tcBorders>
              <w:top w:val="nil"/>
              <w:left w:val="nil"/>
              <w:bottom w:val="nil"/>
              <w:right w:val="nil"/>
            </w:tcBorders>
            <w:shd w:val="clear" w:color="auto" w:fill="auto"/>
            <w:noWrap/>
            <w:vAlign w:val="bottom"/>
            <w:hideMark/>
          </w:tcPr>
          <w:p w14:paraId="745D65CD" w14:textId="77777777" w:rsidR="00D476C8" w:rsidRPr="00D476C8" w:rsidRDefault="00D476C8" w:rsidP="00D476C8">
            <w:r w:rsidRPr="00D476C8">
              <w:t>Acres</w:t>
            </w:r>
          </w:p>
        </w:tc>
        <w:tc>
          <w:tcPr>
            <w:tcW w:w="1380" w:type="dxa"/>
            <w:tcBorders>
              <w:top w:val="nil"/>
              <w:left w:val="nil"/>
              <w:bottom w:val="nil"/>
              <w:right w:val="nil"/>
            </w:tcBorders>
            <w:shd w:val="clear" w:color="auto" w:fill="auto"/>
            <w:noWrap/>
            <w:vAlign w:val="bottom"/>
            <w:hideMark/>
          </w:tcPr>
          <w:p w14:paraId="3E1757EB" w14:textId="77777777" w:rsidR="00D476C8" w:rsidRPr="00D476C8" w:rsidRDefault="00D476C8" w:rsidP="00D476C8">
            <w:pPr>
              <w:jc w:val="right"/>
            </w:pPr>
            <w:r w:rsidRPr="00D476C8">
              <w:t>$16,222.39</w:t>
            </w:r>
          </w:p>
        </w:tc>
      </w:tr>
      <w:tr w:rsidR="00D476C8" w:rsidRPr="00D476C8" w14:paraId="25285790" w14:textId="77777777" w:rsidTr="00097B2A">
        <w:trPr>
          <w:trHeight w:val="312"/>
        </w:trPr>
        <w:tc>
          <w:tcPr>
            <w:tcW w:w="3280" w:type="dxa"/>
            <w:tcBorders>
              <w:top w:val="nil"/>
              <w:left w:val="nil"/>
              <w:bottom w:val="nil"/>
              <w:right w:val="nil"/>
            </w:tcBorders>
            <w:shd w:val="clear" w:color="auto" w:fill="auto"/>
            <w:noWrap/>
            <w:vAlign w:val="center"/>
            <w:hideMark/>
          </w:tcPr>
          <w:p w14:paraId="0123F65D" w14:textId="77777777" w:rsidR="00D476C8" w:rsidRPr="00D476C8" w:rsidRDefault="00D476C8" w:rsidP="00D476C8">
            <w:r w:rsidRPr="00D476C8">
              <w:t>Rock Ditch Checks</w:t>
            </w:r>
          </w:p>
        </w:tc>
        <w:tc>
          <w:tcPr>
            <w:tcW w:w="1420" w:type="dxa"/>
            <w:tcBorders>
              <w:top w:val="nil"/>
              <w:left w:val="nil"/>
              <w:bottom w:val="nil"/>
              <w:right w:val="nil"/>
            </w:tcBorders>
            <w:shd w:val="clear" w:color="auto" w:fill="auto"/>
            <w:noWrap/>
            <w:vAlign w:val="bottom"/>
            <w:hideMark/>
          </w:tcPr>
          <w:p w14:paraId="5BAF07B4" w14:textId="77777777" w:rsidR="00D476C8" w:rsidRPr="00D476C8" w:rsidRDefault="00D476C8" w:rsidP="00D476C8">
            <w:pPr>
              <w:jc w:val="right"/>
            </w:pPr>
            <w:r w:rsidRPr="00D476C8">
              <w:t>49.37</w:t>
            </w:r>
          </w:p>
        </w:tc>
        <w:tc>
          <w:tcPr>
            <w:tcW w:w="1840" w:type="dxa"/>
            <w:tcBorders>
              <w:top w:val="nil"/>
              <w:left w:val="nil"/>
              <w:bottom w:val="nil"/>
              <w:right w:val="nil"/>
            </w:tcBorders>
            <w:shd w:val="clear" w:color="auto" w:fill="auto"/>
            <w:noWrap/>
            <w:vAlign w:val="bottom"/>
            <w:hideMark/>
          </w:tcPr>
          <w:p w14:paraId="64C76DE4" w14:textId="77777777" w:rsidR="00D476C8" w:rsidRPr="00D476C8" w:rsidRDefault="00D476C8" w:rsidP="00D476C8">
            <w:r w:rsidRPr="00D476C8">
              <w:t>Cubic Yards</w:t>
            </w:r>
          </w:p>
        </w:tc>
        <w:tc>
          <w:tcPr>
            <w:tcW w:w="1380" w:type="dxa"/>
            <w:tcBorders>
              <w:top w:val="nil"/>
              <w:left w:val="nil"/>
              <w:bottom w:val="nil"/>
              <w:right w:val="nil"/>
            </w:tcBorders>
            <w:shd w:val="clear" w:color="auto" w:fill="auto"/>
            <w:noWrap/>
            <w:vAlign w:val="bottom"/>
            <w:hideMark/>
          </w:tcPr>
          <w:p w14:paraId="51CF9F8A" w14:textId="77777777" w:rsidR="00D476C8" w:rsidRPr="00D476C8" w:rsidRDefault="00D476C8" w:rsidP="00D476C8">
            <w:pPr>
              <w:jc w:val="right"/>
            </w:pPr>
            <w:r w:rsidRPr="00D476C8">
              <w:t>$3,608.00</w:t>
            </w:r>
          </w:p>
        </w:tc>
      </w:tr>
      <w:tr w:rsidR="00D476C8" w:rsidRPr="00D476C8" w14:paraId="0C1221CF" w14:textId="77777777" w:rsidTr="00097B2A">
        <w:trPr>
          <w:trHeight w:val="312"/>
        </w:trPr>
        <w:tc>
          <w:tcPr>
            <w:tcW w:w="3280" w:type="dxa"/>
            <w:tcBorders>
              <w:top w:val="nil"/>
              <w:left w:val="nil"/>
              <w:bottom w:val="nil"/>
              <w:right w:val="nil"/>
            </w:tcBorders>
            <w:shd w:val="clear" w:color="auto" w:fill="auto"/>
            <w:noWrap/>
            <w:vAlign w:val="center"/>
            <w:hideMark/>
          </w:tcPr>
          <w:p w14:paraId="17B3EE68" w14:textId="77777777" w:rsidR="00D476C8" w:rsidRPr="00D476C8" w:rsidRDefault="00D476C8" w:rsidP="00D476C8">
            <w:r w:rsidRPr="00D476C8">
              <w:t>Sand Bag Ditch Checks</w:t>
            </w:r>
          </w:p>
        </w:tc>
        <w:tc>
          <w:tcPr>
            <w:tcW w:w="1420" w:type="dxa"/>
            <w:tcBorders>
              <w:top w:val="nil"/>
              <w:left w:val="nil"/>
              <w:bottom w:val="nil"/>
              <w:right w:val="nil"/>
            </w:tcBorders>
            <w:shd w:val="clear" w:color="auto" w:fill="auto"/>
            <w:noWrap/>
            <w:vAlign w:val="bottom"/>
            <w:hideMark/>
          </w:tcPr>
          <w:p w14:paraId="6CCDBD02" w14:textId="77777777" w:rsidR="00D476C8" w:rsidRPr="00D476C8" w:rsidRDefault="00D476C8" w:rsidP="00D476C8">
            <w:pPr>
              <w:jc w:val="right"/>
            </w:pPr>
            <w:r w:rsidRPr="00D476C8">
              <w:t>1,482.00</w:t>
            </w:r>
          </w:p>
        </w:tc>
        <w:tc>
          <w:tcPr>
            <w:tcW w:w="1840" w:type="dxa"/>
            <w:tcBorders>
              <w:top w:val="nil"/>
              <w:left w:val="nil"/>
              <w:bottom w:val="nil"/>
              <w:right w:val="nil"/>
            </w:tcBorders>
            <w:shd w:val="clear" w:color="auto" w:fill="auto"/>
            <w:noWrap/>
            <w:vAlign w:val="bottom"/>
            <w:hideMark/>
          </w:tcPr>
          <w:p w14:paraId="2BD8DC88" w14:textId="77777777" w:rsidR="00D476C8" w:rsidRPr="00D476C8" w:rsidRDefault="00D476C8" w:rsidP="00D476C8">
            <w:r w:rsidRPr="00D476C8">
              <w:t>Bag</w:t>
            </w:r>
          </w:p>
        </w:tc>
        <w:tc>
          <w:tcPr>
            <w:tcW w:w="1380" w:type="dxa"/>
            <w:tcBorders>
              <w:top w:val="nil"/>
              <w:left w:val="nil"/>
              <w:bottom w:val="nil"/>
              <w:right w:val="nil"/>
            </w:tcBorders>
            <w:shd w:val="clear" w:color="auto" w:fill="auto"/>
            <w:noWrap/>
            <w:vAlign w:val="bottom"/>
            <w:hideMark/>
          </w:tcPr>
          <w:p w14:paraId="399108FA" w14:textId="77777777" w:rsidR="00D476C8" w:rsidRPr="00D476C8" w:rsidRDefault="00D476C8" w:rsidP="00D476C8">
            <w:pPr>
              <w:jc w:val="right"/>
            </w:pPr>
            <w:r w:rsidRPr="00D476C8">
              <w:t>$13,893.47</w:t>
            </w:r>
          </w:p>
        </w:tc>
      </w:tr>
      <w:tr w:rsidR="00D476C8" w:rsidRPr="00D476C8" w14:paraId="15E1AEDF" w14:textId="77777777" w:rsidTr="00097B2A">
        <w:trPr>
          <w:trHeight w:val="312"/>
        </w:trPr>
        <w:tc>
          <w:tcPr>
            <w:tcW w:w="3280" w:type="dxa"/>
            <w:tcBorders>
              <w:top w:val="nil"/>
              <w:left w:val="nil"/>
              <w:bottom w:val="nil"/>
              <w:right w:val="nil"/>
            </w:tcBorders>
            <w:shd w:val="clear" w:color="auto" w:fill="auto"/>
            <w:noWrap/>
            <w:vAlign w:val="center"/>
            <w:hideMark/>
          </w:tcPr>
          <w:p w14:paraId="2EA7C483" w14:textId="77777777" w:rsidR="00D476C8" w:rsidRPr="00D476C8" w:rsidRDefault="00D476C8" w:rsidP="00D476C8">
            <w:r w:rsidRPr="00D476C8">
              <w:t>Sediment Removal &amp; Disposal</w:t>
            </w:r>
          </w:p>
        </w:tc>
        <w:tc>
          <w:tcPr>
            <w:tcW w:w="1420" w:type="dxa"/>
            <w:tcBorders>
              <w:top w:val="nil"/>
              <w:left w:val="nil"/>
              <w:bottom w:val="nil"/>
              <w:right w:val="nil"/>
            </w:tcBorders>
            <w:shd w:val="clear" w:color="auto" w:fill="auto"/>
            <w:noWrap/>
            <w:vAlign w:val="bottom"/>
            <w:hideMark/>
          </w:tcPr>
          <w:p w14:paraId="752AA5E9" w14:textId="77777777" w:rsidR="00D476C8" w:rsidRPr="00D476C8" w:rsidRDefault="00D476C8" w:rsidP="00D476C8">
            <w:pPr>
              <w:jc w:val="right"/>
            </w:pPr>
            <w:r w:rsidRPr="00D476C8">
              <w:t>133.00</w:t>
            </w:r>
          </w:p>
        </w:tc>
        <w:tc>
          <w:tcPr>
            <w:tcW w:w="1840" w:type="dxa"/>
            <w:tcBorders>
              <w:top w:val="nil"/>
              <w:left w:val="nil"/>
              <w:bottom w:val="nil"/>
              <w:right w:val="nil"/>
            </w:tcBorders>
            <w:shd w:val="clear" w:color="auto" w:fill="auto"/>
            <w:noWrap/>
            <w:vAlign w:val="bottom"/>
            <w:hideMark/>
          </w:tcPr>
          <w:p w14:paraId="002BD110" w14:textId="77777777" w:rsidR="00D476C8" w:rsidRPr="00D476C8" w:rsidRDefault="00D476C8" w:rsidP="00D476C8">
            <w:r w:rsidRPr="00D476C8">
              <w:t>Cubic Yards</w:t>
            </w:r>
          </w:p>
        </w:tc>
        <w:tc>
          <w:tcPr>
            <w:tcW w:w="1380" w:type="dxa"/>
            <w:tcBorders>
              <w:top w:val="nil"/>
              <w:left w:val="nil"/>
              <w:bottom w:val="nil"/>
              <w:right w:val="nil"/>
            </w:tcBorders>
            <w:shd w:val="clear" w:color="auto" w:fill="auto"/>
            <w:noWrap/>
            <w:vAlign w:val="bottom"/>
            <w:hideMark/>
          </w:tcPr>
          <w:p w14:paraId="2BFFF834" w14:textId="77777777" w:rsidR="00D476C8" w:rsidRPr="00D476C8" w:rsidRDefault="00D476C8" w:rsidP="00D476C8">
            <w:pPr>
              <w:jc w:val="right"/>
            </w:pPr>
            <w:r w:rsidRPr="00D476C8">
              <w:t>$2,046.00</w:t>
            </w:r>
          </w:p>
        </w:tc>
      </w:tr>
      <w:tr w:rsidR="00D476C8" w:rsidRPr="00D476C8" w14:paraId="4EC90F27" w14:textId="77777777" w:rsidTr="00097B2A">
        <w:trPr>
          <w:trHeight w:val="312"/>
        </w:trPr>
        <w:tc>
          <w:tcPr>
            <w:tcW w:w="3280" w:type="dxa"/>
            <w:tcBorders>
              <w:top w:val="nil"/>
              <w:left w:val="nil"/>
              <w:bottom w:val="nil"/>
              <w:right w:val="nil"/>
            </w:tcBorders>
            <w:shd w:val="clear" w:color="auto" w:fill="auto"/>
            <w:noWrap/>
            <w:vAlign w:val="center"/>
            <w:hideMark/>
          </w:tcPr>
          <w:p w14:paraId="0DFE69EC" w14:textId="77777777" w:rsidR="00D476C8" w:rsidRPr="00D476C8" w:rsidRDefault="00D476C8" w:rsidP="00D476C8">
            <w:r w:rsidRPr="00D476C8">
              <w:t>Seeding</w:t>
            </w:r>
          </w:p>
        </w:tc>
        <w:tc>
          <w:tcPr>
            <w:tcW w:w="1420" w:type="dxa"/>
            <w:tcBorders>
              <w:top w:val="nil"/>
              <w:left w:val="nil"/>
              <w:bottom w:val="nil"/>
              <w:right w:val="nil"/>
            </w:tcBorders>
            <w:shd w:val="clear" w:color="auto" w:fill="auto"/>
            <w:noWrap/>
            <w:vAlign w:val="bottom"/>
            <w:hideMark/>
          </w:tcPr>
          <w:p w14:paraId="74322C18" w14:textId="77777777" w:rsidR="00D476C8" w:rsidRPr="00D476C8" w:rsidRDefault="00D476C8" w:rsidP="00D476C8">
            <w:pPr>
              <w:jc w:val="right"/>
            </w:pPr>
            <w:r w:rsidRPr="00D476C8">
              <w:t>18.34</w:t>
            </w:r>
          </w:p>
        </w:tc>
        <w:tc>
          <w:tcPr>
            <w:tcW w:w="1840" w:type="dxa"/>
            <w:tcBorders>
              <w:top w:val="nil"/>
              <w:left w:val="nil"/>
              <w:bottom w:val="nil"/>
              <w:right w:val="nil"/>
            </w:tcBorders>
            <w:shd w:val="clear" w:color="auto" w:fill="auto"/>
            <w:noWrap/>
            <w:vAlign w:val="bottom"/>
            <w:hideMark/>
          </w:tcPr>
          <w:p w14:paraId="43D278C0" w14:textId="77777777" w:rsidR="00D476C8" w:rsidRPr="00D476C8" w:rsidRDefault="00D476C8" w:rsidP="00D476C8">
            <w:r w:rsidRPr="00D476C8">
              <w:t>Acres</w:t>
            </w:r>
          </w:p>
        </w:tc>
        <w:tc>
          <w:tcPr>
            <w:tcW w:w="1380" w:type="dxa"/>
            <w:tcBorders>
              <w:top w:val="nil"/>
              <w:left w:val="nil"/>
              <w:bottom w:val="nil"/>
              <w:right w:val="nil"/>
            </w:tcBorders>
            <w:shd w:val="clear" w:color="auto" w:fill="auto"/>
            <w:noWrap/>
            <w:vAlign w:val="bottom"/>
            <w:hideMark/>
          </w:tcPr>
          <w:p w14:paraId="7C6F241B" w14:textId="77777777" w:rsidR="00D476C8" w:rsidRPr="00D476C8" w:rsidRDefault="00D476C8" w:rsidP="00D476C8">
            <w:pPr>
              <w:jc w:val="right"/>
            </w:pPr>
            <w:r w:rsidRPr="00D476C8">
              <w:t>$19,765.26</w:t>
            </w:r>
          </w:p>
        </w:tc>
      </w:tr>
      <w:tr w:rsidR="00D476C8" w:rsidRPr="00D476C8" w14:paraId="717BAC91" w14:textId="77777777" w:rsidTr="00097B2A">
        <w:trPr>
          <w:trHeight w:val="312"/>
        </w:trPr>
        <w:tc>
          <w:tcPr>
            <w:tcW w:w="3280" w:type="dxa"/>
            <w:tcBorders>
              <w:top w:val="nil"/>
              <w:left w:val="nil"/>
              <w:bottom w:val="nil"/>
              <w:right w:val="nil"/>
            </w:tcBorders>
            <w:shd w:val="clear" w:color="auto" w:fill="auto"/>
            <w:noWrap/>
            <w:vAlign w:val="center"/>
            <w:hideMark/>
          </w:tcPr>
          <w:p w14:paraId="12572203" w14:textId="77777777" w:rsidR="00D476C8" w:rsidRPr="00D476C8" w:rsidRDefault="00D476C8" w:rsidP="00D476C8">
            <w:r w:rsidRPr="00D476C8">
              <w:t>Silt Fence</w:t>
            </w:r>
          </w:p>
        </w:tc>
        <w:tc>
          <w:tcPr>
            <w:tcW w:w="1420" w:type="dxa"/>
            <w:tcBorders>
              <w:top w:val="nil"/>
              <w:left w:val="nil"/>
              <w:bottom w:val="nil"/>
              <w:right w:val="nil"/>
            </w:tcBorders>
            <w:shd w:val="clear" w:color="auto" w:fill="auto"/>
            <w:noWrap/>
            <w:vAlign w:val="bottom"/>
            <w:hideMark/>
          </w:tcPr>
          <w:p w14:paraId="33C09493" w14:textId="77777777" w:rsidR="00D476C8" w:rsidRPr="00D476C8" w:rsidRDefault="00D476C8" w:rsidP="00D476C8">
            <w:pPr>
              <w:jc w:val="right"/>
            </w:pPr>
            <w:r w:rsidRPr="00D476C8">
              <w:t>4,613.00</w:t>
            </w:r>
          </w:p>
        </w:tc>
        <w:tc>
          <w:tcPr>
            <w:tcW w:w="1840" w:type="dxa"/>
            <w:tcBorders>
              <w:top w:val="nil"/>
              <w:left w:val="nil"/>
              <w:bottom w:val="nil"/>
              <w:right w:val="nil"/>
            </w:tcBorders>
            <w:shd w:val="clear" w:color="auto" w:fill="auto"/>
            <w:noWrap/>
            <w:vAlign w:val="bottom"/>
            <w:hideMark/>
          </w:tcPr>
          <w:p w14:paraId="7E1089D0" w14:textId="77777777" w:rsidR="00D476C8" w:rsidRPr="00D476C8" w:rsidRDefault="00D476C8" w:rsidP="00D476C8">
            <w:r w:rsidRPr="00D476C8">
              <w:t>Linear Feet</w:t>
            </w:r>
          </w:p>
        </w:tc>
        <w:tc>
          <w:tcPr>
            <w:tcW w:w="1380" w:type="dxa"/>
            <w:tcBorders>
              <w:top w:val="nil"/>
              <w:left w:val="nil"/>
              <w:bottom w:val="nil"/>
              <w:right w:val="nil"/>
            </w:tcBorders>
            <w:shd w:val="clear" w:color="auto" w:fill="auto"/>
            <w:noWrap/>
            <w:vAlign w:val="bottom"/>
            <w:hideMark/>
          </w:tcPr>
          <w:p w14:paraId="5B83FC87" w14:textId="77777777" w:rsidR="00D476C8" w:rsidRPr="00D476C8" w:rsidRDefault="00D476C8" w:rsidP="00D476C8">
            <w:pPr>
              <w:jc w:val="right"/>
            </w:pPr>
            <w:r w:rsidRPr="00D476C8">
              <w:t>$16,415.43</w:t>
            </w:r>
          </w:p>
        </w:tc>
      </w:tr>
      <w:tr w:rsidR="00D476C8" w:rsidRPr="00D476C8" w14:paraId="177B440B" w14:textId="77777777" w:rsidTr="00097B2A">
        <w:trPr>
          <w:trHeight w:val="312"/>
        </w:trPr>
        <w:tc>
          <w:tcPr>
            <w:tcW w:w="3280" w:type="dxa"/>
            <w:tcBorders>
              <w:top w:val="nil"/>
              <w:left w:val="nil"/>
              <w:bottom w:val="nil"/>
              <w:right w:val="nil"/>
            </w:tcBorders>
            <w:shd w:val="clear" w:color="auto" w:fill="auto"/>
            <w:noWrap/>
            <w:vAlign w:val="center"/>
            <w:hideMark/>
          </w:tcPr>
          <w:p w14:paraId="30983B9A" w14:textId="77777777" w:rsidR="00D476C8" w:rsidRPr="00D476C8" w:rsidRDefault="00D476C8" w:rsidP="00D476C8">
            <w:r w:rsidRPr="00D476C8">
              <w:t>Solid Sodding</w:t>
            </w:r>
          </w:p>
        </w:tc>
        <w:tc>
          <w:tcPr>
            <w:tcW w:w="1420" w:type="dxa"/>
            <w:tcBorders>
              <w:top w:val="nil"/>
              <w:left w:val="nil"/>
              <w:bottom w:val="nil"/>
              <w:right w:val="nil"/>
            </w:tcBorders>
            <w:shd w:val="clear" w:color="auto" w:fill="auto"/>
            <w:noWrap/>
            <w:vAlign w:val="bottom"/>
            <w:hideMark/>
          </w:tcPr>
          <w:p w14:paraId="5B333F69" w14:textId="77777777" w:rsidR="00D476C8" w:rsidRPr="00D476C8" w:rsidRDefault="00D476C8" w:rsidP="00D476C8">
            <w:pPr>
              <w:jc w:val="right"/>
            </w:pPr>
            <w:r w:rsidRPr="00D476C8">
              <w:t>4,754.39</w:t>
            </w:r>
          </w:p>
        </w:tc>
        <w:tc>
          <w:tcPr>
            <w:tcW w:w="1840" w:type="dxa"/>
            <w:tcBorders>
              <w:top w:val="nil"/>
              <w:left w:val="nil"/>
              <w:bottom w:val="nil"/>
              <w:right w:val="nil"/>
            </w:tcBorders>
            <w:shd w:val="clear" w:color="auto" w:fill="auto"/>
            <w:noWrap/>
            <w:vAlign w:val="bottom"/>
            <w:hideMark/>
          </w:tcPr>
          <w:p w14:paraId="58148F63" w14:textId="77777777" w:rsidR="00D476C8" w:rsidRPr="00D476C8" w:rsidRDefault="00D476C8" w:rsidP="00D476C8">
            <w:r w:rsidRPr="00D476C8">
              <w:t>Square Yards</w:t>
            </w:r>
          </w:p>
        </w:tc>
        <w:tc>
          <w:tcPr>
            <w:tcW w:w="1380" w:type="dxa"/>
            <w:tcBorders>
              <w:top w:val="nil"/>
              <w:left w:val="nil"/>
              <w:bottom w:val="nil"/>
              <w:right w:val="nil"/>
            </w:tcBorders>
            <w:shd w:val="clear" w:color="auto" w:fill="auto"/>
            <w:noWrap/>
            <w:vAlign w:val="bottom"/>
            <w:hideMark/>
          </w:tcPr>
          <w:p w14:paraId="27CDA68D" w14:textId="77777777" w:rsidR="00D476C8" w:rsidRPr="00D476C8" w:rsidRDefault="00D476C8" w:rsidP="00D476C8">
            <w:pPr>
              <w:jc w:val="right"/>
            </w:pPr>
            <w:r w:rsidRPr="00D476C8">
              <w:t>$38,325.53</w:t>
            </w:r>
          </w:p>
        </w:tc>
      </w:tr>
      <w:tr w:rsidR="00D476C8" w:rsidRPr="00D476C8" w14:paraId="46CFA9DE" w14:textId="77777777" w:rsidTr="00097B2A">
        <w:trPr>
          <w:trHeight w:val="312"/>
        </w:trPr>
        <w:tc>
          <w:tcPr>
            <w:tcW w:w="3280" w:type="dxa"/>
            <w:tcBorders>
              <w:top w:val="nil"/>
              <w:left w:val="nil"/>
              <w:bottom w:val="nil"/>
              <w:right w:val="nil"/>
            </w:tcBorders>
            <w:shd w:val="clear" w:color="auto" w:fill="auto"/>
            <w:noWrap/>
            <w:vAlign w:val="center"/>
            <w:hideMark/>
          </w:tcPr>
          <w:p w14:paraId="6EEE2526" w14:textId="77777777" w:rsidR="00D476C8" w:rsidRPr="00D476C8" w:rsidRDefault="00D476C8" w:rsidP="00D476C8">
            <w:r w:rsidRPr="00D476C8">
              <w:t>Temporary Seeding</w:t>
            </w:r>
          </w:p>
        </w:tc>
        <w:tc>
          <w:tcPr>
            <w:tcW w:w="1420" w:type="dxa"/>
            <w:tcBorders>
              <w:top w:val="nil"/>
              <w:left w:val="nil"/>
              <w:bottom w:val="nil"/>
              <w:right w:val="nil"/>
            </w:tcBorders>
            <w:shd w:val="clear" w:color="auto" w:fill="auto"/>
            <w:noWrap/>
            <w:vAlign w:val="bottom"/>
            <w:hideMark/>
          </w:tcPr>
          <w:p w14:paraId="411403C3" w14:textId="77777777" w:rsidR="00D476C8" w:rsidRPr="00D476C8" w:rsidRDefault="00D476C8" w:rsidP="00D476C8">
            <w:pPr>
              <w:jc w:val="right"/>
            </w:pPr>
            <w:r w:rsidRPr="00D476C8">
              <w:t>0.33</w:t>
            </w:r>
          </w:p>
        </w:tc>
        <w:tc>
          <w:tcPr>
            <w:tcW w:w="1840" w:type="dxa"/>
            <w:tcBorders>
              <w:top w:val="nil"/>
              <w:left w:val="nil"/>
              <w:bottom w:val="nil"/>
              <w:right w:val="nil"/>
            </w:tcBorders>
            <w:shd w:val="clear" w:color="auto" w:fill="auto"/>
            <w:noWrap/>
            <w:vAlign w:val="bottom"/>
            <w:hideMark/>
          </w:tcPr>
          <w:p w14:paraId="37E12B7A" w14:textId="77777777" w:rsidR="00D476C8" w:rsidRPr="00D476C8" w:rsidRDefault="00D476C8" w:rsidP="00D476C8">
            <w:r w:rsidRPr="00D476C8">
              <w:t>Acres</w:t>
            </w:r>
          </w:p>
        </w:tc>
        <w:tc>
          <w:tcPr>
            <w:tcW w:w="1380" w:type="dxa"/>
            <w:tcBorders>
              <w:top w:val="nil"/>
              <w:left w:val="nil"/>
              <w:bottom w:val="nil"/>
              <w:right w:val="nil"/>
            </w:tcBorders>
            <w:shd w:val="clear" w:color="auto" w:fill="auto"/>
            <w:noWrap/>
            <w:vAlign w:val="bottom"/>
            <w:hideMark/>
          </w:tcPr>
          <w:p w14:paraId="544DC6C7" w14:textId="77777777" w:rsidR="00D476C8" w:rsidRPr="00D476C8" w:rsidRDefault="00D476C8" w:rsidP="00D476C8">
            <w:pPr>
              <w:jc w:val="right"/>
            </w:pPr>
            <w:r w:rsidRPr="00D476C8">
              <w:t>$233.80</w:t>
            </w:r>
          </w:p>
        </w:tc>
      </w:tr>
      <w:tr w:rsidR="00D476C8" w:rsidRPr="00D476C8" w14:paraId="29BD80D6" w14:textId="77777777" w:rsidTr="00097B2A">
        <w:trPr>
          <w:trHeight w:val="312"/>
        </w:trPr>
        <w:tc>
          <w:tcPr>
            <w:tcW w:w="3280" w:type="dxa"/>
            <w:tcBorders>
              <w:top w:val="nil"/>
              <w:left w:val="nil"/>
              <w:bottom w:val="nil"/>
              <w:right w:val="nil"/>
            </w:tcBorders>
            <w:shd w:val="clear" w:color="auto" w:fill="auto"/>
            <w:noWrap/>
            <w:vAlign w:val="center"/>
            <w:hideMark/>
          </w:tcPr>
          <w:p w14:paraId="27B480DE" w14:textId="77777777" w:rsidR="00D476C8" w:rsidRPr="00D476C8" w:rsidRDefault="00D476C8" w:rsidP="00D476C8">
            <w:r w:rsidRPr="00D476C8">
              <w:t>Water</w:t>
            </w:r>
          </w:p>
        </w:tc>
        <w:tc>
          <w:tcPr>
            <w:tcW w:w="1420" w:type="dxa"/>
            <w:tcBorders>
              <w:top w:val="nil"/>
              <w:left w:val="nil"/>
              <w:bottom w:val="nil"/>
              <w:right w:val="nil"/>
            </w:tcBorders>
            <w:shd w:val="clear" w:color="auto" w:fill="auto"/>
            <w:noWrap/>
            <w:vAlign w:val="bottom"/>
            <w:hideMark/>
          </w:tcPr>
          <w:p w14:paraId="52C0889C" w14:textId="77777777" w:rsidR="00D476C8" w:rsidRPr="00D476C8" w:rsidRDefault="00D476C8" w:rsidP="00D476C8">
            <w:pPr>
              <w:jc w:val="right"/>
            </w:pPr>
            <w:r w:rsidRPr="00D476C8">
              <w:t>18.20</w:t>
            </w:r>
          </w:p>
        </w:tc>
        <w:tc>
          <w:tcPr>
            <w:tcW w:w="1840" w:type="dxa"/>
            <w:tcBorders>
              <w:top w:val="nil"/>
              <w:left w:val="nil"/>
              <w:bottom w:val="nil"/>
              <w:right w:val="nil"/>
            </w:tcBorders>
            <w:shd w:val="clear" w:color="auto" w:fill="auto"/>
            <w:noWrap/>
            <w:vAlign w:val="bottom"/>
            <w:hideMark/>
          </w:tcPr>
          <w:p w14:paraId="3F4598D8" w14:textId="77777777" w:rsidR="00D476C8" w:rsidRPr="00D476C8" w:rsidRDefault="00D476C8" w:rsidP="00D476C8">
            <w:r w:rsidRPr="00D476C8">
              <w:t>Million Gallons</w:t>
            </w:r>
          </w:p>
        </w:tc>
        <w:tc>
          <w:tcPr>
            <w:tcW w:w="1380" w:type="dxa"/>
            <w:tcBorders>
              <w:top w:val="nil"/>
              <w:left w:val="nil"/>
              <w:bottom w:val="nil"/>
              <w:right w:val="nil"/>
            </w:tcBorders>
            <w:shd w:val="clear" w:color="auto" w:fill="auto"/>
            <w:noWrap/>
            <w:vAlign w:val="bottom"/>
            <w:hideMark/>
          </w:tcPr>
          <w:p w14:paraId="6C057DF1" w14:textId="77777777" w:rsidR="00D476C8" w:rsidRPr="00D476C8" w:rsidRDefault="00D476C8" w:rsidP="00D476C8">
            <w:pPr>
              <w:jc w:val="right"/>
            </w:pPr>
            <w:r w:rsidRPr="00D476C8">
              <w:t>$96.79</w:t>
            </w:r>
          </w:p>
        </w:tc>
      </w:tr>
      <w:tr w:rsidR="00D476C8" w:rsidRPr="00D476C8" w14:paraId="7166CC12" w14:textId="77777777" w:rsidTr="00097B2A">
        <w:trPr>
          <w:trHeight w:val="312"/>
        </w:trPr>
        <w:tc>
          <w:tcPr>
            <w:tcW w:w="3280" w:type="dxa"/>
            <w:tcBorders>
              <w:top w:val="nil"/>
              <w:left w:val="nil"/>
              <w:bottom w:val="nil"/>
              <w:right w:val="nil"/>
            </w:tcBorders>
            <w:shd w:val="clear" w:color="auto" w:fill="auto"/>
            <w:noWrap/>
            <w:vAlign w:val="center"/>
            <w:hideMark/>
          </w:tcPr>
          <w:p w14:paraId="66045600" w14:textId="77777777" w:rsidR="00D476C8" w:rsidRPr="00D476C8" w:rsidRDefault="00D476C8" w:rsidP="00D476C8">
            <w:r w:rsidRPr="00D476C8">
              <w:t>Wattle</w:t>
            </w:r>
          </w:p>
        </w:tc>
        <w:tc>
          <w:tcPr>
            <w:tcW w:w="1420" w:type="dxa"/>
            <w:tcBorders>
              <w:top w:val="nil"/>
              <w:left w:val="nil"/>
              <w:bottom w:val="nil"/>
              <w:right w:val="nil"/>
            </w:tcBorders>
            <w:shd w:val="clear" w:color="auto" w:fill="auto"/>
            <w:noWrap/>
            <w:vAlign w:val="bottom"/>
            <w:hideMark/>
          </w:tcPr>
          <w:p w14:paraId="4F642A0C" w14:textId="77777777" w:rsidR="00D476C8" w:rsidRPr="00D476C8" w:rsidRDefault="00D476C8" w:rsidP="00D476C8">
            <w:pPr>
              <w:jc w:val="right"/>
            </w:pPr>
            <w:r w:rsidRPr="00D476C8">
              <w:t>250.00</w:t>
            </w:r>
          </w:p>
        </w:tc>
        <w:tc>
          <w:tcPr>
            <w:tcW w:w="1840" w:type="dxa"/>
            <w:tcBorders>
              <w:top w:val="nil"/>
              <w:left w:val="nil"/>
              <w:bottom w:val="nil"/>
              <w:right w:val="nil"/>
            </w:tcBorders>
            <w:shd w:val="clear" w:color="auto" w:fill="auto"/>
            <w:noWrap/>
            <w:vAlign w:val="bottom"/>
            <w:hideMark/>
          </w:tcPr>
          <w:p w14:paraId="50ADE55A" w14:textId="77777777" w:rsidR="00D476C8" w:rsidRPr="00D476C8" w:rsidRDefault="00D476C8" w:rsidP="00D476C8">
            <w:r w:rsidRPr="00D476C8">
              <w:t>Linear Feet</w:t>
            </w:r>
          </w:p>
        </w:tc>
        <w:tc>
          <w:tcPr>
            <w:tcW w:w="1380" w:type="dxa"/>
            <w:tcBorders>
              <w:top w:val="nil"/>
              <w:left w:val="nil"/>
              <w:bottom w:val="nil"/>
              <w:right w:val="nil"/>
            </w:tcBorders>
            <w:shd w:val="clear" w:color="auto" w:fill="auto"/>
            <w:noWrap/>
            <w:vAlign w:val="bottom"/>
            <w:hideMark/>
          </w:tcPr>
          <w:p w14:paraId="3A44831D" w14:textId="77777777" w:rsidR="00D476C8" w:rsidRPr="00D476C8" w:rsidRDefault="00D476C8" w:rsidP="00D476C8">
            <w:pPr>
              <w:jc w:val="right"/>
            </w:pPr>
            <w:r w:rsidRPr="00D476C8">
              <w:t>$2,000.00</w:t>
            </w:r>
          </w:p>
        </w:tc>
      </w:tr>
      <w:tr w:rsidR="00D476C8" w:rsidRPr="00D476C8" w14:paraId="49A0EBEB" w14:textId="77777777" w:rsidTr="00097B2A">
        <w:trPr>
          <w:trHeight w:val="312"/>
        </w:trPr>
        <w:tc>
          <w:tcPr>
            <w:tcW w:w="3280" w:type="dxa"/>
            <w:tcBorders>
              <w:top w:val="nil"/>
              <w:left w:val="nil"/>
              <w:bottom w:val="nil"/>
              <w:right w:val="nil"/>
            </w:tcBorders>
            <w:shd w:val="clear" w:color="auto" w:fill="auto"/>
            <w:noWrap/>
            <w:vAlign w:val="bottom"/>
            <w:hideMark/>
          </w:tcPr>
          <w:p w14:paraId="0FAFB4E5" w14:textId="77777777" w:rsidR="00D476C8" w:rsidRPr="00D476C8" w:rsidRDefault="00D476C8" w:rsidP="00D476C8">
            <w:pPr>
              <w:rPr>
                <w:rFonts w:ascii="Calibri" w:hAnsi="Calibri"/>
                <w:color w:val="000000"/>
              </w:rPr>
            </w:pPr>
          </w:p>
        </w:tc>
        <w:tc>
          <w:tcPr>
            <w:tcW w:w="1420" w:type="dxa"/>
            <w:tcBorders>
              <w:top w:val="nil"/>
              <w:left w:val="nil"/>
              <w:bottom w:val="nil"/>
              <w:right w:val="nil"/>
            </w:tcBorders>
            <w:shd w:val="clear" w:color="auto" w:fill="auto"/>
            <w:noWrap/>
            <w:vAlign w:val="bottom"/>
            <w:hideMark/>
          </w:tcPr>
          <w:p w14:paraId="62BB6D76" w14:textId="77777777" w:rsidR="00D476C8" w:rsidRPr="00D476C8" w:rsidRDefault="00D476C8" w:rsidP="00D476C8">
            <w:pPr>
              <w:jc w:val="center"/>
              <w:rPr>
                <w:rFonts w:ascii="Calibri" w:hAnsi="Calibri"/>
                <w:color w:val="000000"/>
              </w:rPr>
            </w:pPr>
          </w:p>
        </w:tc>
        <w:tc>
          <w:tcPr>
            <w:tcW w:w="1840" w:type="dxa"/>
            <w:tcBorders>
              <w:top w:val="nil"/>
              <w:left w:val="nil"/>
              <w:bottom w:val="nil"/>
              <w:right w:val="nil"/>
            </w:tcBorders>
            <w:shd w:val="clear" w:color="auto" w:fill="auto"/>
            <w:noWrap/>
            <w:vAlign w:val="bottom"/>
            <w:hideMark/>
          </w:tcPr>
          <w:p w14:paraId="4B633184" w14:textId="77777777" w:rsidR="00D476C8" w:rsidRPr="00D476C8" w:rsidRDefault="00D476C8" w:rsidP="00D476C8">
            <w:pPr>
              <w:jc w:val="right"/>
              <w:rPr>
                <w:color w:val="000000"/>
              </w:rPr>
            </w:pPr>
            <w:r w:rsidRPr="00D476C8">
              <w:rPr>
                <w:color w:val="000000"/>
              </w:rPr>
              <w:t>Total</w:t>
            </w:r>
          </w:p>
        </w:tc>
        <w:tc>
          <w:tcPr>
            <w:tcW w:w="1380" w:type="dxa"/>
            <w:tcBorders>
              <w:top w:val="nil"/>
              <w:left w:val="nil"/>
              <w:bottom w:val="nil"/>
              <w:right w:val="nil"/>
            </w:tcBorders>
            <w:shd w:val="clear" w:color="auto" w:fill="auto"/>
            <w:noWrap/>
            <w:vAlign w:val="bottom"/>
            <w:hideMark/>
          </w:tcPr>
          <w:p w14:paraId="376F7324" w14:textId="77777777" w:rsidR="00D476C8" w:rsidRPr="00D476C8" w:rsidRDefault="00D476C8" w:rsidP="00D476C8">
            <w:pPr>
              <w:jc w:val="right"/>
              <w:rPr>
                <w:color w:val="000000"/>
              </w:rPr>
            </w:pPr>
            <w:r w:rsidRPr="00D476C8">
              <w:rPr>
                <w:color w:val="000000"/>
              </w:rPr>
              <w:t>$689,739.73</w:t>
            </w:r>
          </w:p>
        </w:tc>
      </w:tr>
    </w:tbl>
    <w:p w14:paraId="2794F925" w14:textId="56F99AAA" w:rsidR="00110526" w:rsidRPr="00D476C8" w:rsidRDefault="00D476C8">
      <w:pPr>
        <w:overflowPunct w:val="0"/>
        <w:autoSpaceDE w:val="0"/>
        <w:autoSpaceDN w:val="0"/>
        <w:adjustRightInd w:val="0"/>
        <w:jc w:val="both"/>
      </w:pPr>
      <w:r w:rsidRPr="00D476C8">
        <w:t xml:space="preserve"> </w:t>
      </w:r>
      <w:r w:rsidR="00110526" w:rsidRPr="00D476C8">
        <w:t>(Tony Evan’s portion incorporated on 3/1</w:t>
      </w:r>
      <w:r>
        <w:t>2</w:t>
      </w:r>
      <w:r w:rsidR="00110526" w:rsidRPr="00D476C8">
        <w:t>/1</w:t>
      </w:r>
      <w:r>
        <w:t>8</w:t>
      </w:r>
      <w:r w:rsidR="00110526" w:rsidRPr="00D476C8">
        <w:t>)</w:t>
      </w:r>
    </w:p>
    <w:p w14:paraId="7779934B" w14:textId="77777777" w:rsidR="00C60AA9" w:rsidRPr="00631975" w:rsidRDefault="00C60AA9">
      <w:pPr>
        <w:overflowPunct w:val="0"/>
        <w:autoSpaceDE w:val="0"/>
        <w:autoSpaceDN w:val="0"/>
        <w:adjustRightInd w:val="0"/>
        <w:jc w:val="both"/>
      </w:pPr>
    </w:p>
    <w:p w14:paraId="0E14A4AD" w14:textId="77777777" w:rsidR="00C60AA9" w:rsidRPr="00631975" w:rsidRDefault="00C60AA9">
      <w:pPr>
        <w:overflowPunct w:val="0"/>
        <w:autoSpaceDE w:val="0"/>
        <w:autoSpaceDN w:val="0"/>
        <w:adjustRightInd w:val="0"/>
        <w:jc w:val="both"/>
      </w:pPr>
    </w:p>
    <w:p w14:paraId="48FE4136" w14:textId="77777777" w:rsidR="00C60AA9" w:rsidRPr="00631975" w:rsidRDefault="00C60AA9">
      <w:pPr>
        <w:overflowPunct w:val="0"/>
        <w:autoSpaceDE w:val="0"/>
        <w:autoSpaceDN w:val="0"/>
        <w:adjustRightInd w:val="0"/>
        <w:jc w:val="both"/>
      </w:pPr>
    </w:p>
    <w:p w14:paraId="5D188F94" w14:textId="77777777" w:rsidR="003E3CF5" w:rsidRPr="00631975" w:rsidRDefault="003E3CF5">
      <w:pPr>
        <w:overflowPunct w:val="0"/>
        <w:autoSpaceDE w:val="0"/>
        <w:autoSpaceDN w:val="0"/>
        <w:adjustRightInd w:val="0"/>
        <w:jc w:val="both"/>
      </w:pPr>
    </w:p>
    <w:p w14:paraId="12490E3D" w14:textId="77777777" w:rsidR="003E3CF5" w:rsidRPr="00631975" w:rsidRDefault="003E3CF5">
      <w:pPr>
        <w:overflowPunct w:val="0"/>
        <w:autoSpaceDE w:val="0"/>
        <w:autoSpaceDN w:val="0"/>
        <w:adjustRightInd w:val="0"/>
        <w:jc w:val="both"/>
      </w:pPr>
    </w:p>
    <w:p w14:paraId="17B3FC1A" w14:textId="77777777" w:rsidR="003E3CF5" w:rsidRPr="00631975" w:rsidRDefault="003E3CF5">
      <w:pPr>
        <w:overflowPunct w:val="0"/>
        <w:autoSpaceDE w:val="0"/>
        <w:autoSpaceDN w:val="0"/>
        <w:adjustRightInd w:val="0"/>
        <w:jc w:val="both"/>
      </w:pPr>
    </w:p>
    <w:p w14:paraId="6EDB1EED" w14:textId="77777777" w:rsidR="003E3CF5" w:rsidRPr="00631975" w:rsidRDefault="003E3CF5">
      <w:pPr>
        <w:overflowPunct w:val="0"/>
        <w:autoSpaceDE w:val="0"/>
        <w:autoSpaceDN w:val="0"/>
        <w:adjustRightInd w:val="0"/>
        <w:jc w:val="both"/>
      </w:pPr>
    </w:p>
    <w:p w14:paraId="673E4DC0" w14:textId="77777777" w:rsidR="003E3CF5" w:rsidRPr="00631975" w:rsidRDefault="003E3CF5">
      <w:pPr>
        <w:overflowPunct w:val="0"/>
        <w:autoSpaceDE w:val="0"/>
        <w:autoSpaceDN w:val="0"/>
        <w:adjustRightInd w:val="0"/>
        <w:jc w:val="both"/>
      </w:pPr>
    </w:p>
    <w:p w14:paraId="5C39AF11" w14:textId="63C1AD7C" w:rsidR="003E3CF5" w:rsidRDefault="003E3CF5">
      <w:pPr>
        <w:overflowPunct w:val="0"/>
        <w:autoSpaceDE w:val="0"/>
        <w:autoSpaceDN w:val="0"/>
        <w:adjustRightInd w:val="0"/>
        <w:jc w:val="both"/>
      </w:pPr>
    </w:p>
    <w:p w14:paraId="1829481D" w14:textId="7165C562" w:rsidR="0053090D" w:rsidRDefault="0053090D">
      <w:pPr>
        <w:overflowPunct w:val="0"/>
        <w:autoSpaceDE w:val="0"/>
        <w:autoSpaceDN w:val="0"/>
        <w:adjustRightInd w:val="0"/>
        <w:jc w:val="both"/>
      </w:pPr>
    </w:p>
    <w:p w14:paraId="685224DA" w14:textId="77777777" w:rsidR="0053090D" w:rsidRPr="00631975" w:rsidRDefault="0053090D">
      <w:pPr>
        <w:overflowPunct w:val="0"/>
        <w:autoSpaceDE w:val="0"/>
        <w:autoSpaceDN w:val="0"/>
        <w:adjustRightInd w:val="0"/>
        <w:jc w:val="both"/>
      </w:pPr>
    </w:p>
    <w:p w14:paraId="2BFE03BB" w14:textId="77777777" w:rsidR="003E3CF5" w:rsidRPr="00631975" w:rsidRDefault="003E3CF5">
      <w:pPr>
        <w:overflowPunct w:val="0"/>
        <w:autoSpaceDE w:val="0"/>
        <w:autoSpaceDN w:val="0"/>
        <w:adjustRightInd w:val="0"/>
        <w:jc w:val="both"/>
      </w:pPr>
    </w:p>
    <w:p w14:paraId="4AE1EDA2" w14:textId="77777777" w:rsidR="00920562" w:rsidRPr="00D476C8" w:rsidRDefault="00920562">
      <w:pPr>
        <w:overflowPunct w:val="0"/>
        <w:autoSpaceDE w:val="0"/>
        <w:autoSpaceDN w:val="0"/>
        <w:adjustRightInd w:val="0"/>
        <w:jc w:val="both"/>
      </w:pPr>
      <w:r w:rsidRPr="00D476C8">
        <w:t>2.1.8.3:  Roadways</w:t>
      </w:r>
    </w:p>
    <w:p w14:paraId="58662B61" w14:textId="77777777" w:rsidR="00920562" w:rsidRPr="00D476C8" w:rsidRDefault="00920562">
      <w:pPr>
        <w:overflowPunct w:val="0"/>
        <w:autoSpaceDE w:val="0"/>
        <w:autoSpaceDN w:val="0"/>
        <w:adjustRightInd w:val="0"/>
        <w:jc w:val="both"/>
      </w:pPr>
    </w:p>
    <w:p w14:paraId="629B05AC" w14:textId="47EAFA93" w:rsidR="00920562" w:rsidRPr="00D476C8" w:rsidRDefault="00ED0335" w:rsidP="001A65A8">
      <w:pPr>
        <w:overflowPunct w:val="0"/>
        <w:autoSpaceDE w:val="0"/>
        <w:autoSpaceDN w:val="0"/>
        <w:adjustRightInd w:val="0"/>
        <w:ind w:left="720" w:firstLine="720"/>
        <w:jc w:val="both"/>
      </w:pPr>
      <w:r w:rsidRPr="00D476C8">
        <w:t>2.1.8.3.2</w:t>
      </w:r>
      <w:r w:rsidR="000B71C0" w:rsidRPr="00D476C8">
        <w:t>:</w:t>
      </w:r>
      <w:r w:rsidRPr="00D476C8">
        <w:t xml:space="preserve"> </w:t>
      </w:r>
      <w:r w:rsidR="00920562" w:rsidRPr="00D476C8">
        <w:t xml:space="preserve">  </w:t>
      </w:r>
      <w:proofErr w:type="spellStart"/>
      <w:r w:rsidR="007923B7" w:rsidRPr="00D476C8">
        <w:t>A</w:t>
      </w:r>
      <w:r w:rsidR="007923B7" w:rsidRPr="00D476C8">
        <w:rPr>
          <w:smallCaps/>
        </w:rPr>
        <w:t>r</w:t>
      </w:r>
      <w:r w:rsidR="007923B7" w:rsidRPr="00D476C8">
        <w:t>DOT</w:t>
      </w:r>
      <w:proofErr w:type="spellEnd"/>
    </w:p>
    <w:p w14:paraId="703584BA" w14:textId="77777777" w:rsidR="00920562" w:rsidRPr="00D476C8" w:rsidRDefault="00920562">
      <w:pPr>
        <w:overflowPunct w:val="0"/>
        <w:autoSpaceDE w:val="0"/>
        <w:autoSpaceDN w:val="0"/>
        <w:adjustRightInd w:val="0"/>
        <w:jc w:val="both"/>
      </w:pPr>
    </w:p>
    <w:p w14:paraId="5031CD54" w14:textId="1C9BC30E" w:rsidR="00864B8C" w:rsidRPr="0053090D" w:rsidRDefault="007923B7">
      <w:pPr>
        <w:overflowPunct w:val="0"/>
        <w:autoSpaceDE w:val="0"/>
        <w:autoSpaceDN w:val="0"/>
        <w:adjustRightInd w:val="0"/>
        <w:jc w:val="both"/>
      </w:pPr>
      <w:proofErr w:type="spellStart"/>
      <w:r w:rsidRPr="0053090D">
        <w:t>A</w:t>
      </w:r>
      <w:r w:rsidRPr="0053090D">
        <w:rPr>
          <w:smallCaps/>
        </w:rPr>
        <w:t>r</w:t>
      </w:r>
      <w:r w:rsidRPr="0053090D">
        <w:t>DOT</w:t>
      </w:r>
      <w:proofErr w:type="spellEnd"/>
      <w:r w:rsidR="00920562" w:rsidRPr="0053090D">
        <w:t xml:space="preserve"> reports the following actions to meet this requirement:</w:t>
      </w:r>
    </w:p>
    <w:p w14:paraId="219EEFCD" w14:textId="77777777" w:rsidR="001A65A8" w:rsidRPr="0053090D" w:rsidRDefault="001A65A8">
      <w:pPr>
        <w:overflowPunct w:val="0"/>
        <w:autoSpaceDE w:val="0"/>
        <w:autoSpaceDN w:val="0"/>
        <w:adjustRightInd w:val="0"/>
        <w:jc w:val="both"/>
      </w:pPr>
    </w:p>
    <w:p w14:paraId="69624E9B" w14:textId="73413435" w:rsidR="00864B8C" w:rsidRPr="0053090D" w:rsidRDefault="001A65A8">
      <w:pPr>
        <w:overflowPunct w:val="0"/>
        <w:autoSpaceDE w:val="0"/>
        <w:autoSpaceDN w:val="0"/>
        <w:adjustRightInd w:val="0"/>
        <w:jc w:val="both"/>
      </w:pPr>
      <w:r w:rsidRPr="0053090D">
        <w:t xml:space="preserve">Spent </w:t>
      </w:r>
      <w:r w:rsidR="00286A45" w:rsidRPr="0053090D">
        <w:t>$</w:t>
      </w:r>
      <w:r w:rsidR="00F25B88" w:rsidRPr="0053090D">
        <w:t>700</w:t>
      </w:r>
      <w:r w:rsidR="00286A45" w:rsidRPr="0053090D">
        <w:t xml:space="preserve"> to purchase material to </w:t>
      </w:r>
      <w:proofErr w:type="spellStart"/>
      <w:r w:rsidR="00286A45" w:rsidRPr="0053090D">
        <w:t>pickup</w:t>
      </w:r>
      <w:proofErr w:type="spellEnd"/>
      <w:r w:rsidR="00286A45" w:rsidRPr="0053090D">
        <w:t xml:space="preserve"> litter by </w:t>
      </w:r>
      <w:proofErr w:type="spellStart"/>
      <w:r w:rsidR="007923B7" w:rsidRPr="0053090D">
        <w:t>A</w:t>
      </w:r>
      <w:r w:rsidR="007923B7" w:rsidRPr="0053090D">
        <w:rPr>
          <w:smallCaps/>
        </w:rPr>
        <w:t>r</w:t>
      </w:r>
      <w:r w:rsidR="007923B7" w:rsidRPr="0053090D">
        <w:t>DOT</w:t>
      </w:r>
      <w:proofErr w:type="spellEnd"/>
      <w:r w:rsidR="001019C7" w:rsidRPr="0053090D">
        <w:t xml:space="preserve"> </w:t>
      </w:r>
      <w:r w:rsidR="00286A45" w:rsidRPr="0053090D">
        <w:t>personnel</w:t>
      </w:r>
      <w:r w:rsidR="00920562" w:rsidRPr="0053090D">
        <w:t xml:space="preserve">; </w:t>
      </w:r>
      <w:r w:rsidR="00286A45" w:rsidRPr="0053090D">
        <w:t>$</w:t>
      </w:r>
      <w:r w:rsidR="00F25B88" w:rsidRPr="0053090D">
        <w:t>342, 428</w:t>
      </w:r>
      <w:r w:rsidR="00286A45" w:rsidRPr="0053090D">
        <w:t xml:space="preserve"> total cost to </w:t>
      </w:r>
      <w:proofErr w:type="spellStart"/>
      <w:r w:rsidR="00286A45" w:rsidRPr="0053090D">
        <w:t>pickup</w:t>
      </w:r>
      <w:proofErr w:type="spellEnd"/>
      <w:r w:rsidR="00286A45" w:rsidRPr="0053090D">
        <w:t xml:space="preserve"> litter by </w:t>
      </w:r>
      <w:proofErr w:type="spellStart"/>
      <w:r w:rsidR="007923B7" w:rsidRPr="0053090D">
        <w:t>A</w:t>
      </w:r>
      <w:r w:rsidR="007923B7" w:rsidRPr="0053090D">
        <w:rPr>
          <w:smallCaps/>
        </w:rPr>
        <w:t>r</w:t>
      </w:r>
      <w:r w:rsidR="007923B7" w:rsidRPr="0053090D">
        <w:t>DOT</w:t>
      </w:r>
      <w:proofErr w:type="spellEnd"/>
      <w:r w:rsidR="00286A45" w:rsidRPr="0053090D">
        <w:t xml:space="preserve"> Personnel and contract</w:t>
      </w:r>
      <w:r w:rsidR="00920562" w:rsidRPr="0053090D">
        <w:t xml:space="preserve">; </w:t>
      </w:r>
      <w:r w:rsidR="00F25B88" w:rsidRPr="0053090D">
        <w:t xml:space="preserve">3,711 </w:t>
      </w:r>
      <w:r w:rsidR="00286A45" w:rsidRPr="0053090D">
        <w:t xml:space="preserve">CY of litter picked up and disposed of by </w:t>
      </w:r>
      <w:proofErr w:type="spellStart"/>
      <w:r w:rsidR="007923B7" w:rsidRPr="0053090D">
        <w:t>A</w:t>
      </w:r>
      <w:r w:rsidR="007923B7" w:rsidRPr="0053090D">
        <w:rPr>
          <w:smallCaps/>
        </w:rPr>
        <w:t>r</w:t>
      </w:r>
      <w:r w:rsidR="007923B7" w:rsidRPr="0053090D">
        <w:t>DOT</w:t>
      </w:r>
      <w:proofErr w:type="spellEnd"/>
      <w:r w:rsidR="00286A45" w:rsidRPr="0053090D">
        <w:t xml:space="preserve"> personnel and contract</w:t>
      </w:r>
      <w:r w:rsidR="00920562" w:rsidRPr="0053090D">
        <w:t xml:space="preserve">; </w:t>
      </w:r>
      <w:r w:rsidR="00286A45" w:rsidRPr="0053090D">
        <w:t>$</w:t>
      </w:r>
      <w:r w:rsidR="00A95C72" w:rsidRPr="0053090D">
        <w:t xml:space="preserve">0 </w:t>
      </w:r>
      <w:r w:rsidR="00286A45" w:rsidRPr="0053090D">
        <w:t xml:space="preserve">to purchase materials to </w:t>
      </w:r>
      <w:proofErr w:type="spellStart"/>
      <w:r w:rsidR="00286A45" w:rsidRPr="0053090D">
        <w:t>pickup</w:t>
      </w:r>
      <w:proofErr w:type="spellEnd"/>
      <w:r w:rsidR="00286A45" w:rsidRPr="0053090D">
        <w:t xml:space="preserve"> litter by </w:t>
      </w:r>
      <w:r w:rsidR="00864B8C" w:rsidRPr="0053090D">
        <w:t>j</w:t>
      </w:r>
      <w:r w:rsidR="00286A45" w:rsidRPr="0053090D">
        <w:t xml:space="preserve">ail inmate </w:t>
      </w:r>
      <w:r w:rsidR="00864B8C" w:rsidRPr="0053090D">
        <w:t>p</w:t>
      </w:r>
      <w:r w:rsidR="00286A45" w:rsidRPr="0053090D">
        <w:t>rogram</w:t>
      </w:r>
      <w:r w:rsidR="00864B8C" w:rsidRPr="0053090D">
        <w:t>.</w:t>
      </w:r>
    </w:p>
    <w:p w14:paraId="7B6E86EB" w14:textId="77777777" w:rsidR="00864B8C" w:rsidRPr="0053090D" w:rsidRDefault="00864B8C">
      <w:pPr>
        <w:overflowPunct w:val="0"/>
        <w:autoSpaceDE w:val="0"/>
        <w:autoSpaceDN w:val="0"/>
        <w:adjustRightInd w:val="0"/>
        <w:jc w:val="both"/>
      </w:pPr>
    </w:p>
    <w:p w14:paraId="5A3AD3D0" w14:textId="33819849" w:rsidR="00286A45" w:rsidRPr="0053090D" w:rsidRDefault="00286A45">
      <w:pPr>
        <w:overflowPunct w:val="0"/>
        <w:autoSpaceDE w:val="0"/>
        <w:autoSpaceDN w:val="0"/>
        <w:adjustRightInd w:val="0"/>
        <w:jc w:val="both"/>
      </w:pPr>
      <w:r w:rsidRPr="0053090D">
        <w:t>Adopt-A-Highway Litter Pickup</w:t>
      </w:r>
      <w:r w:rsidR="00864B8C" w:rsidRPr="0053090D">
        <w:t xml:space="preserve">:  </w:t>
      </w:r>
      <w:r w:rsidRPr="0053090D">
        <w:t>$</w:t>
      </w:r>
      <w:r w:rsidR="00F25B88" w:rsidRPr="0053090D">
        <w:t>653</w:t>
      </w:r>
      <w:r w:rsidRPr="0053090D">
        <w:t xml:space="preserve"> total cost to provide bags, pick up filled bags and dispose of Adopt-A-Highway litter</w:t>
      </w:r>
      <w:r w:rsidR="00864B8C" w:rsidRPr="0053090D">
        <w:t xml:space="preserve">; The </w:t>
      </w:r>
      <w:r w:rsidRPr="0053090D">
        <w:t>Adopt-A-Highway groups</w:t>
      </w:r>
      <w:r w:rsidR="00864B8C" w:rsidRPr="0053090D">
        <w:t xml:space="preserve"> did not report the amount of litter they collected.  There are currently </w:t>
      </w:r>
      <w:r w:rsidR="00F25B88" w:rsidRPr="0053090D">
        <w:t>27</w:t>
      </w:r>
      <w:r w:rsidRPr="0053090D">
        <w:t xml:space="preserve"> Adopt-A-Highway groups in Little Rock</w:t>
      </w:r>
      <w:r w:rsidR="00864B8C" w:rsidRPr="0053090D">
        <w:t xml:space="preserve"> who have adopted </w:t>
      </w:r>
      <w:r w:rsidR="00F25B88" w:rsidRPr="0053090D">
        <w:t xml:space="preserve">37 </w:t>
      </w:r>
      <w:r w:rsidRPr="0053090D">
        <w:t>Miles of highway</w:t>
      </w:r>
      <w:r w:rsidR="00864B8C" w:rsidRPr="0053090D">
        <w:t>.</w:t>
      </w:r>
    </w:p>
    <w:p w14:paraId="1DDCC8E0" w14:textId="77777777" w:rsidR="00076A33" w:rsidRPr="0053090D" w:rsidRDefault="00076A33">
      <w:pPr>
        <w:overflowPunct w:val="0"/>
        <w:autoSpaceDE w:val="0"/>
        <w:autoSpaceDN w:val="0"/>
        <w:adjustRightInd w:val="0"/>
        <w:jc w:val="both"/>
      </w:pPr>
    </w:p>
    <w:p w14:paraId="3A130BF2" w14:textId="7CDA5447" w:rsidR="00076A33" w:rsidRPr="0053090D" w:rsidRDefault="001A65A8">
      <w:pPr>
        <w:overflowPunct w:val="0"/>
        <w:autoSpaceDE w:val="0"/>
        <w:autoSpaceDN w:val="0"/>
        <w:adjustRightInd w:val="0"/>
        <w:jc w:val="both"/>
      </w:pPr>
      <w:r w:rsidRPr="0053090D">
        <w:t xml:space="preserve">Street Sweeping: </w:t>
      </w:r>
      <w:proofErr w:type="spellStart"/>
      <w:r w:rsidR="007923B7" w:rsidRPr="0053090D">
        <w:t>A</w:t>
      </w:r>
      <w:r w:rsidR="007923B7" w:rsidRPr="0053090D">
        <w:rPr>
          <w:smallCaps/>
        </w:rPr>
        <w:t>r</w:t>
      </w:r>
      <w:r w:rsidR="007923B7" w:rsidRPr="0053090D">
        <w:t>DOT</w:t>
      </w:r>
      <w:proofErr w:type="spellEnd"/>
      <w:r w:rsidR="00076A33" w:rsidRPr="0053090D">
        <w:t xml:space="preserve"> spent $</w:t>
      </w:r>
      <w:r w:rsidR="00F25B88" w:rsidRPr="0053090D">
        <w:t xml:space="preserve">205,992 </w:t>
      </w:r>
      <w:r w:rsidR="00076A33" w:rsidRPr="0053090D">
        <w:t xml:space="preserve">total cost to operate 2 vacuum sweepers in Little Rock which picked up </w:t>
      </w:r>
      <w:r w:rsidR="00F25B88" w:rsidRPr="0053090D">
        <w:t xml:space="preserve">1,559 </w:t>
      </w:r>
      <w:r w:rsidR="00076A33" w:rsidRPr="0053090D">
        <w:t>CYs of debris during the year.</w:t>
      </w:r>
    </w:p>
    <w:p w14:paraId="07BE2333" w14:textId="77777777" w:rsidR="0079347B" w:rsidRPr="00D476C8" w:rsidRDefault="0079347B">
      <w:pPr>
        <w:overflowPunct w:val="0"/>
        <w:autoSpaceDE w:val="0"/>
        <w:autoSpaceDN w:val="0"/>
        <w:adjustRightInd w:val="0"/>
        <w:jc w:val="both"/>
      </w:pPr>
    </w:p>
    <w:p w14:paraId="24591EAA" w14:textId="77777777" w:rsidR="00286A45" w:rsidRPr="00D476C8" w:rsidRDefault="003739C1">
      <w:pPr>
        <w:overflowPunct w:val="0"/>
        <w:autoSpaceDE w:val="0"/>
        <w:autoSpaceDN w:val="0"/>
        <w:adjustRightInd w:val="0"/>
        <w:jc w:val="both"/>
      </w:pPr>
      <w:proofErr w:type="gramStart"/>
      <w:r w:rsidRPr="00D476C8">
        <w:t>2.1.8.4  Flood</w:t>
      </w:r>
      <w:proofErr w:type="gramEnd"/>
      <w:r w:rsidRPr="00D476C8">
        <w:t xml:space="preserve"> Control Projects</w:t>
      </w:r>
    </w:p>
    <w:p w14:paraId="09FA3002" w14:textId="77777777" w:rsidR="003739C1" w:rsidRPr="00D476C8" w:rsidRDefault="003739C1">
      <w:pPr>
        <w:overflowPunct w:val="0"/>
        <w:autoSpaceDE w:val="0"/>
        <w:autoSpaceDN w:val="0"/>
        <w:adjustRightInd w:val="0"/>
        <w:jc w:val="both"/>
      </w:pPr>
    </w:p>
    <w:p w14:paraId="5E1084CE" w14:textId="71FA49F7" w:rsidR="003739C1" w:rsidRPr="00D476C8" w:rsidRDefault="003739C1" w:rsidP="001A65A8">
      <w:pPr>
        <w:overflowPunct w:val="0"/>
        <w:autoSpaceDE w:val="0"/>
        <w:autoSpaceDN w:val="0"/>
        <w:adjustRightInd w:val="0"/>
        <w:ind w:left="720" w:firstLine="720"/>
        <w:jc w:val="both"/>
      </w:pPr>
      <w:proofErr w:type="gramStart"/>
      <w:r w:rsidRPr="00D476C8">
        <w:t xml:space="preserve">2.1.8.4.2  </w:t>
      </w:r>
      <w:proofErr w:type="spellStart"/>
      <w:r w:rsidR="007923B7" w:rsidRPr="00D476C8">
        <w:t>A</w:t>
      </w:r>
      <w:r w:rsidR="007923B7" w:rsidRPr="00D476C8">
        <w:rPr>
          <w:smallCaps/>
        </w:rPr>
        <w:t>r</w:t>
      </w:r>
      <w:r w:rsidR="007923B7" w:rsidRPr="00D476C8">
        <w:t>DOT</w:t>
      </w:r>
      <w:proofErr w:type="spellEnd"/>
      <w:proofErr w:type="gramEnd"/>
    </w:p>
    <w:p w14:paraId="3AC3C900" w14:textId="77777777" w:rsidR="003739C1" w:rsidRPr="00D476C8" w:rsidRDefault="003739C1">
      <w:pPr>
        <w:overflowPunct w:val="0"/>
        <w:autoSpaceDE w:val="0"/>
        <w:autoSpaceDN w:val="0"/>
        <w:adjustRightInd w:val="0"/>
        <w:jc w:val="both"/>
      </w:pPr>
    </w:p>
    <w:p w14:paraId="0402C9A3" w14:textId="29F46A37" w:rsidR="003739C1" w:rsidRPr="00D476C8" w:rsidRDefault="003739C1">
      <w:pPr>
        <w:overflowPunct w:val="0"/>
        <w:autoSpaceDE w:val="0"/>
        <w:autoSpaceDN w:val="0"/>
        <w:adjustRightInd w:val="0"/>
        <w:jc w:val="both"/>
      </w:pPr>
      <w:r w:rsidRPr="00D476C8">
        <w:t xml:space="preserve">Neither the SWMP nor the Permit </w:t>
      </w:r>
      <w:r w:rsidR="00B611F0" w:rsidRPr="00D476C8">
        <w:t>has</w:t>
      </w:r>
      <w:r w:rsidRPr="00D476C8">
        <w:t xml:space="preserve"> reporting requirements for </w:t>
      </w:r>
      <w:proofErr w:type="spellStart"/>
      <w:r w:rsidR="007923B7" w:rsidRPr="00D476C8">
        <w:t>A</w:t>
      </w:r>
      <w:r w:rsidR="007923B7" w:rsidRPr="00D476C8">
        <w:rPr>
          <w:smallCaps/>
        </w:rPr>
        <w:t>r</w:t>
      </w:r>
      <w:r w:rsidR="007923B7" w:rsidRPr="00D476C8">
        <w:t>DOT</w:t>
      </w:r>
      <w:proofErr w:type="spellEnd"/>
      <w:r w:rsidRPr="00D476C8">
        <w:t xml:space="preserve"> for this item.</w:t>
      </w:r>
    </w:p>
    <w:p w14:paraId="79FE3460" w14:textId="77777777" w:rsidR="003739C1" w:rsidRPr="00631975" w:rsidRDefault="003739C1">
      <w:pPr>
        <w:overflowPunct w:val="0"/>
        <w:autoSpaceDE w:val="0"/>
        <w:autoSpaceDN w:val="0"/>
        <w:adjustRightInd w:val="0"/>
        <w:jc w:val="both"/>
      </w:pPr>
    </w:p>
    <w:p w14:paraId="282C2FA0" w14:textId="77777777" w:rsidR="003739C1" w:rsidRPr="00631975" w:rsidRDefault="003739C1">
      <w:pPr>
        <w:overflowPunct w:val="0"/>
        <w:autoSpaceDE w:val="0"/>
        <w:autoSpaceDN w:val="0"/>
        <w:adjustRightInd w:val="0"/>
        <w:jc w:val="both"/>
      </w:pPr>
      <w:proofErr w:type="gramStart"/>
      <w:r w:rsidRPr="00631975">
        <w:t xml:space="preserve">2.1.8.5 </w:t>
      </w:r>
      <w:r w:rsidR="001A65A8" w:rsidRPr="00631975">
        <w:t xml:space="preserve"> </w:t>
      </w:r>
      <w:r w:rsidRPr="00631975">
        <w:t>Pesticides</w:t>
      </w:r>
      <w:proofErr w:type="gramEnd"/>
      <w:r w:rsidRPr="00631975">
        <w:t>, Herbicides, and Fertilizers</w:t>
      </w:r>
    </w:p>
    <w:p w14:paraId="422BE491" w14:textId="77777777" w:rsidR="003739C1" w:rsidRPr="00631975" w:rsidRDefault="003739C1">
      <w:pPr>
        <w:overflowPunct w:val="0"/>
        <w:autoSpaceDE w:val="0"/>
        <w:autoSpaceDN w:val="0"/>
        <w:adjustRightInd w:val="0"/>
        <w:jc w:val="both"/>
      </w:pPr>
    </w:p>
    <w:p w14:paraId="28EC678B" w14:textId="209B7F99" w:rsidR="003739C1" w:rsidRPr="00631975" w:rsidRDefault="009631A9" w:rsidP="009631A9">
      <w:pPr>
        <w:overflowPunct w:val="0"/>
        <w:autoSpaceDE w:val="0"/>
        <w:autoSpaceDN w:val="0"/>
        <w:adjustRightInd w:val="0"/>
        <w:ind w:left="720" w:firstLine="720"/>
        <w:jc w:val="both"/>
      </w:pPr>
      <w:proofErr w:type="gramStart"/>
      <w:r w:rsidRPr="00631975">
        <w:t>2</w:t>
      </w:r>
      <w:r w:rsidR="003739C1" w:rsidRPr="00631975">
        <w:t xml:space="preserve">.1.8.5.2  </w:t>
      </w:r>
      <w:proofErr w:type="spellStart"/>
      <w:r w:rsidR="007923B7">
        <w:t>A</w:t>
      </w:r>
      <w:r w:rsidR="007923B7">
        <w:rPr>
          <w:smallCaps/>
        </w:rPr>
        <w:t>r</w:t>
      </w:r>
      <w:r w:rsidR="007923B7">
        <w:t>DOT</w:t>
      </w:r>
      <w:proofErr w:type="spellEnd"/>
      <w:proofErr w:type="gramEnd"/>
    </w:p>
    <w:p w14:paraId="104D034F" w14:textId="77777777" w:rsidR="003739C1" w:rsidRPr="00631975" w:rsidRDefault="003739C1">
      <w:pPr>
        <w:overflowPunct w:val="0"/>
        <w:autoSpaceDE w:val="0"/>
        <w:autoSpaceDN w:val="0"/>
        <w:adjustRightInd w:val="0"/>
        <w:jc w:val="both"/>
      </w:pPr>
    </w:p>
    <w:p w14:paraId="7584AFEF" w14:textId="5EE01184" w:rsidR="003739C1" w:rsidRPr="00D476C8" w:rsidRDefault="007923B7">
      <w:pPr>
        <w:overflowPunct w:val="0"/>
        <w:autoSpaceDE w:val="0"/>
        <w:autoSpaceDN w:val="0"/>
        <w:adjustRightInd w:val="0"/>
        <w:jc w:val="both"/>
      </w:pPr>
      <w:proofErr w:type="spellStart"/>
      <w:r w:rsidRPr="00D476C8">
        <w:t>A</w:t>
      </w:r>
      <w:r w:rsidRPr="00D476C8">
        <w:rPr>
          <w:smallCaps/>
        </w:rPr>
        <w:t>r</w:t>
      </w:r>
      <w:r w:rsidRPr="00D476C8">
        <w:t>DOT</w:t>
      </w:r>
      <w:proofErr w:type="spellEnd"/>
      <w:r w:rsidR="003739C1" w:rsidRPr="00D476C8">
        <w:t xml:space="preserve"> </w:t>
      </w:r>
      <w:r w:rsidR="000C0F83" w:rsidRPr="00D476C8">
        <w:t xml:space="preserve">has </w:t>
      </w:r>
      <w:r w:rsidR="00F25B88" w:rsidRPr="002E052B">
        <w:t>50</w:t>
      </w:r>
      <w:r w:rsidR="000C0F83" w:rsidRPr="00D476C8">
        <w:t xml:space="preserve"> </w:t>
      </w:r>
      <w:r w:rsidR="003739C1" w:rsidRPr="00D476C8">
        <w:t xml:space="preserve">herbicide applicators </w:t>
      </w:r>
      <w:r w:rsidR="000C0F83" w:rsidRPr="00D476C8">
        <w:t xml:space="preserve">within the MS4 area </w:t>
      </w:r>
      <w:r w:rsidR="00B611F0" w:rsidRPr="00D476C8">
        <w:t>that</w:t>
      </w:r>
      <w:r w:rsidR="000C0F83" w:rsidRPr="00D476C8">
        <w:t xml:space="preserve"> </w:t>
      </w:r>
      <w:r w:rsidR="003739C1" w:rsidRPr="00D476C8">
        <w:t xml:space="preserve">are certified with the Arkansas State Plant Board and the Department complies with NDPES Pesticide Permit requirements during the application of such materials.  </w:t>
      </w:r>
      <w:r w:rsidR="002B2CBD" w:rsidRPr="00D476C8">
        <w:t xml:space="preserve">Annual training on NPDES Pesticide Permit requirements is provided to maintenance supervisors within the MS4 area.  </w:t>
      </w:r>
      <w:r w:rsidR="003739C1" w:rsidRPr="00D476C8">
        <w:t>Fertilizers are app</w:t>
      </w:r>
      <w:r w:rsidR="00BA1C47" w:rsidRPr="00D476C8">
        <w:t xml:space="preserve">lied at the minimum rate to perform their function in accordance with </w:t>
      </w:r>
      <w:proofErr w:type="spellStart"/>
      <w:r w:rsidRPr="00D476C8">
        <w:t>A</w:t>
      </w:r>
      <w:r w:rsidRPr="00D476C8">
        <w:rPr>
          <w:smallCaps/>
        </w:rPr>
        <w:t>r</w:t>
      </w:r>
      <w:r w:rsidRPr="00D476C8">
        <w:t>DOT</w:t>
      </w:r>
      <w:proofErr w:type="spellEnd"/>
      <w:r w:rsidR="00BA1C47" w:rsidRPr="00D476C8">
        <w:t xml:space="preserve"> Standard Specifications.</w:t>
      </w:r>
    </w:p>
    <w:p w14:paraId="7E5E538A" w14:textId="77777777" w:rsidR="00BA1C47" w:rsidRPr="00D476C8" w:rsidRDefault="00BA1C47">
      <w:pPr>
        <w:overflowPunct w:val="0"/>
        <w:autoSpaceDE w:val="0"/>
        <w:autoSpaceDN w:val="0"/>
        <w:adjustRightInd w:val="0"/>
        <w:jc w:val="both"/>
      </w:pPr>
    </w:p>
    <w:p w14:paraId="03B7CEBF" w14:textId="77777777" w:rsidR="00703891" w:rsidRPr="00631975" w:rsidRDefault="00703891">
      <w:pPr>
        <w:overflowPunct w:val="0"/>
        <w:autoSpaceDE w:val="0"/>
        <w:autoSpaceDN w:val="0"/>
        <w:adjustRightInd w:val="0"/>
        <w:jc w:val="both"/>
      </w:pPr>
      <w:proofErr w:type="gramStart"/>
      <w:r w:rsidRPr="00631975">
        <w:t>2.1.8.6  Illicit</w:t>
      </w:r>
      <w:proofErr w:type="gramEnd"/>
      <w:r w:rsidRPr="00631975">
        <w:t xml:space="preserve"> Discharges and Improper Disposal</w:t>
      </w:r>
    </w:p>
    <w:p w14:paraId="3D83215F" w14:textId="77777777" w:rsidR="00703891" w:rsidRPr="00631975" w:rsidRDefault="00703891">
      <w:pPr>
        <w:overflowPunct w:val="0"/>
        <w:autoSpaceDE w:val="0"/>
        <w:autoSpaceDN w:val="0"/>
        <w:adjustRightInd w:val="0"/>
        <w:jc w:val="both"/>
      </w:pPr>
    </w:p>
    <w:p w14:paraId="6AA404E3" w14:textId="1D99EDFF" w:rsidR="00703891" w:rsidRPr="00631975" w:rsidRDefault="003B6440" w:rsidP="009631A9">
      <w:pPr>
        <w:overflowPunct w:val="0"/>
        <w:autoSpaceDE w:val="0"/>
        <w:autoSpaceDN w:val="0"/>
        <w:adjustRightInd w:val="0"/>
        <w:ind w:left="720" w:firstLine="720"/>
        <w:jc w:val="both"/>
      </w:pPr>
      <w:proofErr w:type="gramStart"/>
      <w:r w:rsidRPr="00631975">
        <w:t xml:space="preserve">2.1.8.6.2  </w:t>
      </w:r>
      <w:proofErr w:type="spellStart"/>
      <w:r w:rsidR="007923B7">
        <w:t>A</w:t>
      </w:r>
      <w:r w:rsidR="007923B7">
        <w:rPr>
          <w:smallCaps/>
        </w:rPr>
        <w:t>r</w:t>
      </w:r>
      <w:r w:rsidR="007923B7">
        <w:t>DOT</w:t>
      </w:r>
      <w:bookmarkStart w:id="1" w:name="_GoBack"/>
      <w:bookmarkEnd w:id="1"/>
      <w:proofErr w:type="spellEnd"/>
      <w:proofErr w:type="gramEnd"/>
    </w:p>
    <w:p w14:paraId="315C6E54" w14:textId="77777777" w:rsidR="003B6440" w:rsidRPr="00631975" w:rsidRDefault="003B6440">
      <w:pPr>
        <w:overflowPunct w:val="0"/>
        <w:autoSpaceDE w:val="0"/>
        <w:autoSpaceDN w:val="0"/>
        <w:adjustRightInd w:val="0"/>
        <w:jc w:val="both"/>
      </w:pPr>
    </w:p>
    <w:p w14:paraId="42015BA4" w14:textId="251FDD83" w:rsidR="003B6440" w:rsidRPr="00D476C8" w:rsidRDefault="003B6440" w:rsidP="003B6440">
      <w:pPr>
        <w:overflowPunct w:val="0"/>
        <w:autoSpaceDE w:val="0"/>
        <w:autoSpaceDN w:val="0"/>
        <w:adjustRightInd w:val="0"/>
        <w:jc w:val="both"/>
        <w:rPr>
          <w:i/>
          <w:u w:val="single"/>
        </w:rPr>
      </w:pPr>
      <w:r w:rsidRPr="00D476C8">
        <w:rPr>
          <w:i/>
          <w:u w:val="single"/>
        </w:rPr>
        <w:t xml:space="preserve">SWMP Reporting Requirement:  The Department </w:t>
      </w:r>
      <w:r w:rsidR="001019C7">
        <w:rPr>
          <w:i/>
          <w:u w:val="single"/>
        </w:rPr>
        <w:t xml:space="preserve">of Transportation </w:t>
      </w:r>
      <w:r w:rsidRPr="00D476C8">
        <w:rPr>
          <w:i/>
          <w:u w:val="single"/>
        </w:rPr>
        <w:t>will report annually the course description and dates of illicit discharge identification training classes conducted for its personnel who work within the geographical area covered by the Permit.  This information will be provided to the City and will be included in the annual report submitted to the ADEQ.</w:t>
      </w:r>
    </w:p>
    <w:p w14:paraId="49257539" w14:textId="77777777" w:rsidR="003B6440" w:rsidRPr="00D476C8" w:rsidRDefault="003B6440" w:rsidP="003B6440">
      <w:pPr>
        <w:overflowPunct w:val="0"/>
        <w:autoSpaceDE w:val="0"/>
        <w:autoSpaceDN w:val="0"/>
        <w:adjustRightInd w:val="0"/>
        <w:jc w:val="both"/>
      </w:pPr>
    </w:p>
    <w:p w14:paraId="3D0EF2F5" w14:textId="77777777" w:rsidR="003B6440" w:rsidRPr="00D476C8" w:rsidRDefault="003B6440" w:rsidP="003B6440">
      <w:pPr>
        <w:overflowPunct w:val="0"/>
        <w:autoSpaceDE w:val="0"/>
        <w:autoSpaceDN w:val="0"/>
        <w:adjustRightInd w:val="0"/>
        <w:jc w:val="both"/>
        <w:rPr>
          <w:u w:val="single"/>
        </w:rPr>
      </w:pPr>
      <w:r w:rsidRPr="00D476C8">
        <w:rPr>
          <w:u w:val="single"/>
        </w:rPr>
        <w:t xml:space="preserve">Program Activities:  </w:t>
      </w:r>
    </w:p>
    <w:p w14:paraId="018B8663" w14:textId="77777777" w:rsidR="003B6440" w:rsidRPr="00D476C8" w:rsidRDefault="003B6440" w:rsidP="003B6440">
      <w:pPr>
        <w:overflowPunct w:val="0"/>
        <w:autoSpaceDE w:val="0"/>
        <w:autoSpaceDN w:val="0"/>
        <w:adjustRightInd w:val="0"/>
        <w:jc w:val="both"/>
        <w:rPr>
          <w:b/>
        </w:rPr>
      </w:pPr>
    </w:p>
    <w:p w14:paraId="60AF2E39" w14:textId="096BC07D" w:rsidR="003B6440" w:rsidRPr="00D476C8" w:rsidRDefault="00232581" w:rsidP="003B6440">
      <w:pPr>
        <w:overflowPunct w:val="0"/>
        <w:autoSpaceDE w:val="0"/>
        <w:autoSpaceDN w:val="0"/>
        <w:adjustRightInd w:val="0"/>
        <w:jc w:val="both"/>
      </w:pPr>
      <w:r w:rsidRPr="00D476C8">
        <w:t>Members of the Department’s NPDES Section provided annual training, including illicit discharge detection and reporting for District 6 main</w:t>
      </w:r>
      <w:r w:rsidR="00FB656C" w:rsidRPr="00D476C8">
        <w:t xml:space="preserve">tenance personnel on February </w:t>
      </w:r>
      <w:r w:rsidR="00F25B88">
        <w:t>13</w:t>
      </w:r>
      <w:r w:rsidRPr="00D476C8">
        <w:t>, 201</w:t>
      </w:r>
      <w:r w:rsidR="00F25B88">
        <w:t>8</w:t>
      </w:r>
      <w:r w:rsidRPr="00D476C8">
        <w:t xml:space="preserve">. A make-up training </w:t>
      </w:r>
      <w:r w:rsidR="006664E7" w:rsidRPr="00D476C8">
        <w:t xml:space="preserve">class </w:t>
      </w:r>
      <w:r w:rsidR="00FB656C" w:rsidRPr="00D476C8">
        <w:t xml:space="preserve">will be provided on April </w:t>
      </w:r>
      <w:r w:rsidR="00F25B88">
        <w:t>24</w:t>
      </w:r>
      <w:r w:rsidR="00FB656C" w:rsidRPr="00D476C8">
        <w:t>, 201</w:t>
      </w:r>
      <w:r w:rsidR="00F25B88">
        <w:t>8</w:t>
      </w:r>
      <w:r w:rsidRPr="00D476C8">
        <w:t>. The PowerPoint slides used in the training will be posted on the Maintenance Local Area Network for later review by district personnel and a roster of personnel trained will be maintained.</w:t>
      </w:r>
    </w:p>
    <w:p w14:paraId="3B8D2BA2" w14:textId="77777777" w:rsidR="003B6440" w:rsidRPr="00631975" w:rsidRDefault="003B6440">
      <w:pPr>
        <w:overflowPunct w:val="0"/>
        <w:autoSpaceDE w:val="0"/>
        <w:autoSpaceDN w:val="0"/>
        <w:adjustRightInd w:val="0"/>
        <w:jc w:val="both"/>
      </w:pPr>
    </w:p>
    <w:p w14:paraId="31CFAC83" w14:textId="77777777" w:rsidR="003B6440" w:rsidRPr="00631975" w:rsidRDefault="003B6440">
      <w:pPr>
        <w:overflowPunct w:val="0"/>
        <w:autoSpaceDE w:val="0"/>
        <w:autoSpaceDN w:val="0"/>
        <w:adjustRightInd w:val="0"/>
        <w:jc w:val="both"/>
      </w:pPr>
      <w:proofErr w:type="gramStart"/>
      <w:r w:rsidRPr="00631975">
        <w:t>2.1.8.7  Spill</w:t>
      </w:r>
      <w:proofErr w:type="gramEnd"/>
      <w:r w:rsidRPr="00631975">
        <w:t xml:space="preserve"> Prevention, Containment, and Response</w:t>
      </w:r>
    </w:p>
    <w:p w14:paraId="0719DC15" w14:textId="77777777" w:rsidR="003B6440" w:rsidRPr="00631975" w:rsidRDefault="003B6440">
      <w:pPr>
        <w:overflowPunct w:val="0"/>
        <w:autoSpaceDE w:val="0"/>
        <w:autoSpaceDN w:val="0"/>
        <w:adjustRightInd w:val="0"/>
        <w:jc w:val="both"/>
      </w:pPr>
    </w:p>
    <w:p w14:paraId="061CD7D7" w14:textId="354C1B2A" w:rsidR="003B6440" w:rsidRPr="00631975" w:rsidRDefault="00AF5C28" w:rsidP="009631A9">
      <w:pPr>
        <w:overflowPunct w:val="0"/>
        <w:autoSpaceDE w:val="0"/>
        <w:autoSpaceDN w:val="0"/>
        <w:adjustRightInd w:val="0"/>
        <w:ind w:left="720" w:firstLine="720"/>
        <w:jc w:val="both"/>
      </w:pPr>
      <w:proofErr w:type="gramStart"/>
      <w:r w:rsidRPr="00631975">
        <w:t xml:space="preserve">2.1.8.7.2  </w:t>
      </w:r>
      <w:proofErr w:type="spellStart"/>
      <w:r w:rsidR="007923B7">
        <w:t>A</w:t>
      </w:r>
      <w:r w:rsidR="007923B7">
        <w:rPr>
          <w:smallCaps/>
        </w:rPr>
        <w:t>r</w:t>
      </w:r>
      <w:r w:rsidR="007923B7">
        <w:t>DOT</w:t>
      </w:r>
      <w:proofErr w:type="spellEnd"/>
      <w:proofErr w:type="gramEnd"/>
    </w:p>
    <w:p w14:paraId="1B910E27" w14:textId="77777777" w:rsidR="00AF5C28" w:rsidRPr="00631975" w:rsidRDefault="00AF5C28">
      <w:pPr>
        <w:overflowPunct w:val="0"/>
        <w:autoSpaceDE w:val="0"/>
        <w:autoSpaceDN w:val="0"/>
        <w:adjustRightInd w:val="0"/>
        <w:jc w:val="both"/>
      </w:pPr>
    </w:p>
    <w:p w14:paraId="26D8A6BE" w14:textId="76BD2E8B" w:rsidR="00AF5C28" w:rsidRPr="00D476C8" w:rsidRDefault="007923B7" w:rsidP="00AF5C28">
      <w:pPr>
        <w:overflowPunct w:val="0"/>
        <w:autoSpaceDE w:val="0"/>
        <w:autoSpaceDN w:val="0"/>
        <w:adjustRightInd w:val="0"/>
        <w:jc w:val="both"/>
      </w:pPr>
      <w:proofErr w:type="spellStart"/>
      <w:r w:rsidRPr="00D476C8">
        <w:t>A</w:t>
      </w:r>
      <w:r w:rsidRPr="00D476C8">
        <w:rPr>
          <w:smallCaps/>
        </w:rPr>
        <w:t>r</w:t>
      </w:r>
      <w:r w:rsidRPr="00D476C8">
        <w:t>DOT</w:t>
      </w:r>
      <w:proofErr w:type="spellEnd"/>
      <w:r w:rsidR="00AF5C28" w:rsidRPr="00D476C8">
        <w:t xml:space="preserve"> has an Oil Spill Prevention and Response Plan that is carried in </w:t>
      </w:r>
      <w:proofErr w:type="spellStart"/>
      <w:r w:rsidRPr="00D476C8">
        <w:t>A</w:t>
      </w:r>
      <w:r w:rsidRPr="00D476C8">
        <w:rPr>
          <w:smallCaps/>
        </w:rPr>
        <w:t>r</w:t>
      </w:r>
      <w:r w:rsidRPr="00D476C8">
        <w:t>DOT</w:t>
      </w:r>
      <w:proofErr w:type="spellEnd"/>
      <w:r w:rsidR="00AF5C28" w:rsidRPr="00D476C8">
        <w:t xml:space="preserve"> tanker vehicles and tanker vehicle operators are trained in that plan.  Three supervisors attended Hazardous Materials Emergency Response Training in 1995 and all supervisors are provided with a U.S. Department of Transportation Emergency Response Guidebook.  The Environmental Division provides annual training in Spill Prevention Control and Countermeasures to maintenance personnel in the District and assists District personnel in the maintenance of Pollution Prevention Manuals at each maintenance facility. </w:t>
      </w:r>
    </w:p>
    <w:p w14:paraId="60817FD1" w14:textId="77777777" w:rsidR="00AF5C28" w:rsidRPr="00631975" w:rsidRDefault="00AF5C28">
      <w:pPr>
        <w:overflowPunct w:val="0"/>
        <w:autoSpaceDE w:val="0"/>
        <w:autoSpaceDN w:val="0"/>
        <w:adjustRightInd w:val="0"/>
        <w:jc w:val="both"/>
      </w:pPr>
    </w:p>
    <w:p w14:paraId="2DF5999D" w14:textId="77777777" w:rsidR="00AF5C28" w:rsidRPr="00631975" w:rsidRDefault="00AF5C28">
      <w:pPr>
        <w:overflowPunct w:val="0"/>
        <w:autoSpaceDE w:val="0"/>
        <w:autoSpaceDN w:val="0"/>
        <w:adjustRightInd w:val="0"/>
        <w:jc w:val="both"/>
      </w:pPr>
    </w:p>
    <w:p w14:paraId="228CEBDD" w14:textId="484873E6" w:rsidR="00AF5C28" w:rsidRPr="00631975" w:rsidRDefault="00AF5C28" w:rsidP="00631975">
      <w:pPr>
        <w:overflowPunct w:val="0"/>
        <w:autoSpaceDE w:val="0"/>
        <w:autoSpaceDN w:val="0"/>
        <w:adjustRightInd w:val="0"/>
        <w:ind w:left="720" w:firstLine="720"/>
        <w:jc w:val="both"/>
      </w:pPr>
      <w:r w:rsidRPr="00631975">
        <w:t>2.</w:t>
      </w:r>
    </w:p>
    <w:p w14:paraId="134149B7" w14:textId="77777777" w:rsidR="00AF5C28" w:rsidRPr="00631975" w:rsidRDefault="00AF5C28">
      <w:pPr>
        <w:overflowPunct w:val="0"/>
        <w:autoSpaceDE w:val="0"/>
        <w:autoSpaceDN w:val="0"/>
        <w:adjustRightInd w:val="0"/>
        <w:jc w:val="both"/>
      </w:pPr>
    </w:p>
    <w:p w14:paraId="4AB5AF72" w14:textId="52AF8441" w:rsidR="00AF5C28" w:rsidRPr="00631975" w:rsidRDefault="00AF5C28">
      <w:pPr>
        <w:overflowPunct w:val="0"/>
        <w:autoSpaceDE w:val="0"/>
        <w:autoSpaceDN w:val="0"/>
        <w:adjustRightInd w:val="0"/>
        <w:jc w:val="both"/>
      </w:pPr>
      <w:r w:rsidRPr="00631975">
        <w:t>2.1.8.</w:t>
      </w:r>
      <w:r w:rsidR="00097B2B" w:rsidRPr="00631975">
        <w:t>8</w:t>
      </w:r>
      <w:r w:rsidRPr="00631975">
        <w:t xml:space="preserve"> Construction Site Runoff</w:t>
      </w:r>
    </w:p>
    <w:p w14:paraId="37188A92" w14:textId="77777777" w:rsidR="00AF5C28" w:rsidRPr="00631975" w:rsidRDefault="00AF5C28">
      <w:pPr>
        <w:overflowPunct w:val="0"/>
        <w:autoSpaceDE w:val="0"/>
        <w:autoSpaceDN w:val="0"/>
        <w:adjustRightInd w:val="0"/>
        <w:jc w:val="both"/>
      </w:pPr>
    </w:p>
    <w:p w14:paraId="4388DAEE" w14:textId="327191E6" w:rsidR="00AF5C28" w:rsidRPr="00631975" w:rsidRDefault="00111320" w:rsidP="009631A9">
      <w:pPr>
        <w:overflowPunct w:val="0"/>
        <w:autoSpaceDE w:val="0"/>
        <w:autoSpaceDN w:val="0"/>
        <w:adjustRightInd w:val="0"/>
        <w:ind w:left="720" w:firstLine="720"/>
        <w:jc w:val="both"/>
      </w:pPr>
      <w:proofErr w:type="gramStart"/>
      <w:r w:rsidRPr="00631975">
        <w:t xml:space="preserve">2.1.8.9.2  </w:t>
      </w:r>
      <w:proofErr w:type="spellStart"/>
      <w:r w:rsidR="007923B7">
        <w:t>A</w:t>
      </w:r>
      <w:r w:rsidR="007923B7">
        <w:rPr>
          <w:smallCaps/>
        </w:rPr>
        <w:t>r</w:t>
      </w:r>
      <w:r w:rsidR="007923B7">
        <w:t>DOT</w:t>
      </w:r>
      <w:proofErr w:type="spellEnd"/>
      <w:proofErr w:type="gramEnd"/>
    </w:p>
    <w:p w14:paraId="7443B8C5" w14:textId="77777777" w:rsidR="00111320" w:rsidRPr="00631975" w:rsidRDefault="00111320">
      <w:pPr>
        <w:overflowPunct w:val="0"/>
        <w:autoSpaceDE w:val="0"/>
        <w:autoSpaceDN w:val="0"/>
        <w:adjustRightInd w:val="0"/>
        <w:jc w:val="both"/>
      </w:pPr>
    </w:p>
    <w:p w14:paraId="65145560" w14:textId="7F9AD3E1" w:rsidR="00111320" w:rsidRPr="00631975" w:rsidRDefault="00111320" w:rsidP="00111320">
      <w:pPr>
        <w:numPr>
          <w:ilvl w:val="0"/>
          <w:numId w:val="5"/>
        </w:numPr>
        <w:overflowPunct w:val="0"/>
        <w:autoSpaceDE w:val="0"/>
        <w:autoSpaceDN w:val="0"/>
        <w:adjustRightInd w:val="0"/>
        <w:jc w:val="both"/>
        <w:rPr>
          <w:i/>
          <w:u w:val="single"/>
        </w:rPr>
      </w:pPr>
      <w:r w:rsidRPr="00631975">
        <w:rPr>
          <w:i/>
          <w:u w:val="single"/>
        </w:rPr>
        <w:t xml:space="preserve">SWMP Reporting Requirement:  The Department </w:t>
      </w:r>
      <w:r w:rsidR="001019C7">
        <w:rPr>
          <w:i/>
          <w:u w:val="single"/>
        </w:rPr>
        <w:t xml:space="preserve">of Transportation </w:t>
      </w:r>
      <w:r w:rsidRPr="00631975">
        <w:rPr>
          <w:i/>
          <w:u w:val="single"/>
        </w:rPr>
        <w:t xml:space="preserve">will report annually any revisions to the Standard Specifications for Highway Construction that incorporate new BMPs for construction site runoff and erosion control.  </w:t>
      </w:r>
    </w:p>
    <w:p w14:paraId="581C2ECC" w14:textId="77777777" w:rsidR="00111320" w:rsidRPr="00631975" w:rsidRDefault="00111320" w:rsidP="00111320">
      <w:pPr>
        <w:overflowPunct w:val="0"/>
        <w:autoSpaceDE w:val="0"/>
        <w:autoSpaceDN w:val="0"/>
        <w:adjustRightInd w:val="0"/>
        <w:jc w:val="both"/>
        <w:rPr>
          <w:i/>
        </w:rPr>
      </w:pPr>
    </w:p>
    <w:p w14:paraId="5F08AA86" w14:textId="6A82B204" w:rsidR="00F95C91" w:rsidRPr="00F95C91" w:rsidRDefault="00232581" w:rsidP="00F95C91">
      <w:pPr>
        <w:overflowPunct w:val="0"/>
        <w:autoSpaceDE w:val="0"/>
        <w:autoSpaceDN w:val="0"/>
        <w:jc w:val="both"/>
        <w:rPr>
          <w:sz w:val="22"/>
          <w:szCs w:val="22"/>
        </w:rPr>
      </w:pPr>
      <w:r w:rsidRPr="00631975">
        <w:rPr>
          <w:u w:val="single"/>
        </w:rPr>
        <w:t>Program Activities:</w:t>
      </w:r>
      <w:r w:rsidR="00F95C91" w:rsidRPr="00F95C91">
        <w:rPr>
          <w:color w:val="00B050"/>
        </w:rPr>
        <w:t xml:space="preserve"> </w:t>
      </w:r>
      <w:r w:rsidR="00F95C91" w:rsidRPr="00F95C91">
        <w:t xml:space="preserve">The </w:t>
      </w:r>
      <w:proofErr w:type="spellStart"/>
      <w:r w:rsidR="00F95C91" w:rsidRPr="00F95C91">
        <w:t>A</w:t>
      </w:r>
      <w:r w:rsidR="00F95C91" w:rsidRPr="00F95C91">
        <w:rPr>
          <w:smallCaps/>
        </w:rPr>
        <w:t>r</w:t>
      </w:r>
      <w:r w:rsidR="00F95C91" w:rsidRPr="00F95C91">
        <w:t>DOT</w:t>
      </w:r>
      <w:proofErr w:type="spellEnd"/>
      <w:r w:rsidR="00F95C91" w:rsidRPr="00F95C91">
        <w:t xml:space="preserve"> Standard Specifications were revised and took effect in April 2014. Wattles, Triangular Silt Dikes, and Filter Socks are included in the new Standard Specifications as approved BMPs and are being used on </w:t>
      </w:r>
      <w:proofErr w:type="spellStart"/>
      <w:r w:rsidR="00F95C91" w:rsidRPr="00F95C91">
        <w:t>A</w:t>
      </w:r>
      <w:r w:rsidR="00F95C91" w:rsidRPr="00F95C91">
        <w:rPr>
          <w:smallCaps/>
        </w:rPr>
        <w:t>r</w:t>
      </w:r>
      <w:r w:rsidR="00F95C91" w:rsidRPr="00F95C91">
        <w:t>DOT</w:t>
      </w:r>
      <w:proofErr w:type="spellEnd"/>
      <w:r w:rsidR="00F95C91" w:rsidRPr="00F95C91">
        <w:t xml:space="preserve"> construction jobs.  Also, the hydraulically applied erosion control products (HECPs) are being used on </w:t>
      </w:r>
      <w:proofErr w:type="spellStart"/>
      <w:r w:rsidR="00F95C91" w:rsidRPr="00F95C91">
        <w:t>A</w:t>
      </w:r>
      <w:r w:rsidR="00F95C91" w:rsidRPr="00F95C91">
        <w:rPr>
          <w:smallCaps/>
        </w:rPr>
        <w:t>r</w:t>
      </w:r>
      <w:r w:rsidR="00F95C91" w:rsidRPr="00F95C91">
        <w:t>DOT</w:t>
      </w:r>
      <w:proofErr w:type="spellEnd"/>
      <w:r w:rsidR="00F95C91" w:rsidRPr="00F95C91">
        <w:t xml:space="preserve"> construction jobs and their effectiveness evaluated on those projects. A Special Provision for Removing and Replacing Topsoil will be incorporated on jobs as project location and size permits. </w:t>
      </w:r>
    </w:p>
    <w:p w14:paraId="4C3C29AA" w14:textId="77777777" w:rsidR="009631A9" w:rsidRPr="00F95C91" w:rsidRDefault="009631A9" w:rsidP="00111320">
      <w:pPr>
        <w:overflowPunct w:val="0"/>
        <w:autoSpaceDE w:val="0"/>
        <w:autoSpaceDN w:val="0"/>
        <w:adjustRightInd w:val="0"/>
        <w:jc w:val="both"/>
        <w:rPr>
          <w:u w:val="single"/>
        </w:rPr>
      </w:pPr>
    </w:p>
    <w:p w14:paraId="39AB7218" w14:textId="71C9878C" w:rsidR="00AE42B7" w:rsidRPr="00F95C91" w:rsidRDefault="00F95C91" w:rsidP="002231E4">
      <w:pPr>
        <w:overflowPunct w:val="0"/>
        <w:autoSpaceDE w:val="0"/>
        <w:autoSpaceDN w:val="0"/>
        <w:adjustRightInd w:val="0"/>
        <w:jc w:val="both"/>
      </w:pPr>
      <w:r w:rsidRPr="00F95C91">
        <w:t xml:space="preserve">The Erosion and Sediment Control Design and Construction Manual was updated in December of 2016. </w:t>
      </w:r>
      <w:proofErr w:type="spellStart"/>
      <w:r w:rsidRPr="00F95C91">
        <w:t>A</w:t>
      </w:r>
      <w:r w:rsidRPr="00F95C91">
        <w:rPr>
          <w:smallCaps/>
        </w:rPr>
        <w:t>r</w:t>
      </w:r>
      <w:r w:rsidRPr="00F95C91">
        <w:t>DOT</w:t>
      </w:r>
      <w:proofErr w:type="spellEnd"/>
      <w:r w:rsidRPr="00F95C91">
        <w:t xml:space="preserve"> incorporates erosion control measures into all construction contracts and obtains all necessary permits for work within the Department rights-of-way.  Contractors are required to obtain all necessary permits including ADEQ general storm water permits for any work beyond the rights-of-way such as; borrow pits, stockpile locations, and waste areas. The update includes the newly revised Construction General </w:t>
      </w:r>
      <w:r w:rsidRPr="00F95C91">
        <w:lastRenderedPageBreak/>
        <w:t xml:space="preserve">Permit (ARR150000), Short Term Activity Authorization (STAA) guidance, and updated Best Management Practices. In addition, a Special Provision requiring contractors of </w:t>
      </w:r>
      <w:proofErr w:type="spellStart"/>
      <w:r w:rsidRPr="00F95C91">
        <w:t>A</w:t>
      </w:r>
      <w:r w:rsidRPr="00F95C91">
        <w:rPr>
          <w:smallCaps/>
        </w:rPr>
        <w:t>r</w:t>
      </w:r>
      <w:r w:rsidRPr="00F95C91">
        <w:t>DOT</w:t>
      </w:r>
      <w:proofErr w:type="spellEnd"/>
      <w:r w:rsidRPr="00F95C91">
        <w:t xml:space="preserve"> jobs disturbing an acre or more soil to be certified by the Center for Training Transportation Professionals Training (CTTP) has been implemented for all jobs let after October 1, 2018.</w:t>
      </w:r>
      <w:r w:rsidR="00372D85" w:rsidRPr="00F95C91">
        <w:t xml:space="preserve"> </w:t>
      </w:r>
    </w:p>
    <w:p w14:paraId="791D4EC6" w14:textId="09BE50A1" w:rsidR="002231E4" w:rsidRPr="00D476C8" w:rsidRDefault="002231E4" w:rsidP="00111320">
      <w:pPr>
        <w:overflowPunct w:val="0"/>
        <w:autoSpaceDE w:val="0"/>
        <w:autoSpaceDN w:val="0"/>
        <w:adjustRightInd w:val="0"/>
        <w:jc w:val="both"/>
      </w:pPr>
    </w:p>
    <w:p w14:paraId="45E02459" w14:textId="77777777" w:rsidR="00111320" w:rsidRPr="00631975" w:rsidRDefault="00111320" w:rsidP="00111320">
      <w:pPr>
        <w:overflowPunct w:val="0"/>
        <w:autoSpaceDE w:val="0"/>
        <w:autoSpaceDN w:val="0"/>
        <w:adjustRightInd w:val="0"/>
        <w:jc w:val="both"/>
      </w:pPr>
      <w:r w:rsidRPr="00631975">
        <w:t xml:space="preserve"> </w:t>
      </w:r>
    </w:p>
    <w:p w14:paraId="42DF52A2" w14:textId="27F2D7E8" w:rsidR="00111320" w:rsidRPr="00631975" w:rsidRDefault="00111320" w:rsidP="00111320">
      <w:pPr>
        <w:numPr>
          <w:ilvl w:val="0"/>
          <w:numId w:val="5"/>
        </w:numPr>
        <w:overflowPunct w:val="0"/>
        <w:autoSpaceDE w:val="0"/>
        <w:autoSpaceDN w:val="0"/>
        <w:adjustRightInd w:val="0"/>
        <w:jc w:val="both"/>
        <w:rPr>
          <w:i/>
          <w:u w:val="single"/>
        </w:rPr>
      </w:pPr>
      <w:r w:rsidRPr="00631975">
        <w:rPr>
          <w:i/>
          <w:u w:val="single"/>
        </w:rPr>
        <w:t xml:space="preserve">SWMP Reporting Requirement:  The Department </w:t>
      </w:r>
      <w:r w:rsidR="001019C7">
        <w:rPr>
          <w:i/>
          <w:u w:val="single"/>
        </w:rPr>
        <w:t xml:space="preserve">of Transportation </w:t>
      </w:r>
      <w:r w:rsidRPr="00631975">
        <w:rPr>
          <w:i/>
          <w:u w:val="single"/>
        </w:rPr>
        <w:t xml:space="preserve">will report annually </w:t>
      </w:r>
      <w:r w:rsidRPr="005F6D2E">
        <w:rPr>
          <w:i/>
          <w:u w:val="single"/>
        </w:rPr>
        <w:t>the course description and dates of construction site runoff training classes conducted for its personnel within the geographical area covered by the Permit.</w:t>
      </w:r>
    </w:p>
    <w:p w14:paraId="0C71F02A" w14:textId="77777777" w:rsidR="00111320" w:rsidRPr="00631975" w:rsidRDefault="00111320" w:rsidP="00111320">
      <w:pPr>
        <w:overflowPunct w:val="0"/>
        <w:autoSpaceDE w:val="0"/>
        <w:autoSpaceDN w:val="0"/>
        <w:adjustRightInd w:val="0"/>
        <w:jc w:val="both"/>
      </w:pPr>
    </w:p>
    <w:p w14:paraId="0A173089" w14:textId="77777777" w:rsidR="00111320" w:rsidRPr="00631975" w:rsidRDefault="00111320" w:rsidP="00111320">
      <w:pPr>
        <w:overflowPunct w:val="0"/>
        <w:autoSpaceDE w:val="0"/>
        <w:autoSpaceDN w:val="0"/>
        <w:adjustRightInd w:val="0"/>
        <w:jc w:val="both"/>
        <w:rPr>
          <w:u w:val="single"/>
        </w:rPr>
      </w:pPr>
      <w:r w:rsidRPr="00631975">
        <w:rPr>
          <w:u w:val="single"/>
        </w:rPr>
        <w:t>Program Activities:</w:t>
      </w:r>
    </w:p>
    <w:p w14:paraId="36ADB0DE" w14:textId="77777777" w:rsidR="00111320" w:rsidRPr="00631975" w:rsidRDefault="00111320" w:rsidP="00111320">
      <w:pPr>
        <w:overflowPunct w:val="0"/>
        <w:autoSpaceDE w:val="0"/>
        <w:autoSpaceDN w:val="0"/>
        <w:adjustRightInd w:val="0"/>
        <w:jc w:val="both"/>
        <w:rPr>
          <w:u w:val="single"/>
        </w:rPr>
      </w:pPr>
    </w:p>
    <w:p w14:paraId="4066F7DC" w14:textId="2B11E941" w:rsidR="00111320" w:rsidRPr="00F95C91" w:rsidRDefault="00F95C91" w:rsidP="00F95C91">
      <w:pPr>
        <w:overflowPunct w:val="0"/>
        <w:autoSpaceDE w:val="0"/>
        <w:autoSpaceDN w:val="0"/>
        <w:adjustRightInd w:val="0"/>
        <w:jc w:val="both"/>
        <w:rPr>
          <w:bCs/>
        </w:rPr>
      </w:pPr>
      <w:r w:rsidRPr="00F95C91">
        <w:rPr>
          <w:bCs/>
        </w:rPr>
        <w:t xml:space="preserve">Beginning in February 2010, the Department instituted an erosion and sediment control training and certification course through the University </w:t>
      </w:r>
      <w:proofErr w:type="gramStart"/>
      <w:r w:rsidRPr="00F95C91">
        <w:rPr>
          <w:bCs/>
        </w:rPr>
        <w:t>of</w:t>
      </w:r>
      <w:proofErr w:type="gramEnd"/>
      <w:r w:rsidRPr="00F95C91">
        <w:rPr>
          <w:bCs/>
        </w:rPr>
        <w:t xml:space="preserve"> Arkansas Center for Training Transportation Professionals (CTTP) to train and certify construction and maintenance personnel. The CTTP training is also open to Department contractors.  Additionally, annual NPDES </w:t>
      </w:r>
      <w:proofErr w:type="spellStart"/>
      <w:r w:rsidRPr="00F95C91">
        <w:rPr>
          <w:bCs/>
        </w:rPr>
        <w:t>Stormwater</w:t>
      </w:r>
      <w:proofErr w:type="spellEnd"/>
      <w:r w:rsidRPr="00F95C91">
        <w:rPr>
          <w:bCs/>
        </w:rPr>
        <w:t xml:space="preserve"> training was developed and provided by personnel from the Department’s Environmental Division. In-person training for Maintenance and Construction personnel was conducted on February 13, 2018 </w:t>
      </w:r>
      <w:r w:rsidRPr="00F95C91">
        <w:t xml:space="preserve">and Make-up training will be on April 24, 2018. The PowerPoint slides used in the trainings will be posted on the Maintenance Local Area Network (LAN); and Construction training is provided on the Construction LAN. Training rosters are maintained for all employees who attended or completed annual maintenance or construction training. </w:t>
      </w:r>
    </w:p>
    <w:p w14:paraId="493F8A23" w14:textId="77777777" w:rsidR="00EB2FBA" w:rsidRPr="00631975" w:rsidRDefault="00EB2FBA" w:rsidP="00111320">
      <w:pPr>
        <w:overflowPunct w:val="0"/>
        <w:autoSpaceDE w:val="0"/>
        <w:autoSpaceDN w:val="0"/>
        <w:adjustRightInd w:val="0"/>
        <w:jc w:val="both"/>
        <w:rPr>
          <w:bCs/>
        </w:rPr>
      </w:pPr>
    </w:p>
    <w:p w14:paraId="25A34B0A" w14:textId="6E0D9B60" w:rsidR="00EB2FBA" w:rsidRPr="00631975" w:rsidRDefault="00EB2FBA" w:rsidP="00EB2FBA">
      <w:pPr>
        <w:numPr>
          <w:ilvl w:val="0"/>
          <w:numId w:val="5"/>
        </w:numPr>
        <w:overflowPunct w:val="0"/>
        <w:autoSpaceDE w:val="0"/>
        <w:autoSpaceDN w:val="0"/>
        <w:adjustRightInd w:val="0"/>
        <w:jc w:val="both"/>
        <w:rPr>
          <w:i/>
          <w:u w:val="single"/>
        </w:rPr>
      </w:pPr>
      <w:r w:rsidRPr="00631975">
        <w:rPr>
          <w:i/>
          <w:u w:val="single"/>
        </w:rPr>
        <w:t xml:space="preserve"> SWMP Reporting Requirement: </w:t>
      </w:r>
      <w:r w:rsidR="004A7B59" w:rsidRPr="00631975">
        <w:rPr>
          <w:i/>
          <w:u w:val="single"/>
        </w:rPr>
        <w:t>T</w:t>
      </w:r>
      <w:r w:rsidR="00B611F0" w:rsidRPr="00631975">
        <w:rPr>
          <w:i/>
          <w:u w:val="single"/>
        </w:rPr>
        <w:t>he</w:t>
      </w:r>
      <w:r w:rsidRPr="00631975">
        <w:rPr>
          <w:i/>
          <w:u w:val="single"/>
        </w:rPr>
        <w:t xml:space="preserve"> Department </w:t>
      </w:r>
      <w:r w:rsidR="001019C7">
        <w:rPr>
          <w:i/>
          <w:u w:val="single"/>
        </w:rPr>
        <w:t xml:space="preserve">of Transportation </w:t>
      </w:r>
      <w:r w:rsidRPr="00631975">
        <w:rPr>
          <w:i/>
          <w:u w:val="single"/>
        </w:rPr>
        <w:t>will report annually the job numbers, job locations, and dates of site visits.</w:t>
      </w:r>
    </w:p>
    <w:p w14:paraId="04828ECF" w14:textId="77777777" w:rsidR="00EB2FBA" w:rsidRPr="00631975" w:rsidRDefault="00EB2FBA" w:rsidP="00CA64B6">
      <w:pPr>
        <w:tabs>
          <w:tab w:val="left" w:pos="180"/>
        </w:tabs>
        <w:overflowPunct w:val="0"/>
        <w:autoSpaceDE w:val="0"/>
        <w:autoSpaceDN w:val="0"/>
        <w:adjustRightInd w:val="0"/>
        <w:ind w:left="360"/>
        <w:jc w:val="both"/>
        <w:rPr>
          <w:i/>
          <w:u w:val="single"/>
        </w:rPr>
      </w:pPr>
    </w:p>
    <w:p w14:paraId="1FAD5C50" w14:textId="77777777" w:rsidR="00EB2FBA" w:rsidRPr="00631975" w:rsidRDefault="00EB2FBA" w:rsidP="00EB2FBA">
      <w:pPr>
        <w:overflowPunct w:val="0"/>
        <w:autoSpaceDE w:val="0"/>
        <w:autoSpaceDN w:val="0"/>
        <w:adjustRightInd w:val="0"/>
        <w:jc w:val="both"/>
        <w:rPr>
          <w:bCs/>
          <w:u w:val="single"/>
        </w:rPr>
      </w:pPr>
      <w:r w:rsidRPr="00631975">
        <w:rPr>
          <w:bCs/>
          <w:u w:val="single"/>
        </w:rPr>
        <w:t>Program Activities:</w:t>
      </w:r>
    </w:p>
    <w:p w14:paraId="58BB3CFB" w14:textId="77777777" w:rsidR="00EB2FBA" w:rsidRPr="00631975" w:rsidRDefault="00EB2FBA" w:rsidP="00EB2FBA">
      <w:pPr>
        <w:overflowPunct w:val="0"/>
        <w:autoSpaceDE w:val="0"/>
        <w:autoSpaceDN w:val="0"/>
        <w:adjustRightInd w:val="0"/>
        <w:jc w:val="both"/>
        <w:rPr>
          <w:bCs/>
        </w:rPr>
      </w:pPr>
    </w:p>
    <w:p w14:paraId="036DAFF5" w14:textId="220409EB" w:rsidR="00F95C91" w:rsidRPr="00114F59" w:rsidRDefault="00EB2FBA" w:rsidP="00F95C91">
      <w:pPr>
        <w:overflowPunct w:val="0"/>
        <w:autoSpaceDE w:val="0"/>
        <w:autoSpaceDN w:val="0"/>
        <w:adjustRightInd w:val="0"/>
        <w:jc w:val="both"/>
        <w:rPr>
          <w:bCs/>
          <w:color w:val="FF0000"/>
        </w:rPr>
      </w:pPr>
      <w:r w:rsidRPr="00D476C8">
        <w:rPr>
          <w:bCs/>
        </w:rPr>
        <w:t>Members of the Department’s Environmental Division visited the following area jobs during the Permit year</w:t>
      </w:r>
      <w:r w:rsidR="002C34E8" w:rsidRPr="00D476C8">
        <w:rPr>
          <w:bCs/>
        </w:rPr>
        <w:t>.</w:t>
      </w:r>
      <w:r w:rsidR="00F95C91" w:rsidRPr="00F95C91">
        <w:rPr>
          <w:bCs/>
          <w:color w:val="FF0000"/>
        </w:rPr>
        <w:t xml:space="preserve"> </w:t>
      </w:r>
      <w:r w:rsidR="00F95C91" w:rsidRPr="00F95C91">
        <w:rPr>
          <w:bCs/>
        </w:rPr>
        <w:t xml:space="preserve">Job 061102 was visited since there were few active jobs within the city of Little Rock; however the job is within the highly urbanized area. </w:t>
      </w:r>
    </w:p>
    <w:p w14:paraId="221F53CF" w14:textId="4FB95F53" w:rsidR="00EB2FBA" w:rsidRPr="00D476C8" w:rsidRDefault="00EB2FBA" w:rsidP="00EB2FBA">
      <w:pPr>
        <w:overflowPunct w:val="0"/>
        <w:autoSpaceDE w:val="0"/>
        <w:autoSpaceDN w:val="0"/>
        <w:adjustRightInd w:val="0"/>
        <w:jc w:val="both"/>
        <w:rPr>
          <w:bCs/>
        </w:rPr>
      </w:pPr>
    </w:p>
    <w:p w14:paraId="26DEF1E2" w14:textId="392020EB" w:rsidR="009D3475" w:rsidRDefault="009D3475" w:rsidP="00EB2FBA">
      <w:pPr>
        <w:overflowPunct w:val="0"/>
        <w:autoSpaceDE w:val="0"/>
        <w:autoSpaceDN w:val="0"/>
        <w:adjustRightInd w:val="0"/>
        <w:jc w:val="both"/>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3"/>
        <w:gridCol w:w="3904"/>
        <w:gridCol w:w="2443"/>
      </w:tblGrid>
      <w:tr w:rsidR="00F95C91" w:rsidRPr="00114F59" w14:paraId="606210BE" w14:textId="77777777" w:rsidTr="00F95C91">
        <w:tc>
          <w:tcPr>
            <w:tcW w:w="2283" w:type="dxa"/>
            <w:tcBorders>
              <w:top w:val="single" w:sz="4" w:space="0" w:color="auto"/>
              <w:left w:val="single" w:sz="4" w:space="0" w:color="auto"/>
              <w:bottom w:val="single" w:sz="4" w:space="0" w:color="auto"/>
              <w:right w:val="single" w:sz="4" w:space="0" w:color="auto"/>
            </w:tcBorders>
            <w:shd w:val="clear" w:color="auto" w:fill="auto"/>
          </w:tcPr>
          <w:p w14:paraId="21A4B468" w14:textId="77777777" w:rsidR="00F95C91" w:rsidRPr="00F95C91" w:rsidRDefault="00F95C91" w:rsidP="00114F59">
            <w:pPr>
              <w:overflowPunct w:val="0"/>
              <w:autoSpaceDE w:val="0"/>
              <w:autoSpaceDN w:val="0"/>
              <w:adjustRightInd w:val="0"/>
              <w:jc w:val="both"/>
              <w:rPr>
                <w:bCs/>
                <w:u w:val="single"/>
              </w:rPr>
            </w:pPr>
            <w:r w:rsidRPr="00F95C91">
              <w:rPr>
                <w:bCs/>
                <w:u w:val="single"/>
              </w:rPr>
              <w:t>Date</w:t>
            </w:r>
          </w:p>
        </w:tc>
        <w:tc>
          <w:tcPr>
            <w:tcW w:w="3904" w:type="dxa"/>
            <w:tcBorders>
              <w:top w:val="single" w:sz="4" w:space="0" w:color="auto"/>
              <w:left w:val="single" w:sz="4" w:space="0" w:color="auto"/>
              <w:bottom w:val="single" w:sz="4" w:space="0" w:color="auto"/>
              <w:right w:val="single" w:sz="4" w:space="0" w:color="auto"/>
            </w:tcBorders>
            <w:shd w:val="clear" w:color="auto" w:fill="auto"/>
          </w:tcPr>
          <w:p w14:paraId="46A9D02C" w14:textId="77777777" w:rsidR="00F95C91" w:rsidRPr="00F95C91" w:rsidRDefault="00F95C91" w:rsidP="00114F59">
            <w:pPr>
              <w:overflowPunct w:val="0"/>
              <w:autoSpaceDE w:val="0"/>
              <w:autoSpaceDN w:val="0"/>
              <w:adjustRightInd w:val="0"/>
              <w:jc w:val="both"/>
              <w:rPr>
                <w:bCs/>
                <w:u w:val="single"/>
              </w:rPr>
            </w:pPr>
            <w:r w:rsidRPr="00F95C91">
              <w:rPr>
                <w:bCs/>
                <w:u w:val="single"/>
              </w:rPr>
              <w:t>Location</w:t>
            </w:r>
          </w:p>
        </w:tc>
        <w:tc>
          <w:tcPr>
            <w:tcW w:w="2443" w:type="dxa"/>
            <w:tcBorders>
              <w:top w:val="single" w:sz="4" w:space="0" w:color="auto"/>
              <w:left w:val="single" w:sz="4" w:space="0" w:color="auto"/>
              <w:bottom w:val="single" w:sz="4" w:space="0" w:color="auto"/>
              <w:right w:val="single" w:sz="4" w:space="0" w:color="auto"/>
            </w:tcBorders>
            <w:shd w:val="clear" w:color="auto" w:fill="auto"/>
          </w:tcPr>
          <w:p w14:paraId="7BA41261" w14:textId="77777777" w:rsidR="00F95C91" w:rsidRPr="00F95C91" w:rsidRDefault="00F95C91" w:rsidP="00114F59">
            <w:pPr>
              <w:overflowPunct w:val="0"/>
              <w:autoSpaceDE w:val="0"/>
              <w:autoSpaceDN w:val="0"/>
              <w:adjustRightInd w:val="0"/>
              <w:jc w:val="both"/>
              <w:rPr>
                <w:bCs/>
                <w:u w:val="single"/>
              </w:rPr>
            </w:pPr>
            <w:r w:rsidRPr="00F95C91">
              <w:rPr>
                <w:bCs/>
                <w:u w:val="single"/>
              </w:rPr>
              <w:t>Job Number</w:t>
            </w:r>
          </w:p>
        </w:tc>
      </w:tr>
      <w:tr w:rsidR="00F95C91" w:rsidRPr="00114F59" w14:paraId="1986ABE0" w14:textId="77777777" w:rsidTr="00F95C91">
        <w:tc>
          <w:tcPr>
            <w:tcW w:w="2283" w:type="dxa"/>
            <w:tcBorders>
              <w:top w:val="single" w:sz="4" w:space="0" w:color="auto"/>
              <w:left w:val="single" w:sz="4" w:space="0" w:color="auto"/>
              <w:bottom w:val="single" w:sz="4" w:space="0" w:color="auto"/>
              <w:right w:val="single" w:sz="4" w:space="0" w:color="auto"/>
            </w:tcBorders>
            <w:shd w:val="clear" w:color="auto" w:fill="auto"/>
          </w:tcPr>
          <w:p w14:paraId="2D292C74" w14:textId="77777777" w:rsidR="00F95C91" w:rsidRPr="0053090D" w:rsidRDefault="00F95C91" w:rsidP="00114F59">
            <w:pPr>
              <w:overflowPunct w:val="0"/>
              <w:autoSpaceDE w:val="0"/>
              <w:autoSpaceDN w:val="0"/>
              <w:adjustRightInd w:val="0"/>
              <w:jc w:val="both"/>
              <w:rPr>
                <w:bCs/>
              </w:rPr>
            </w:pPr>
            <w:r w:rsidRPr="0053090D">
              <w:rPr>
                <w:bCs/>
              </w:rPr>
              <w:t>3/2/2017</w:t>
            </w:r>
          </w:p>
        </w:tc>
        <w:tc>
          <w:tcPr>
            <w:tcW w:w="3904" w:type="dxa"/>
            <w:tcBorders>
              <w:top w:val="single" w:sz="4" w:space="0" w:color="auto"/>
              <w:left w:val="single" w:sz="4" w:space="0" w:color="auto"/>
              <w:bottom w:val="single" w:sz="4" w:space="0" w:color="auto"/>
              <w:right w:val="single" w:sz="4" w:space="0" w:color="auto"/>
            </w:tcBorders>
            <w:shd w:val="clear" w:color="auto" w:fill="auto"/>
          </w:tcPr>
          <w:p w14:paraId="1F9B3968" w14:textId="77777777" w:rsidR="00F95C91" w:rsidRPr="0053090D" w:rsidRDefault="00F95C91" w:rsidP="00114F59">
            <w:pPr>
              <w:overflowPunct w:val="0"/>
              <w:autoSpaceDE w:val="0"/>
              <w:autoSpaceDN w:val="0"/>
              <w:adjustRightInd w:val="0"/>
              <w:jc w:val="both"/>
              <w:rPr>
                <w:bCs/>
              </w:rPr>
            </w:pPr>
            <w:r w:rsidRPr="0053090D">
              <w:rPr>
                <w:bCs/>
              </w:rPr>
              <w:t>Union Pacific RR Overpass (Arch St.)(LR) (S)</w:t>
            </w:r>
          </w:p>
        </w:tc>
        <w:tc>
          <w:tcPr>
            <w:tcW w:w="2443" w:type="dxa"/>
            <w:tcBorders>
              <w:top w:val="single" w:sz="4" w:space="0" w:color="auto"/>
              <w:left w:val="single" w:sz="4" w:space="0" w:color="auto"/>
              <w:bottom w:val="single" w:sz="4" w:space="0" w:color="auto"/>
              <w:right w:val="single" w:sz="4" w:space="0" w:color="auto"/>
            </w:tcBorders>
            <w:shd w:val="clear" w:color="auto" w:fill="auto"/>
          </w:tcPr>
          <w:p w14:paraId="20F60767" w14:textId="77777777" w:rsidR="00F95C91" w:rsidRPr="0053090D" w:rsidRDefault="00F95C91" w:rsidP="00114F59">
            <w:pPr>
              <w:overflowPunct w:val="0"/>
              <w:autoSpaceDE w:val="0"/>
              <w:autoSpaceDN w:val="0"/>
              <w:adjustRightInd w:val="0"/>
              <w:jc w:val="both"/>
              <w:rPr>
                <w:bCs/>
              </w:rPr>
            </w:pPr>
            <w:r w:rsidRPr="0053090D">
              <w:rPr>
                <w:bCs/>
              </w:rPr>
              <w:t>060395</w:t>
            </w:r>
          </w:p>
        </w:tc>
      </w:tr>
      <w:tr w:rsidR="00F95C91" w:rsidRPr="00114F59" w14:paraId="1B68B2B2" w14:textId="77777777" w:rsidTr="00F95C91">
        <w:tc>
          <w:tcPr>
            <w:tcW w:w="2283" w:type="dxa"/>
            <w:tcBorders>
              <w:top w:val="single" w:sz="4" w:space="0" w:color="auto"/>
              <w:left w:val="single" w:sz="4" w:space="0" w:color="auto"/>
              <w:bottom w:val="single" w:sz="4" w:space="0" w:color="auto"/>
              <w:right w:val="single" w:sz="4" w:space="0" w:color="auto"/>
            </w:tcBorders>
            <w:shd w:val="clear" w:color="auto" w:fill="auto"/>
          </w:tcPr>
          <w:p w14:paraId="5E7C5F5A" w14:textId="77777777" w:rsidR="00F95C91" w:rsidRPr="0053090D" w:rsidRDefault="00F95C91" w:rsidP="00114F59">
            <w:pPr>
              <w:overflowPunct w:val="0"/>
              <w:autoSpaceDE w:val="0"/>
              <w:autoSpaceDN w:val="0"/>
              <w:adjustRightInd w:val="0"/>
              <w:jc w:val="both"/>
              <w:rPr>
                <w:bCs/>
              </w:rPr>
            </w:pPr>
            <w:r w:rsidRPr="0053090D">
              <w:rPr>
                <w:bCs/>
              </w:rPr>
              <w:t>6/21/2017</w:t>
            </w:r>
          </w:p>
        </w:tc>
        <w:tc>
          <w:tcPr>
            <w:tcW w:w="3904" w:type="dxa"/>
            <w:tcBorders>
              <w:top w:val="single" w:sz="4" w:space="0" w:color="auto"/>
              <w:left w:val="single" w:sz="4" w:space="0" w:color="auto"/>
              <w:bottom w:val="single" w:sz="4" w:space="0" w:color="auto"/>
              <w:right w:val="single" w:sz="4" w:space="0" w:color="auto"/>
            </w:tcBorders>
            <w:shd w:val="clear" w:color="auto" w:fill="auto"/>
          </w:tcPr>
          <w:p w14:paraId="6462FBA0" w14:textId="77777777" w:rsidR="00F95C91" w:rsidRPr="0053090D" w:rsidRDefault="00F95C91" w:rsidP="00114F59">
            <w:pPr>
              <w:overflowPunct w:val="0"/>
              <w:autoSpaceDE w:val="0"/>
              <w:autoSpaceDN w:val="0"/>
              <w:adjustRightInd w:val="0"/>
              <w:jc w:val="both"/>
              <w:rPr>
                <w:bCs/>
              </w:rPr>
            </w:pPr>
            <w:r w:rsidRPr="0053090D">
              <w:rPr>
                <w:bCs/>
              </w:rPr>
              <w:t>Union Pacific RR Overpass (Arch St.)(LR) (S)</w:t>
            </w:r>
          </w:p>
        </w:tc>
        <w:tc>
          <w:tcPr>
            <w:tcW w:w="2443" w:type="dxa"/>
            <w:tcBorders>
              <w:top w:val="single" w:sz="4" w:space="0" w:color="auto"/>
              <w:left w:val="single" w:sz="4" w:space="0" w:color="auto"/>
              <w:bottom w:val="single" w:sz="4" w:space="0" w:color="auto"/>
              <w:right w:val="single" w:sz="4" w:space="0" w:color="auto"/>
            </w:tcBorders>
            <w:shd w:val="clear" w:color="auto" w:fill="auto"/>
          </w:tcPr>
          <w:p w14:paraId="445C1399" w14:textId="77777777" w:rsidR="00F95C91" w:rsidRPr="0053090D" w:rsidRDefault="00F95C91" w:rsidP="00114F59">
            <w:pPr>
              <w:overflowPunct w:val="0"/>
              <w:autoSpaceDE w:val="0"/>
              <w:autoSpaceDN w:val="0"/>
              <w:adjustRightInd w:val="0"/>
              <w:jc w:val="both"/>
              <w:rPr>
                <w:bCs/>
              </w:rPr>
            </w:pPr>
            <w:r w:rsidRPr="0053090D">
              <w:rPr>
                <w:bCs/>
              </w:rPr>
              <w:t>060395</w:t>
            </w:r>
          </w:p>
        </w:tc>
      </w:tr>
      <w:tr w:rsidR="00F95C91" w:rsidRPr="00114F59" w14:paraId="3C481CFA" w14:textId="77777777" w:rsidTr="00F95C91">
        <w:tc>
          <w:tcPr>
            <w:tcW w:w="2283" w:type="dxa"/>
            <w:tcBorders>
              <w:top w:val="single" w:sz="4" w:space="0" w:color="auto"/>
              <w:left w:val="single" w:sz="4" w:space="0" w:color="auto"/>
              <w:bottom w:val="single" w:sz="4" w:space="0" w:color="auto"/>
              <w:right w:val="single" w:sz="4" w:space="0" w:color="auto"/>
            </w:tcBorders>
            <w:shd w:val="clear" w:color="auto" w:fill="auto"/>
          </w:tcPr>
          <w:p w14:paraId="1A9C0F8A" w14:textId="77777777" w:rsidR="00F95C91" w:rsidRPr="0053090D" w:rsidRDefault="00F95C91" w:rsidP="00114F59">
            <w:pPr>
              <w:overflowPunct w:val="0"/>
              <w:autoSpaceDE w:val="0"/>
              <w:autoSpaceDN w:val="0"/>
              <w:adjustRightInd w:val="0"/>
              <w:jc w:val="both"/>
              <w:rPr>
                <w:bCs/>
              </w:rPr>
            </w:pPr>
            <w:r w:rsidRPr="0053090D">
              <w:rPr>
                <w:bCs/>
              </w:rPr>
              <w:t>9/20/2017</w:t>
            </w:r>
          </w:p>
        </w:tc>
        <w:tc>
          <w:tcPr>
            <w:tcW w:w="3904" w:type="dxa"/>
            <w:tcBorders>
              <w:top w:val="single" w:sz="4" w:space="0" w:color="auto"/>
              <w:left w:val="single" w:sz="4" w:space="0" w:color="auto"/>
              <w:bottom w:val="single" w:sz="4" w:space="0" w:color="auto"/>
              <w:right w:val="single" w:sz="4" w:space="0" w:color="auto"/>
            </w:tcBorders>
            <w:shd w:val="clear" w:color="auto" w:fill="auto"/>
          </w:tcPr>
          <w:p w14:paraId="700CCF70" w14:textId="77777777" w:rsidR="00F95C91" w:rsidRPr="0053090D" w:rsidRDefault="00F95C91" w:rsidP="00114F59">
            <w:pPr>
              <w:overflowPunct w:val="0"/>
              <w:autoSpaceDE w:val="0"/>
              <w:autoSpaceDN w:val="0"/>
              <w:adjustRightInd w:val="0"/>
              <w:jc w:val="both"/>
              <w:rPr>
                <w:bCs/>
              </w:rPr>
            </w:pPr>
            <w:r w:rsidRPr="0053090D">
              <w:rPr>
                <w:bCs/>
              </w:rPr>
              <w:t>Union Pacific RR Overpass (Arch St.)(LR) (S)</w:t>
            </w:r>
          </w:p>
        </w:tc>
        <w:tc>
          <w:tcPr>
            <w:tcW w:w="2443" w:type="dxa"/>
            <w:tcBorders>
              <w:top w:val="single" w:sz="4" w:space="0" w:color="auto"/>
              <w:left w:val="single" w:sz="4" w:space="0" w:color="auto"/>
              <w:bottom w:val="single" w:sz="4" w:space="0" w:color="auto"/>
              <w:right w:val="single" w:sz="4" w:space="0" w:color="auto"/>
            </w:tcBorders>
            <w:shd w:val="clear" w:color="auto" w:fill="auto"/>
          </w:tcPr>
          <w:p w14:paraId="367EDF45" w14:textId="77777777" w:rsidR="00F95C91" w:rsidRPr="0053090D" w:rsidRDefault="00F95C91" w:rsidP="00114F59">
            <w:pPr>
              <w:overflowPunct w:val="0"/>
              <w:autoSpaceDE w:val="0"/>
              <w:autoSpaceDN w:val="0"/>
              <w:adjustRightInd w:val="0"/>
              <w:jc w:val="both"/>
              <w:rPr>
                <w:bCs/>
              </w:rPr>
            </w:pPr>
            <w:r w:rsidRPr="0053090D">
              <w:rPr>
                <w:bCs/>
              </w:rPr>
              <w:t>060395</w:t>
            </w:r>
          </w:p>
        </w:tc>
      </w:tr>
      <w:tr w:rsidR="00F95C91" w:rsidRPr="00114F59" w14:paraId="28E79858" w14:textId="77777777" w:rsidTr="00F95C91">
        <w:tc>
          <w:tcPr>
            <w:tcW w:w="2283" w:type="dxa"/>
            <w:tcBorders>
              <w:top w:val="single" w:sz="4" w:space="0" w:color="auto"/>
              <w:left w:val="single" w:sz="4" w:space="0" w:color="auto"/>
              <w:bottom w:val="single" w:sz="4" w:space="0" w:color="auto"/>
              <w:right w:val="single" w:sz="4" w:space="0" w:color="auto"/>
            </w:tcBorders>
            <w:shd w:val="clear" w:color="auto" w:fill="auto"/>
          </w:tcPr>
          <w:p w14:paraId="358C8487" w14:textId="77777777" w:rsidR="00F95C91" w:rsidRPr="00F95C91" w:rsidRDefault="00F95C91" w:rsidP="00114F59">
            <w:pPr>
              <w:overflowPunct w:val="0"/>
              <w:autoSpaceDE w:val="0"/>
              <w:autoSpaceDN w:val="0"/>
              <w:adjustRightInd w:val="0"/>
              <w:jc w:val="both"/>
              <w:rPr>
                <w:bCs/>
              </w:rPr>
            </w:pPr>
            <w:r w:rsidRPr="00F95C91">
              <w:rPr>
                <w:bCs/>
              </w:rPr>
              <w:t>10/3/2017</w:t>
            </w:r>
          </w:p>
        </w:tc>
        <w:tc>
          <w:tcPr>
            <w:tcW w:w="3904" w:type="dxa"/>
            <w:tcBorders>
              <w:top w:val="single" w:sz="4" w:space="0" w:color="auto"/>
              <w:left w:val="single" w:sz="4" w:space="0" w:color="auto"/>
              <w:bottom w:val="single" w:sz="4" w:space="0" w:color="auto"/>
              <w:right w:val="single" w:sz="4" w:space="0" w:color="auto"/>
            </w:tcBorders>
            <w:shd w:val="clear" w:color="auto" w:fill="auto"/>
          </w:tcPr>
          <w:p w14:paraId="6AC5037C" w14:textId="77777777" w:rsidR="00F95C91" w:rsidRPr="00F95C91" w:rsidRDefault="00F95C91" w:rsidP="00114F59">
            <w:pPr>
              <w:overflowPunct w:val="0"/>
              <w:autoSpaceDE w:val="0"/>
              <w:autoSpaceDN w:val="0"/>
              <w:adjustRightInd w:val="0"/>
              <w:jc w:val="both"/>
              <w:rPr>
                <w:bCs/>
              </w:rPr>
            </w:pPr>
            <w:r w:rsidRPr="00F95C91">
              <w:rPr>
                <w:bCs/>
              </w:rPr>
              <w:t>Hwy. 67 Interchange (Cabot)</w:t>
            </w:r>
          </w:p>
        </w:tc>
        <w:tc>
          <w:tcPr>
            <w:tcW w:w="2443" w:type="dxa"/>
            <w:tcBorders>
              <w:top w:val="single" w:sz="4" w:space="0" w:color="auto"/>
              <w:left w:val="single" w:sz="4" w:space="0" w:color="auto"/>
              <w:bottom w:val="single" w:sz="4" w:space="0" w:color="auto"/>
              <w:right w:val="single" w:sz="4" w:space="0" w:color="auto"/>
            </w:tcBorders>
            <w:shd w:val="clear" w:color="auto" w:fill="auto"/>
          </w:tcPr>
          <w:p w14:paraId="2323A116" w14:textId="77777777" w:rsidR="00F95C91" w:rsidRPr="00F95C91" w:rsidRDefault="00F95C91" w:rsidP="00114F59">
            <w:pPr>
              <w:overflowPunct w:val="0"/>
              <w:autoSpaceDE w:val="0"/>
              <w:autoSpaceDN w:val="0"/>
              <w:adjustRightInd w:val="0"/>
              <w:jc w:val="both"/>
              <w:rPr>
                <w:bCs/>
              </w:rPr>
            </w:pPr>
            <w:r w:rsidRPr="00F95C91">
              <w:rPr>
                <w:bCs/>
              </w:rPr>
              <w:t>061102</w:t>
            </w:r>
          </w:p>
        </w:tc>
      </w:tr>
      <w:tr w:rsidR="00F95C91" w:rsidRPr="00114F59" w14:paraId="551E29EF" w14:textId="77777777" w:rsidTr="00F95C91">
        <w:tc>
          <w:tcPr>
            <w:tcW w:w="2283" w:type="dxa"/>
            <w:tcBorders>
              <w:top w:val="single" w:sz="4" w:space="0" w:color="auto"/>
              <w:left w:val="single" w:sz="4" w:space="0" w:color="auto"/>
              <w:bottom w:val="single" w:sz="4" w:space="0" w:color="auto"/>
              <w:right w:val="single" w:sz="4" w:space="0" w:color="auto"/>
            </w:tcBorders>
            <w:shd w:val="clear" w:color="auto" w:fill="auto"/>
          </w:tcPr>
          <w:p w14:paraId="57CC2928" w14:textId="0B7CE2C3" w:rsidR="00F95C91" w:rsidRPr="00F95C91" w:rsidRDefault="00F95C91" w:rsidP="00114F59">
            <w:pPr>
              <w:overflowPunct w:val="0"/>
              <w:autoSpaceDE w:val="0"/>
              <w:autoSpaceDN w:val="0"/>
              <w:adjustRightInd w:val="0"/>
              <w:jc w:val="both"/>
              <w:rPr>
                <w:bCs/>
              </w:rPr>
            </w:pPr>
            <w:r w:rsidRPr="00F95C91">
              <w:rPr>
                <w:bCs/>
              </w:rPr>
              <w:t>1/25/201</w:t>
            </w:r>
            <w:r>
              <w:rPr>
                <w:bCs/>
              </w:rPr>
              <w:t>8</w:t>
            </w:r>
          </w:p>
        </w:tc>
        <w:tc>
          <w:tcPr>
            <w:tcW w:w="3904" w:type="dxa"/>
            <w:tcBorders>
              <w:top w:val="single" w:sz="4" w:space="0" w:color="auto"/>
              <w:left w:val="single" w:sz="4" w:space="0" w:color="auto"/>
              <w:bottom w:val="single" w:sz="4" w:space="0" w:color="auto"/>
              <w:right w:val="single" w:sz="4" w:space="0" w:color="auto"/>
            </w:tcBorders>
            <w:shd w:val="clear" w:color="auto" w:fill="auto"/>
          </w:tcPr>
          <w:p w14:paraId="4E53BE6B" w14:textId="77777777" w:rsidR="00F95C91" w:rsidRPr="00F95C91" w:rsidRDefault="00F95C91" w:rsidP="00114F59">
            <w:pPr>
              <w:overflowPunct w:val="0"/>
              <w:autoSpaceDE w:val="0"/>
              <w:autoSpaceDN w:val="0"/>
              <w:adjustRightInd w:val="0"/>
              <w:jc w:val="both"/>
              <w:rPr>
                <w:bCs/>
              </w:rPr>
            </w:pPr>
            <w:r w:rsidRPr="00F95C91">
              <w:rPr>
                <w:bCs/>
              </w:rPr>
              <w:t>Hwy. 67 Interchange (Cabot)</w:t>
            </w:r>
          </w:p>
        </w:tc>
        <w:tc>
          <w:tcPr>
            <w:tcW w:w="2443" w:type="dxa"/>
            <w:tcBorders>
              <w:top w:val="single" w:sz="4" w:space="0" w:color="auto"/>
              <w:left w:val="single" w:sz="4" w:space="0" w:color="auto"/>
              <w:bottom w:val="single" w:sz="4" w:space="0" w:color="auto"/>
              <w:right w:val="single" w:sz="4" w:space="0" w:color="auto"/>
            </w:tcBorders>
            <w:shd w:val="clear" w:color="auto" w:fill="auto"/>
          </w:tcPr>
          <w:p w14:paraId="7DBCF55F" w14:textId="77777777" w:rsidR="00F95C91" w:rsidRPr="00F95C91" w:rsidRDefault="00F95C91" w:rsidP="00114F59">
            <w:pPr>
              <w:overflowPunct w:val="0"/>
              <w:autoSpaceDE w:val="0"/>
              <w:autoSpaceDN w:val="0"/>
              <w:adjustRightInd w:val="0"/>
              <w:jc w:val="both"/>
              <w:rPr>
                <w:bCs/>
              </w:rPr>
            </w:pPr>
            <w:r w:rsidRPr="00F95C91">
              <w:rPr>
                <w:bCs/>
              </w:rPr>
              <w:t>061102</w:t>
            </w:r>
          </w:p>
        </w:tc>
      </w:tr>
    </w:tbl>
    <w:p w14:paraId="16EEDFEB" w14:textId="77777777" w:rsidR="00EB2FBA" w:rsidRPr="00631975" w:rsidRDefault="00EB2FBA" w:rsidP="00EB2FBA">
      <w:pPr>
        <w:overflowPunct w:val="0"/>
        <w:autoSpaceDE w:val="0"/>
        <w:autoSpaceDN w:val="0"/>
        <w:adjustRightInd w:val="0"/>
        <w:jc w:val="both"/>
        <w:rPr>
          <w:b/>
          <w:bCs/>
          <w:u w:val="single"/>
        </w:rPr>
      </w:pPr>
    </w:p>
    <w:p w14:paraId="58BA6A63" w14:textId="77777777" w:rsidR="00890897" w:rsidRPr="00631975" w:rsidRDefault="00890897" w:rsidP="00111320">
      <w:pPr>
        <w:overflowPunct w:val="0"/>
        <w:autoSpaceDE w:val="0"/>
        <w:autoSpaceDN w:val="0"/>
        <w:adjustRightInd w:val="0"/>
        <w:jc w:val="both"/>
        <w:rPr>
          <w:bCs/>
        </w:rPr>
      </w:pPr>
    </w:p>
    <w:p w14:paraId="029037E1" w14:textId="04CFD871" w:rsidR="00111320" w:rsidRPr="00631975" w:rsidRDefault="00111320" w:rsidP="00111320">
      <w:pPr>
        <w:overflowPunct w:val="0"/>
        <w:autoSpaceDE w:val="0"/>
        <w:autoSpaceDN w:val="0"/>
        <w:adjustRightInd w:val="0"/>
        <w:jc w:val="both"/>
        <w:rPr>
          <w:bCs/>
          <w:strike/>
        </w:rPr>
      </w:pPr>
    </w:p>
    <w:p w14:paraId="53797824" w14:textId="167473DC" w:rsidR="00CA64B6" w:rsidRPr="005F6D2E" w:rsidRDefault="001A1968" w:rsidP="00111320">
      <w:pPr>
        <w:overflowPunct w:val="0"/>
        <w:autoSpaceDE w:val="0"/>
        <w:autoSpaceDN w:val="0"/>
        <w:adjustRightInd w:val="0"/>
        <w:jc w:val="both"/>
        <w:rPr>
          <w:bCs/>
        </w:rPr>
      </w:pPr>
      <w:r w:rsidRPr="00631975">
        <w:rPr>
          <w:bCs/>
        </w:rPr>
        <w:t>2.1.8.</w:t>
      </w:r>
      <w:r w:rsidR="00097B2B" w:rsidRPr="00631975">
        <w:rPr>
          <w:bCs/>
        </w:rPr>
        <w:t>9</w:t>
      </w:r>
      <w:r w:rsidRPr="00631975">
        <w:rPr>
          <w:bCs/>
        </w:rPr>
        <w:t xml:space="preserve"> Monitoring and Reporting</w:t>
      </w:r>
    </w:p>
    <w:p w14:paraId="7602E48D" w14:textId="77777777" w:rsidR="001A1968" w:rsidRPr="00631975" w:rsidRDefault="001A1968" w:rsidP="00111320">
      <w:pPr>
        <w:overflowPunct w:val="0"/>
        <w:autoSpaceDE w:val="0"/>
        <w:autoSpaceDN w:val="0"/>
        <w:adjustRightInd w:val="0"/>
        <w:jc w:val="both"/>
        <w:rPr>
          <w:bCs/>
        </w:rPr>
      </w:pPr>
    </w:p>
    <w:p w14:paraId="6806EF81" w14:textId="0C8D8150" w:rsidR="001A1968" w:rsidRPr="00631975" w:rsidRDefault="001A1968" w:rsidP="00055F6B">
      <w:pPr>
        <w:overflowPunct w:val="0"/>
        <w:autoSpaceDE w:val="0"/>
        <w:autoSpaceDN w:val="0"/>
        <w:adjustRightInd w:val="0"/>
        <w:ind w:left="1440" w:firstLine="720"/>
        <w:jc w:val="both"/>
        <w:rPr>
          <w:bCs/>
        </w:rPr>
      </w:pPr>
      <w:proofErr w:type="gramStart"/>
      <w:r w:rsidRPr="00631975">
        <w:rPr>
          <w:bCs/>
        </w:rPr>
        <w:t xml:space="preserve">2.1.8.12.2  </w:t>
      </w:r>
      <w:proofErr w:type="spellStart"/>
      <w:r w:rsidR="007923B7">
        <w:t>A</w:t>
      </w:r>
      <w:r w:rsidR="007923B7">
        <w:rPr>
          <w:smallCaps/>
        </w:rPr>
        <w:t>r</w:t>
      </w:r>
      <w:r w:rsidR="007923B7">
        <w:t>DOT</w:t>
      </w:r>
      <w:proofErr w:type="spellEnd"/>
      <w:proofErr w:type="gramEnd"/>
    </w:p>
    <w:p w14:paraId="6D1F127C" w14:textId="77777777" w:rsidR="001A1968" w:rsidRPr="00631975" w:rsidRDefault="001A1968" w:rsidP="00111320">
      <w:pPr>
        <w:overflowPunct w:val="0"/>
        <w:autoSpaceDE w:val="0"/>
        <w:autoSpaceDN w:val="0"/>
        <w:adjustRightInd w:val="0"/>
        <w:jc w:val="both"/>
        <w:rPr>
          <w:bCs/>
        </w:rPr>
      </w:pPr>
    </w:p>
    <w:p w14:paraId="5C150B18" w14:textId="2CD7315A" w:rsidR="001A1968" w:rsidRPr="00631975" w:rsidRDefault="001A1968" w:rsidP="00111320">
      <w:pPr>
        <w:overflowPunct w:val="0"/>
        <w:autoSpaceDE w:val="0"/>
        <w:autoSpaceDN w:val="0"/>
        <w:adjustRightInd w:val="0"/>
        <w:jc w:val="both"/>
        <w:rPr>
          <w:bCs/>
        </w:rPr>
      </w:pPr>
      <w:r w:rsidRPr="00631975">
        <w:rPr>
          <w:bCs/>
        </w:rPr>
        <w:t xml:space="preserve">The Permit doesn’t require </w:t>
      </w:r>
      <w:proofErr w:type="spellStart"/>
      <w:r w:rsidR="007923B7">
        <w:t>A</w:t>
      </w:r>
      <w:r w:rsidR="007923B7">
        <w:rPr>
          <w:smallCaps/>
        </w:rPr>
        <w:t>r</w:t>
      </w:r>
      <w:r w:rsidR="007923B7">
        <w:t>DOT</w:t>
      </w:r>
      <w:proofErr w:type="spellEnd"/>
      <w:r w:rsidR="00592F2F">
        <w:t xml:space="preserve"> </w:t>
      </w:r>
      <w:r w:rsidRPr="00631975">
        <w:rPr>
          <w:bCs/>
        </w:rPr>
        <w:t>to sample or report for this requirement.</w:t>
      </w:r>
    </w:p>
    <w:p w14:paraId="2E576EDD" w14:textId="77777777" w:rsidR="001A1968" w:rsidRPr="00631975" w:rsidRDefault="001A1968" w:rsidP="00111320">
      <w:pPr>
        <w:overflowPunct w:val="0"/>
        <w:autoSpaceDE w:val="0"/>
        <w:autoSpaceDN w:val="0"/>
        <w:adjustRightInd w:val="0"/>
        <w:jc w:val="both"/>
        <w:rPr>
          <w:bCs/>
        </w:rPr>
      </w:pPr>
    </w:p>
    <w:p w14:paraId="6B44D146" w14:textId="77257C60" w:rsidR="001A1968" w:rsidRPr="00631975" w:rsidRDefault="00950DD3" w:rsidP="00111320">
      <w:pPr>
        <w:overflowPunct w:val="0"/>
        <w:autoSpaceDE w:val="0"/>
        <w:autoSpaceDN w:val="0"/>
        <w:adjustRightInd w:val="0"/>
        <w:jc w:val="both"/>
        <w:rPr>
          <w:bCs/>
        </w:rPr>
      </w:pPr>
      <w:proofErr w:type="gramStart"/>
      <w:r w:rsidRPr="00631975">
        <w:rPr>
          <w:bCs/>
        </w:rPr>
        <w:t>2.1.8.</w:t>
      </w:r>
      <w:r w:rsidR="00097B2B" w:rsidRPr="00631975">
        <w:rPr>
          <w:bCs/>
        </w:rPr>
        <w:t xml:space="preserve">10  </w:t>
      </w:r>
      <w:r w:rsidRPr="00631975">
        <w:rPr>
          <w:bCs/>
        </w:rPr>
        <w:t>Legal</w:t>
      </w:r>
      <w:proofErr w:type="gramEnd"/>
      <w:r w:rsidRPr="00631975">
        <w:rPr>
          <w:bCs/>
        </w:rPr>
        <w:t xml:space="preserve"> Authority</w:t>
      </w:r>
    </w:p>
    <w:p w14:paraId="4A1D6516" w14:textId="77777777" w:rsidR="00950DD3" w:rsidRPr="00631975" w:rsidRDefault="00950DD3" w:rsidP="00111320">
      <w:pPr>
        <w:overflowPunct w:val="0"/>
        <w:autoSpaceDE w:val="0"/>
        <w:autoSpaceDN w:val="0"/>
        <w:adjustRightInd w:val="0"/>
        <w:jc w:val="both"/>
        <w:rPr>
          <w:bCs/>
        </w:rPr>
      </w:pPr>
    </w:p>
    <w:p w14:paraId="64BBE42B" w14:textId="742156A6" w:rsidR="00950DD3" w:rsidRPr="00631975" w:rsidRDefault="00950DD3" w:rsidP="00055F6B">
      <w:pPr>
        <w:overflowPunct w:val="0"/>
        <w:autoSpaceDE w:val="0"/>
        <w:autoSpaceDN w:val="0"/>
        <w:adjustRightInd w:val="0"/>
        <w:ind w:left="1440" w:firstLine="720"/>
        <w:jc w:val="both"/>
        <w:rPr>
          <w:bCs/>
        </w:rPr>
      </w:pPr>
      <w:proofErr w:type="gramStart"/>
      <w:r w:rsidRPr="00631975">
        <w:rPr>
          <w:bCs/>
        </w:rPr>
        <w:t xml:space="preserve">2.1.8.13.2  </w:t>
      </w:r>
      <w:proofErr w:type="spellStart"/>
      <w:r w:rsidR="007923B7">
        <w:t>A</w:t>
      </w:r>
      <w:r w:rsidR="007923B7">
        <w:rPr>
          <w:smallCaps/>
        </w:rPr>
        <w:t>r</w:t>
      </w:r>
      <w:r w:rsidR="007923B7">
        <w:t>DOT</w:t>
      </w:r>
      <w:proofErr w:type="spellEnd"/>
      <w:proofErr w:type="gramEnd"/>
    </w:p>
    <w:p w14:paraId="172D2409" w14:textId="77777777" w:rsidR="00950DD3" w:rsidRPr="00631975" w:rsidRDefault="00950DD3" w:rsidP="00111320">
      <w:pPr>
        <w:overflowPunct w:val="0"/>
        <w:autoSpaceDE w:val="0"/>
        <w:autoSpaceDN w:val="0"/>
        <w:adjustRightInd w:val="0"/>
        <w:jc w:val="both"/>
        <w:rPr>
          <w:bCs/>
        </w:rPr>
      </w:pPr>
    </w:p>
    <w:p w14:paraId="39CC1BA7" w14:textId="3E060E2C" w:rsidR="00950DD3" w:rsidRPr="00631975" w:rsidRDefault="007923B7" w:rsidP="00111320">
      <w:pPr>
        <w:overflowPunct w:val="0"/>
        <w:autoSpaceDE w:val="0"/>
        <w:autoSpaceDN w:val="0"/>
        <w:adjustRightInd w:val="0"/>
        <w:jc w:val="both"/>
        <w:rPr>
          <w:bCs/>
        </w:rPr>
      </w:pPr>
      <w:proofErr w:type="spellStart"/>
      <w:r>
        <w:t>A</w:t>
      </w:r>
      <w:r>
        <w:rPr>
          <w:smallCaps/>
        </w:rPr>
        <w:t>r</w:t>
      </w:r>
      <w:r>
        <w:t>DOT</w:t>
      </w:r>
      <w:proofErr w:type="spellEnd"/>
      <w:r w:rsidR="00950DD3" w:rsidRPr="00631975">
        <w:rPr>
          <w:bCs/>
        </w:rPr>
        <w:t xml:space="preserve"> works cooperatively with the City and ADEQ to eliminate </w:t>
      </w:r>
      <w:r w:rsidR="00055F6B" w:rsidRPr="00631975">
        <w:rPr>
          <w:bCs/>
        </w:rPr>
        <w:t xml:space="preserve">illicit </w:t>
      </w:r>
      <w:r w:rsidR="00950DD3" w:rsidRPr="00631975">
        <w:rPr>
          <w:bCs/>
        </w:rPr>
        <w:t xml:space="preserve">discharges into its right-of-way.  </w:t>
      </w:r>
    </w:p>
    <w:p w14:paraId="664D99DA" w14:textId="77777777" w:rsidR="00950DD3" w:rsidRPr="00631975" w:rsidRDefault="00950DD3" w:rsidP="00111320">
      <w:pPr>
        <w:overflowPunct w:val="0"/>
        <w:autoSpaceDE w:val="0"/>
        <w:autoSpaceDN w:val="0"/>
        <w:adjustRightInd w:val="0"/>
        <w:jc w:val="both"/>
        <w:rPr>
          <w:bCs/>
        </w:rPr>
      </w:pPr>
    </w:p>
    <w:p w14:paraId="4A142546" w14:textId="095A8F2C" w:rsidR="00950DD3" w:rsidRPr="00631975" w:rsidRDefault="00950DD3" w:rsidP="00111320">
      <w:pPr>
        <w:overflowPunct w:val="0"/>
        <w:autoSpaceDE w:val="0"/>
        <w:autoSpaceDN w:val="0"/>
        <w:adjustRightInd w:val="0"/>
        <w:jc w:val="both"/>
        <w:rPr>
          <w:bCs/>
        </w:rPr>
      </w:pPr>
      <w:proofErr w:type="gramStart"/>
      <w:r w:rsidRPr="00631975">
        <w:rPr>
          <w:bCs/>
        </w:rPr>
        <w:t>2.1.8.</w:t>
      </w:r>
      <w:r w:rsidR="00097B2B" w:rsidRPr="00631975">
        <w:rPr>
          <w:bCs/>
        </w:rPr>
        <w:t xml:space="preserve">11  </w:t>
      </w:r>
      <w:r w:rsidRPr="00631975">
        <w:rPr>
          <w:bCs/>
        </w:rPr>
        <w:t>SWMP</w:t>
      </w:r>
      <w:proofErr w:type="gramEnd"/>
      <w:r w:rsidRPr="00631975">
        <w:rPr>
          <w:bCs/>
        </w:rPr>
        <w:t xml:space="preserve"> Resources</w:t>
      </w:r>
    </w:p>
    <w:p w14:paraId="01E6C98C" w14:textId="77777777" w:rsidR="00950DD3" w:rsidRPr="00631975" w:rsidRDefault="00950DD3" w:rsidP="00111320">
      <w:pPr>
        <w:overflowPunct w:val="0"/>
        <w:autoSpaceDE w:val="0"/>
        <w:autoSpaceDN w:val="0"/>
        <w:adjustRightInd w:val="0"/>
        <w:jc w:val="both"/>
        <w:rPr>
          <w:bCs/>
        </w:rPr>
      </w:pPr>
    </w:p>
    <w:p w14:paraId="4D0AC431" w14:textId="592E6EAB" w:rsidR="00B200B4" w:rsidRPr="00631975" w:rsidRDefault="00B200B4" w:rsidP="007923B7">
      <w:pPr>
        <w:overflowPunct w:val="0"/>
        <w:autoSpaceDE w:val="0"/>
        <w:autoSpaceDN w:val="0"/>
        <w:adjustRightInd w:val="0"/>
        <w:ind w:left="1440" w:firstLine="720"/>
        <w:jc w:val="both"/>
        <w:rPr>
          <w:bCs/>
        </w:rPr>
      </w:pPr>
      <w:proofErr w:type="gramStart"/>
      <w:r w:rsidRPr="00631975">
        <w:rPr>
          <w:bCs/>
        </w:rPr>
        <w:t>2.1.8.1</w:t>
      </w:r>
      <w:r w:rsidR="00097B2B" w:rsidRPr="00631975">
        <w:rPr>
          <w:bCs/>
        </w:rPr>
        <w:t>2</w:t>
      </w:r>
      <w:r w:rsidRPr="00631975">
        <w:rPr>
          <w:bCs/>
        </w:rPr>
        <w:t xml:space="preserve">.2  </w:t>
      </w:r>
      <w:proofErr w:type="spellStart"/>
      <w:r w:rsidR="007923B7">
        <w:t>A</w:t>
      </w:r>
      <w:r w:rsidR="007923B7">
        <w:rPr>
          <w:smallCaps/>
        </w:rPr>
        <w:t>r</w:t>
      </w:r>
      <w:r w:rsidR="007923B7">
        <w:t>DOT</w:t>
      </w:r>
      <w:proofErr w:type="spellEnd"/>
      <w:proofErr w:type="gramEnd"/>
    </w:p>
    <w:p w14:paraId="31157766" w14:textId="77777777" w:rsidR="00B200B4" w:rsidRPr="00631975" w:rsidRDefault="00B200B4" w:rsidP="00111320">
      <w:pPr>
        <w:overflowPunct w:val="0"/>
        <w:autoSpaceDE w:val="0"/>
        <w:autoSpaceDN w:val="0"/>
        <w:adjustRightInd w:val="0"/>
        <w:jc w:val="both"/>
        <w:rPr>
          <w:bCs/>
        </w:rPr>
      </w:pPr>
      <w:r w:rsidRPr="00631975">
        <w:rPr>
          <w:bCs/>
        </w:rPr>
        <w:t xml:space="preserve">Summary financial information </w:t>
      </w:r>
      <w:r w:rsidR="00B611F0" w:rsidRPr="00631975">
        <w:rPr>
          <w:bCs/>
        </w:rPr>
        <w:t>is</w:t>
      </w:r>
      <w:r w:rsidRPr="00631975">
        <w:rPr>
          <w:bCs/>
        </w:rPr>
        <w:t xml:space="preserve"> provided in Sections 2.1.8.1.2, 2.1.8.3.2, and 2.1.8.15.2 of this report.</w:t>
      </w:r>
    </w:p>
    <w:p w14:paraId="1F92579A" w14:textId="77777777" w:rsidR="00B200B4" w:rsidRPr="00631975" w:rsidRDefault="00B200B4" w:rsidP="00111320">
      <w:pPr>
        <w:overflowPunct w:val="0"/>
        <w:autoSpaceDE w:val="0"/>
        <w:autoSpaceDN w:val="0"/>
        <w:adjustRightInd w:val="0"/>
        <w:jc w:val="both"/>
        <w:rPr>
          <w:bCs/>
        </w:rPr>
      </w:pPr>
    </w:p>
    <w:p w14:paraId="44F36EA9" w14:textId="77777777" w:rsidR="00055F6B" w:rsidRPr="00631975" w:rsidRDefault="00055F6B" w:rsidP="00111320">
      <w:pPr>
        <w:overflowPunct w:val="0"/>
        <w:autoSpaceDE w:val="0"/>
        <w:autoSpaceDN w:val="0"/>
        <w:adjustRightInd w:val="0"/>
        <w:jc w:val="both"/>
        <w:rPr>
          <w:bCs/>
        </w:rPr>
      </w:pPr>
    </w:p>
    <w:p w14:paraId="49E919DE" w14:textId="77777777" w:rsidR="00055F6B" w:rsidRPr="00631975" w:rsidRDefault="00055F6B" w:rsidP="00111320">
      <w:pPr>
        <w:overflowPunct w:val="0"/>
        <w:autoSpaceDE w:val="0"/>
        <w:autoSpaceDN w:val="0"/>
        <w:adjustRightInd w:val="0"/>
        <w:jc w:val="both"/>
        <w:rPr>
          <w:bCs/>
        </w:rPr>
      </w:pPr>
    </w:p>
    <w:p w14:paraId="0E9236A3" w14:textId="655868FD" w:rsidR="00B200B4" w:rsidRPr="00631975" w:rsidRDefault="00183F19" w:rsidP="00111320">
      <w:pPr>
        <w:overflowPunct w:val="0"/>
        <w:autoSpaceDE w:val="0"/>
        <w:autoSpaceDN w:val="0"/>
        <w:adjustRightInd w:val="0"/>
        <w:jc w:val="both"/>
        <w:rPr>
          <w:bCs/>
        </w:rPr>
      </w:pPr>
      <w:proofErr w:type="gramStart"/>
      <w:r w:rsidRPr="00631975">
        <w:rPr>
          <w:bCs/>
        </w:rPr>
        <w:t>2.1.8.</w:t>
      </w:r>
      <w:r w:rsidR="00097B2B" w:rsidRPr="00631975">
        <w:rPr>
          <w:bCs/>
        </w:rPr>
        <w:t>14</w:t>
      </w:r>
      <w:r w:rsidRPr="00631975">
        <w:rPr>
          <w:bCs/>
        </w:rPr>
        <w:t xml:space="preserve">  Capabilities</w:t>
      </w:r>
      <w:proofErr w:type="gramEnd"/>
    </w:p>
    <w:p w14:paraId="1A46CEA7" w14:textId="77777777" w:rsidR="00183F19" w:rsidRPr="00631975" w:rsidRDefault="00183F19" w:rsidP="00111320">
      <w:pPr>
        <w:overflowPunct w:val="0"/>
        <w:autoSpaceDE w:val="0"/>
        <w:autoSpaceDN w:val="0"/>
        <w:adjustRightInd w:val="0"/>
        <w:jc w:val="both"/>
        <w:rPr>
          <w:bCs/>
        </w:rPr>
      </w:pPr>
    </w:p>
    <w:p w14:paraId="2972A26E" w14:textId="0BC0AE12" w:rsidR="00183F19" w:rsidRPr="00631975" w:rsidRDefault="00183F19" w:rsidP="00055F6B">
      <w:pPr>
        <w:overflowPunct w:val="0"/>
        <w:autoSpaceDE w:val="0"/>
        <w:autoSpaceDN w:val="0"/>
        <w:adjustRightInd w:val="0"/>
        <w:ind w:left="1440" w:firstLine="720"/>
        <w:jc w:val="both"/>
        <w:rPr>
          <w:bCs/>
        </w:rPr>
      </w:pPr>
      <w:proofErr w:type="gramStart"/>
      <w:r w:rsidRPr="00631975">
        <w:rPr>
          <w:bCs/>
        </w:rPr>
        <w:t xml:space="preserve">2.1.8.15.2  </w:t>
      </w:r>
      <w:proofErr w:type="spellStart"/>
      <w:r w:rsidR="007923B7">
        <w:t>A</w:t>
      </w:r>
      <w:r w:rsidR="007923B7">
        <w:rPr>
          <w:smallCaps/>
        </w:rPr>
        <w:t>r</w:t>
      </w:r>
      <w:r w:rsidR="007923B7">
        <w:t>DOT</w:t>
      </w:r>
      <w:proofErr w:type="spellEnd"/>
      <w:proofErr w:type="gramEnd"/>
    </w:p>
    <w:p w14:paraId="2DCE0D8F" w14:textId="77777777" w:rsidR="00183F19" w:rsidRPr="00631975" w:rsidRDefault="00183F19" w:rsidP="00111320">
      <w:pPr>
        <w:overflowPunct w:val="0"/>
        <w:autoSpaceDE w:val="0"/>
        <w:autoSpaceDN w:val="0"/>
        <w:adjustRightInd w:val="0"/>
        <w:jc w:val="both"/>
        <w:rPr>
          <w:bCs/>
        </w:rPr>
      </w:pPr>
    </w:p>
    <w:p w14:paraId="54EAF83F" w14:textId="0CC69A40" w:rsidR="00183F19" w:rsidRPr="00D476C8" w:rsidRDefault="007923B7" w:rsidP="00183F19">
      <w:pPr>
        <w:overflowPunct w:val="0"/>
        <w:autoSpaceDE w:val="0"/>
        <w:autoSpaceDN w:val="0"/>
        <w:adjustRightInd w:val="0"/>
        <w:jc w:val="both"/>
      </w:pPr>
      <w:proofErr w:type="spellStart"/>
      <w:r w:rsidRPr="00D476C8">
        <w:t>A</w:t>
      </w:r>
      <w:r w:rsidRPr="00D476C8">
        <w:rPr>
          <w:smallCaps/>
        </w:rPr>
        <w:t>r</w:t>
      </w:r>
      <w:r w:rsidRPr="00D476C8">
        <w:t>DOT</w:t>
      </w:r>
      <w:proofErr w:type="spellEnd"/>
      <w:r w:rsidR="009F7ED6" w:rsidRPr="00D476C8">
        <w:t xml:space="preserve"> has </w:t>
      </w:r>
      <w:r w:rsidR="009F7ED6" w:rsidRPr="00D476C8">
        <w:rPr>
          <w:b/>
        </w:rPr>
        <w:t xml:space="preserve">3 </w:t>
      </w:r>
      <w:r w:rsidR="009F7ED6" w:rsidRPr="00D476C8">
        <w:t xml:space="preserve">crews with a total of </w:t>
      </w:r>
      <w:r w:rsidR="00080484">
        <w:rPr>
          <w:b/>
        </w:rPr>
        <w:t>71</w:t>
      </w:r>
      <w:r w:rsidR="00080484" w:rsidRPr="00D476C8">
        <w:t xml:space="preserve"> </w:t>
      </w:r>
      <w:r w:rsidR="00183F19" w:rsidRPr="00D476C8">
        <w:t>personnel dedicated to working in the Little Rock metropolitan area that have an annual salary of approximately $</w:t>
      </w:r>
      <w:r w:rsidR="00080484">
        <w:rPr>
          <w:b/>
        </w:rPr>
        <w:t>2,052.00</w:t>
      </w:r>
      <w:r w:rsidR="00183F19" w:rsidRPr="00D476C8">
        <w:rPr>
          <w:b/>
        </w:rPr>
        <w:t>.</w:t>
      </w:r>
      <w:r w:rsidR="00183F19" w:rsidRPr="00D476C8">
        <w:t xml:space="preserve">  These crews can be supported by other crews that are assigned as needed throughout District Six.</w:t>
      </w:r>
    </w:p>
    <w:p w14:paraId="554265CC" w14:textId="77777777" w:rsidR="00183F19" w:rsidRPr="00631975" w:rsidRDefault="00183F19" w:rsidP="00183F19">
      <w:pPr>
        <w:overflowPunct w:val="0"/>
        <w:autoSpaceDE w:val="0"/>
        <w:autoSpaceDN w:val="0"/>
        <w:adjustRightInd w:val="0"/>
        <w:jc w:val="both"/>
      </w:pPr>
    </w:p>
    <w:p w14:paraId="6F4825F0" w14:textId="77777777" w:rsidR="00183F19" w:rsidRPr="00631975" w:rsidRDefault="00183F19" w:rsidP="00183F19">
      <w:pPr>
        <w:overflowPunct w:val="0"/>
        <w:autoSpaceDE w:val="0"/>
        <w:autoSpaceDN w:val="0"/>
        <w:adjustRightInd w:val="0"/>
        <w:jc w:val="both"/>
        <w:rPr>
          <w:b/>
          <w:u w:val="single"/>
        </w:rPr>
      </w:pPr>
      <w:r w:rsidRPr="00631975">
        <w:rPr>
          <w:b/>
          <w:u w:val="single"/>
        </w:rPr>
        <w:t>2.2 Proposed Changes to the Storm Water Management Program</w:t>
      </w:r>
    </w:p>
    <w:p w14:paraId="3DE4586E" w14:textId="77777777" w:rsidR="00183F19" w:rsidRPr="00631975" w:rsidRDefault="00183F19" w:rsidP="00183F19">
      <w:pPr>
        <w:overflowPunct w:val="0"/>
        <w:autoSpaceDE w:val="0"/>
        <w:autoSpaceDN w:val="0"/>
        <w:adjustRightInd w:val="0"/>
        <w:jc w:val="both"/>
        <w:rPr>
          <w:b/>
          <w:u w:val="single"/>
        </w:rPr>
      </w:pPr>
    </w:p>
    <w:p w14:paraId="7C2151B1" w14:textId="13E5734C" w:rsidR="00183F19" w:rsidRPr="00631975" w:rsidRDefault="004A61D5" w:rsidP="00055F6B">
      <w:pPr>
        <w:overflowPunct w:val="0"/>
        <w:autoSpaceDE w:val="0"/>
        <w:autoSpaceDN w:val="0"/>
        <w:adjustRightInd w:val="0"/>
        <w:ind w:left="1440" w:firstLine="720"/>
        <w:jc w:val="both"/>
      </w:pPr>
      <w:proofErr w:type="gramStart"/>
      <w:r w:rsidRPr="00631975">
        <w:t xml:space="preserve">2.2.2  </w:t>
      </w:r>
      <w:proofErr w:type="spellStart"/>
      <w:r w:rsidR="007923B7">
        <w:t>A</w:t>
      </w:r>
      <w:r w:rsidR="007923B7">
        <w:rPr>
          <w:smallCaps/>
        </w:rPr>
        <w:t>r</w:t>
      </w:r>
      <w:r w:rsidR="007923B7">
        <w:t>DOT</w:t>
      </w:r>
      <w:proofErr w:type="spellEnd"/>
      <w:proofErr w:type="gramEnd"/>
    </w:p>
    <w:p w14:paraId="2547FC6C" w14:textId="77777777" w:rsidR="004A61D5" w:rsidRPr="00631975" w:rsidRDefault="004A61D5" w:rsidP="00183F19">
      <w:pPr>
        <w:overflowPunct w:val="0"/>
        <w:autoSpaceDE w:val="0"/>
        <w:autoSpaceDN w:val="0"/>
        <w:adjustRightInd w:val="0"/>
        <w:jc w:val="both"/>
      </w:pPr>
    </w:p>
    <w:p w14:paraId="55AB7E4B" w14:textId="6484D551" w:rsidR="004A61D5" w:rsidRPr="00631975" w:rsidRDefault="007923B7" w:rsidP="00183F19">
      <w:pPr>
        <w:overflowPunct w:val="0"/>
        <w:autoSpaceDE w:val="0"/>
        <w:autoSpaceDN w:val="0"/>
        <w:adjustRightInd w:val="0"/>
        <w:jc w:val="both"/>
      </w:pPr>
      <w:proofErr w:type="spellStart"/>
      <w:r>
        <w:t>A</w:t>
      </w:r>
      <w:r>
        <w:rPr>
          <w:smallCaps/>
        </w:rPr>
        <w:t>r</w:t>
      </w:r>
      <w:r>
        <w:t>DOT</w:t>
      </w:r>
      <w:proofErr w:type="spellEnd"/>
      <w:r w:rsidR="004A61D5" w:rsidRPr="00631975">
        <w:t xml:space="preserve"> has no proposed changes to the SWMP for the coming year.</w:t>
      </w:r>
    </w:p>
    <w:p w14:paraId="2F18F2E4" w14:textId="77777777" w:rsidR="004A61D5" w:rsidRPr="00631975" w:rsidRDefault="004A61D5" w:rsidP="00183F19">
      <w:pPr>
        <w:overflowPunct w:val="0"/>
        <w:autoSpaceDE w:val="0"/>
        <w:autoSpaceDN w:val="0"/>
        <w:adjustRightInd w:val="0"/>
        <w:jc w:val="both"/>
      </w:pPr>
    </w:p>
    <w:p w14:paraId="6B2AE107" w14:textId="77777777" w:rsidR="004A61D5" w:rsidRPr="00631975" w:rsidRDefault="004A61D5" w:rsidP="00183F19">
      <w:pPr>
        <w:overflowPunct w:val="0"/>
        <w:autoSpaceDE w:val="0"/>
        <w:autoSpaceDN w:val="0"/>
        <w:adjustRightInd w:val="0"/>
        <w:jc w:val="both"/>
        <w:rPr>
          <w:b/>
          <w:u w:val="single"/>
        </w:rPr>
      </w:pPr>
      <w:proofErr w:type="gramStart"/>
      <w:r w:rsidRPr="00631975">
        <w:rPr>
          <w:b/>
          <w:u w:val="single"/>
        </w:rPr>
        <w:t>2.3  Revisions</w:t>
      </w:r>
      <w:proofErr w:type="gramEnd"/>
      <w:r w:rsidRPr="00631975">
        <w:rPr>
          <w:b/>
          <w:u w:val="single"/>
        </w:rPr>
        <w:t xml:space="preserve"> to Control and Fiscal Analysis</w:t>
      </w:r>
    </w:p>
    <w:p w14:paraId="6707BF54" w14:textId="77777777" w:rsidR="004A61D5" w:rsidRPr="00631975" w:rsidRDefault="004A61D5" w:rsidP="00183F19">
      <w:pPr>
        <w:overflowPunct w:val="0"/>
        <w:autoSpaceDE w:val="0"/>
        <w:autoSpaceDN w:val="0"/>
        <w:adjustRightInd w:val="0"/>
        <w:jc w:val="both"/>
        <w:rPr>
          <w:b/>
          <w:u w:val="single"/>
        </w:rPr>
      </w:pPr>
    </w:p>
    <w:p w14:paraId="2F43E809" w14:textId="56F872CB" w:rsidR="004A61D5" w:rsidRPr="00631975" w:rsidRDefault="004A61D5" w:rsidP="00055F6B">
      <w:pPr>
        <w:overflowPunct w:val="0"/>
        <w:autoSpaceDE w:val="0"/>
        <w:autoSpaceDN w:val="0"/>
        <w:adjustRightInd w:val="0"/>
        <w:ind w:left="1440" w:firstLine="720"/>
        <w:jc w:val="both"/>
      </w:pPr>
      <w:proofErr w:type="gramStart"/>
      <w:r w:rsidRPr="00631975">
        <w:t xml:space="preserve">2.3.2  </w:t>
      </w:r>
      <w:proofErr w:type="spellStart"/>
      <w:r w:rsidR="007923B7">
        <w:t>A</w:t>
      </w:r>
      <w:r w:rsidR="007923B7">
        <w:rPr>
          <w:smallCaps/>
        </w:rPr>
        <w:t>r</w:t>
      </w:r>
      <w:r w:rsidR="007923B7">
        <w:t>DOT</w:t>
      </w:r>
      <w:proofErr w:type="spellEnd"/>
      <w:proofErr w:type="gramEnd"/>
    </w:p>
    <w:p w14:paraId="5B297809" w14:textId="77777777" w:rsidR="004A61D5" w:rsidRPr="00631975" w:rsidRDefault="004A61D5" w:rsidP="00183F19">
      <w:pPr>
        <w:overflowPunct w:val="0"/>
        <w:autoSpaceDE w:val="0"/>
        <w:autoSpaceDN w:val="0"/>
        <w:adjustRightInd w:val="0"/>
        <w:jc w:val="both"/>
      </w:pPr>
    </w:p>
    <w:p w14:paraId="60EED825" w14:textId="77777777" w:rsidR="004A61D5" w:rsidRPr="00631975" w:rsidRDefault="004A61D5" w:rsidP="00183F19">
      <w:pPr>
        <w:overflowPunct w:val="0"/>
        <w:autoSpaceDE w:val="0"/>
        <w:autoSpaceDN w:val="0"/>
        <w:adjustRightInd w:val="0"/>
        <w:jc w:val="both"/>
      </w:pPr>
      <w:r w:rsidRPr="00631975">
        <w:t>No revisions to this requirement are necessary.</w:t>
      </w:r>
    </w:p>
    <w:p w14:paraId="45E6EC57" w14:textId="77777777" w:rsidR="004A61D5" w:rsidRPr="00631975" w:rsidRDefault="004A61D5" w:rsidP="00183F19">
      <w:pPr>
        <w:overflowPunct w:val="0"/>
        <w:autoSpaceDE w:val="0"/>
        <w:autoSpaceDN w:val="0"/>
        <w:adjustRightInd w:val="0"/>
        <w:jc w:val="both"/>
      </w:pPr>
    </w:p>
    <w:p w14:paraId="4705AAD5" w14:textId="77777777" w:rsidR="004A61D5" w:rsidRPr="00631975" w:rsidRDefault="004A61D5" w:rsidP="00183F19">
      <w:pPr>
        <w:overflowPunct w:val="0"/>
        <w:autoSpaceDE w:val="0"/>
        <w:autoSpaceDN w:val="0"/>
        <w:adjustRightInd w:val="0"/>
        <w:jc w:val="both"/>
        <w:rPr>
          <w:b/>
          <w:u w:val="single"/>
        </w:rPr>
      </w:pPr>
      <w:proofErr w:type="gramStart"/>
      <w:r w:rsidRPr="00631975">
        <w:rPr>
          <w:b/>
          <w:u w:val="single"/>
        </w:rPr>
        <w:t>2.4  Monitoring</w:t>
      </w:r>
      <w:proofErr w:type="gramEnd"/>
      <w:r w:rsidRPr="00631975">
        <w:rPr>
          <w:b/>
          <w:u w:val="single"/>
        </w:rPr>
        <w:t xml:space="preserve"> Data Summary</w:t>
      </w:r>
    </w:p>
    <w:p w14:paraId="3F77966E" w14:textId="77777777" w:rsidR="004A61D5" w:rsidRPr="00631975" w:rsidRDefault="004A61D5" w:rsidP="00183F19">
      <w:pPr>
        <w:overflowPunct w:val="0"/>
        <w:autoSpaceDE w:val="0"/>
        <w:autoSpaceDN w:val="0"/>
        <w:adjustRightInd w:val="0"/>
        <w:jc w:val="both"/>
        <w:rPr>
          <w:b/>
          <w:u w:val="single"/>
        </w:rPr>
      </w:pPr>
    </w:p>
    <w:p w14:paraId="69D2C6C3" w14:textId="1458C4F1" w:rsidR="004A61D5" w:rsidRPr="00631975" w:rsidRDefault="004A61D5" w:rsidP="00055F6B">
      <w:pPr>
        <w:overflowPunct w:val="0"/>
        <w:autoSpaceDE w:val="0"/>
        <w:autoSpaceDN w:val="0"/>
        <w:adjustRightInd w:val="0"/>
        <w:ind w:left="1440" w:firstLine="720"/>
        <w:jc w:val="both"/>
      </w:pPr>
      <w:proofErr w:type="gramStart"/>
      <w:r w:rsidRPr="00631975">
        <w:t xml:space="preserve">2.4.1  </w:t>
      </w:r>
      <w:proofErr w:type="spellStart"/>
      <w:r w:rsidR="007923B7">
        <w:t>A</w:t>
      </w:r>
      <w:r w:rsidR="007923B7">
        <w:rPr>
          <w:smallCaps/>
        </w:rPr>
        <w:t>r</w:t>
      </w:r>
      <w:r w:rsidR="007923B7">
        <w:t>DOT</w:t>
      </w:r>
      <w:proofErr w:type="spellEnd"/>
      <w:proofErr w:type="gramEnd"/>
    </w:p>
    <w:p w14:paraId="562007A5" w14:textId="77777777" w:rsidR="004A61D5" w:rsidRPr="00631975" w:rsidRDefault="004A61D5" w:rsidP="00183F19">
      <w:pPr>
        <w:overflowPunct w:val="0"/>
        <w:autoSpaceDE w:val="0"/>
        <w:autoSpaceDN w:val="0"/>
        <w:adjustRightInd w:val="0"/>
        <w:jc w:val="both"/>
      </w:pPr>
    </w:p>
    <w:p w14:paraId="25D238DB" w14:textId="2C881A4F" w:rsidR="004A61D5" w:rsidRPr="00631975" w:rsidRDefault="004A61D5" w:rsidP="00183F19">
      <w:pPr>
        <w:overflowPunct w:val="0"/>
        <w:autoSpaceDE w:val="0"/>
        <w:autoSpaceDN w:val="0"/>
        <w:adjustRightInd w:val="0"/>
        <w:jc w:val="both"/>
      </w:pPr>
      <w:r w:rsidRPr="00631975">
        <w:lastRenderedPageBreak/>
        <w:t xml:space="preserve">The permit doesn’t require </w:t>
      </w:r>
      <w:proofErr w:type="spellStart"/>
      <w:r w:rsidR="007923B7">
        <w:t>A</w:t>
      </w:r>
      <w:r w:rsidR="007923B7">
        <w:rPr>
          <w:smallCaps/>
        </w:rPr>
        <w:t>r</w:t>
      </w:r>
      <w:r w:rsidR="007923B7">
        <w:t>DOT</w:t>
      </w:r>
      <w:proofErr w:type="spellEnd"/>
      <w:r w:rsidRPr="00631975">
        <w:t xml:space="preserve"> to sample.</w:t>
      </w:r>
    </w:p>
    <w:p w14:paraId="0CDC0353" w14:textId="77777777" w:rsidR="004A61D5" w:rsidRPr="00631975" w:rsidRDefault="004A61D5" w:rsidP="00183F19">
      <w:pPr>
        <w:overflowPunct w:val="0"/>
        <w:autoSpaceDE w:val="0"/>
        <w:autoSpaceDN w:val="0"/>
        <w:adjustRightInd w:val="0"/>
        <w:jc w:val="both"/>
      </w:pPr>
    </w:p>
    <w:p w14:paraId="6F7851DA" w14:textId="77777777" w:rsidR="004A61D5" w:rsidRPr="00631975" w:rsidRDefault="004A61D5" w:rsidP="00183F19">
      <w:pPr>
        <w:overflowPunct w:val="0"/>
        <w:autoSpaceDE w:val="0"/>
        <w:autoSpaceDN w:val="0"/>
        <w:adjustRightInd w:val="0"/>
        <w:jc w:val="both"/>
      </w:pPr>
    </w:p>
    <w:p w14:paraId="75E91C11" w14:textId="32639A6B" w:rsidR="00183F19" w:rsidRPr="00D476C8" w:rsidRDefault="00183F19" w:rsidP="00183F19">
      <w:pPr>
        <w:overflowPunct w:val="0"/>
        <w:autoSpaceDE w:val="0"/>
        <w:autoSpaceDN w:val="0"/>
        <w:adjustRightInd w:val="0"/>
        <w:jc w:val="both"/>
        <w:rPr>
          <w:b/>
          <w:u w:val="single"/>
        </w:rPr>
      </w:pPr>
      <w:proofErr w:type="gramStart"/>
      <w:r w:rsidRPr="00D476C8">
        <w:rPr>
          <w:b/>
          <w:u w:val="single"/>
        </w:rPr>
        <w:t>2.5  Estimated</w:t>
      </w:r>
      <w:proofErr w:type="gramEnd"/>
      <w:r w:rsidRPr="00D476C8">
        <w:rPr>
          <w:b/>
          <w:u w:val="single"/>
        </w:rPr>
        <w:t xml:space="preserve"> Annual Expenditures/Projected Budget for </w:t>
      </w:r>
      <w:r w:rsidR="004A61D5" w:rsidRPr="00D476C8">
        <w:rPr>
          <w:b/>
          <w:u w:val="single"/>
        </w:rPr>
        <w:t xml:space="preserve">Budget </w:t>
      </w:r>
      <w:r w:rsidRPr="00D476C8">
        <w:rPr>
          <w:b/>
          <w:u w:val="single"/>
        </w:rPr>
        <w:t>Year 201</w:t>
      </w:r>
      <w:r w:rsidR="00DD1AA8" w:rsidRPr="00D476C8">
        <w:rPr>
          <w:b/>
          <w:u w:val="single"/>
        </w:rPr>
        <w:t>7</w:t>
      </w:r>
    </w:p>
    <w:p w14:paraId="0AE6AC65" w14:textId="77777777" w:rsidR="00183F19" w:rsidRPr="00D476C8" w:rsidRDefault="00183F19" w:rsidP="00183F19">
      <w:pPr>
        <w:overflowPunct w:val="0"/>
        <w:autoSpaceDE w:val="0"/>
        <w:autoSpaceDN w:val="0"/>
        <w:adjustRightInd w:val="0"/>
        <w:jc w:val="both"/>
      </w:pPr>
    </w:p>
    <w:p w14:paraId="4E7047AD" w14:textId="7C660A7C" w:rsidR="008F5671" w:rsidRPr="00D476C8" w:rsidRDefault="008F5671" w:rsidP="008F5671">
      <w:pPr>
        <w:overflowPunct w:val="0"/>
        <w:autoSpaceDE w:val="0"/>
        <w:autoSpaceDN w:val="0"/>
        <w:adjustRightInd w:val="0"/>
        <w:ind w:left="1440" w:firstLine="720"/>
        <w:jc w:val="both"/>
      </w:pPr>
      <w:proofErr w:type="gramStart"/>
      <w:r w:rsidRPr="00D476C8">
        <w:t xml:space="preserve">2.5.2  </w:t>
      </w:r>
      <w:proofErr w:type="spellStart"/>
      <w:r w:rsidR="007923B7" w:rsidRPr="00D476C8">
        <w:t>A</w:t>
      </w:r>
      <w:r w:rsidR="007923B7" w:rsidRPr="00D476C8">
        <w:rPr>
          <w:smallCaps/>
        </w:rPr>
        <w:t>r</w:t>
      </w:r>
      <w:r w:rsidR="007923B7" w:rsidRPr="00D476C8">
        <w:t>DOT</w:t>
      </w:r>
      <w:proofErr w:type="spellEnd"/>
      <w:proofErr w:type="gramEnd"/>
    </w:p>
    <w:p w14:paraId="447A9F66" w14:textId="77777777" w:rsidR="008F5671" w:rsidRPr="00D476C8" w:rsidRDefault="008F5671" w:rsidP="00183F19">
      <w:pPr>
        <w:overflowPunct w:val="0"/>
        <w:autoSpaceDE w:val="0"/>
        <w:autoSpaceDN w:val="0"/>
        <w:adjustRightInd w:val="0"/>
        <w:jc w:val="both"/>
      </w:pPr>
    </w:p>
    <w:p w14:paraId="2F41E6F2" w14:textId="71AD2351" w:rsidR="00183F19" w:rsidRPr="00D476C8" w:rsidRDefault="007923B7" w:rsidP="00183F19">
      <w:pPr>
        <w:overflowPunct w:val="0"/>
        <w:autoSpaceDE w:val="0"/>
        <w:autoSpaceDN w:val="0"/>
        <w:adjustRightInd w:val="0"/>
        <w:jc w:val="both"/>
      </w:pPr>
      <w:r w:rsidRPr="00D476C8">
        <w:t>ARDOT</w:t>
      </w:r>
      <w:r w:rsidR="00183F19" w:rsidRPr="00D476C8">
        <w:t xml:space="preserve"> costs to implement the SWMP part of the general operating budget are anticipated to be </w:t>
      </w:r>
      <w:r w:rsidR="008F5671" w:rsidRPr="00D476C8">
        <w:t>approximately</w:t>
      </w:r>
      <w:r w:rsidR="00183F19" w:rsidRPr="00D476C8">
        <w:t xml:space="preserve"> $</w:t>
      </w:r>
      <w:r w:rsidR="00183F19" w:rsidRPr="00D476C8">
        <w:rPr>
          <w:b/>
        </w:rPr>
        <w:t>900,000</w:t>
      </w:r>
      <w:r w:rsidR="00183F19" w:rsidRPr="00D476C8">
        <w:t xml:space="preserve"> for </w:t>
      </w:r>
      <w:r w:rsidR="008F5671" w:rsidRPr="00D476C8">
        <w:t>the upcoming permit year</w:t>
      </w:r>
      <w:r w:rsidR="00183F19" w:rsidRPr="00D476C8">
        <w:t xml:space="preserve">. </w:t>
      </w:r>
    </w:p>
    <w:p w14:paraId="0E45920E" w14:textId="77777777" w:rsidR="00183F19" w:rsidRPr="00631975" w:rsidRDefault="00183F19" w:rsidP="00183F19">
      <w:pPr>
        <w:overflowPunct w:val="0"/>
        <w:autoSpaceDE w:val="0"/>
        <w:autoSpaceDN w:val="0"/>
        <w:adjustRightInd w:val="0"/>
        <w:jc w:val="both"/>
      </w:pPr>
    </w:p>
    <w:p w14:paraId="1E00E925" w14:textId="77777777" w:rsidR="00183F19" w:rsidRPr="00631975" w:rsidRDefault="00C625B9" w:rsidP="00111320">
      <w:pPr>
        <w:overflowPunct w:val="0"/>
        <w:autoSpaceDE w:val="0"/>
        <w:autoSpaceDN w:val="0"/>
        <w:adjustRightInd w:val="0"/>
        <w:jc w:val="both"/>
        <w:rPr>
          <w:b/>
          <w:bCs/>
          <w:u w:val="single"/>
        </w:rPr>
      </w:pPr>
      <w:r w:rsidRPr="00631975">
        <w:rPr>
          <w:b/>
          <w:bCs/>
          <w:u w:val="single"/>
        </w:rPr>
        <w:t>2.6 Summary of Enforcement Actions, Inspections, and Public Education Programs</w:t>
      </w:r>
    </w:p>
    <w:p w14:paraId="23FD03EA" w14:textId="77777777" w:rsidR="00C625B9" w:rsidRPr="00631975" w:rsidRDefault="00C625B9" w:rsidP="00111320">
      <w:pPr>
        <w:overflowPunct w:val="0"/>
        <w:autoSpaceDE w:val="0"/>
        <w:autoSpaceDN w:val="0"/>
        <w:adjustRightInd w:val="0"/>
        <w:jc w:val="both"/>
        <w:rPr>
          <w:b/>
          <w:bCs/>
          <w:u w:val="single"/>
        </w:rPr>
      </w:pPr>
    </w:p>
    <w:p w14:paraId="3C8BE8D2" w14:textId="1A30C666" w:rsidR="00C625B9" w:rsidRPr="00631975" w:rsidRDefault="00C625B9" w:rsidP="008F5671">
      <w:pPr>
        <w:overflowPunct w:val="0"/>
        <w:autoSpaceDE w:val="0"/>
        <w:autoSpaceDN w:val="0"/>
        <w:adjustRightInd w:val="0"/>
        <w:ind w:left="1440" w:firstLine="720"/>
        <w:jc w:val="both"/>
        <w:rPr>
          <w:bCs/>
        </w:rPr>
      </w:pPr>
      <w:proofErr w:type="gramStart"/>
      <w:r w:rsidRPr="00631975">
        <w:rPr>
          <w:bCs/>
        </w:rPr>
        <w:t xml:space="preserve">2.6.2  </w:t>
      </w:r>
      <w:proofErr w:type="spellStart"/>
      <w:r w:rsidR="007923B7">
        <w:t>A</w:t>
      </w:r>
      <w:r w:rsidR="007923B7">
        <w:rPr>
          <w:smallCaps/>
        </w:rPr>
        <w:t>r</w:t>
      </w:r>
      <w:r w:rsidR="007923B7">
        <w:t>DOT</w:t>
      </w:r>
      <w:proofErr w:type="spellEnd"/>
      <w:proofErr w:type="gramEnd"/>
    </w:p>
    <w:p w14:paraId="5E6F9EB2" w14:textId="77777777" w:rsidR="00C625B9" w:rsidRPr="00F95C91" w:rsidRDefault="00C625B9" w:rsidP="00111320">
      <w:pPr>
        <w:overflowPunct w:val="0"/>
        <w:autoSpaceDE w:val="0"/>
        <w:autoSpaceDN w:val="0"/>
        <w:adjustRightInd w:val="0"/>
        <w:jc w:val="both"/>
        <w:rPr>
          <w:bCs/>
        </w:rPr>
      </w:pPr>
    </w:p>
    <w:p w14:paraId="33C0E43D" w14:textId="5D83592B" w:rsidR="00CA0119" w:rsidRPr="00F95C91" w:rsidRDefault="00CA0119" w:rsidP="00CA0119">
      <w:pPr>
        <w:overflowPunct w:val="0"/>
        <w:autoSpaceDE w:val="0"/>
        <w:autoSpaceDN w:val="0"/>
        <w:adjustRightInd w:val="0"/>
        <w:jc w:val="both"/>
        <w:rPr>
          <w:bCs/>
        </w:rPr>
      </w:pPr>
      <w:proofErr w:type="spellStart"/>
      <w:r w:rsidRPr="00F95C91">
        <w:t>A</w:t>
      </w:r>
      <w:r w:rsidRPr="00F95C91">
        <w:rPr>
          <w:smallCaps/>
        </w:rPr>
        <w:t>r</w:t>
      </w:r>
      <w:r w:rsidRPr="00F95C91">
        <w:t>DOT</w:t>
      </w:r>
      <w:proofErr w:type="spellEnd"/>
      <w:r w:rsidRPr="00F95C91">
        <w:rPr>
          <w:bCs/>
        </w:rPr>
        <w:t xml:space="preserve"> conducts inspections of its construction projects and maintenance facilities in accordance with existing regulations and </w:t>
      </w:r>
      <w:proofErr w:type="spellStart"/>
      <w:r w:rsidRPr="00F95C91">
        <w:t>A</w:t>
      </w:r>
      <w:r w:rsidRPr="00F95C91">
        <w:rPr>
          <w:smallCaps/>
        </w:rPr>
        <w:t>r</w:t>
      </w:r>
      <w:r w:rsidRPr="00F95C91">
        <w:t>DOT</w:t>
      </w:r>
      <w:proofErr w:type="spellEnd"/>
      <w:r w:rsidRPr="00F95C91">
        <w:rPr>
          <w:bCs/>
        </w:rPr>
        <w:t xml:space="preserve"> policy.  Two </w:t>
      </w:r>
      <w:proofErr w:type="spellStart"/>
      <w:r w:rsidRPr="00F95C91">
        <w:rPr>
          <w:bCs/>
        </w:rPr>
        <w:t>stormwater</w:t>
      </w:r>
      <w:proofErr w:type="spellEnd"/>
      <w:r w:rsidRPr="00F95C91">
        <w:rPr>
          <w:bCs/>
        </w:rPr>
        <w:t xml:space="preserve"> related articles were published in the Department’s </w:t>
      </w:r>
      <w:r w:rsidRPr="00F95C91">
        <w:rPr>
          <w:bCs/>
          <w:i/>
        </w:rPr>
        <w:t>Arkansas Highways</w:t>
      </w:r>
      <w:r w:rsidRPr="00F95C91">
        <w:rPr>
          <w:bCs/>
        </w:rPr>
        <w:t xml:space="preserve"> magazine in the May/June Magazine of 2017. The articles published in the Arkansas Highways Magazine are featured on the </w:t>
      </w:r>
      <w:proofErr w:type="spellStart"/>
      <w:r w:rsidRPr="00F95C91">
        <w:rPr>
          <w:bCs/>
        </w:rPr>
        <w:t>Stormwater</w:t>
      </w:r>
      <w:proofErr w:type="spellEnd"/>
      <w:r w:rsidRPr="00F95C91">
        <w:rPr>
          <w:bCs/>
        </w:rPr>
        <w:t xml:space="preserve"> section of the website for easier access. This publication is provided to all Department personnel and the public statewide. Several hundred </w:t>
      </w:r>
      <w:proofErr w:type="spellStart"/>
      <w:r w:rsidRPr="00F95C91">
        <w:rPr>
          <w:bCs/>
        </w:rPr>
        <w:t>stormwater</w:t>
      </w:r>
      <w:proofErr w:type="spellEnd"/>
      <w:r w:rsidRPr="00F95C91">
        <w:rPr>
          <w:bCs/>
        </w:rPr>
        <w:t xml:space="preserve"> education brochures were distributed during environmental education events as well as Arkansas Environmental Education </w:t>
      </w:r>
      <w:r w:rsidR="00F95C91" w:rsidRPr="00F95C91">
        <w:rPr>
          <w:bCs/>
        </w:rPr>
        <w:t>Association e</w:t>
      </w:r>
      <w:r w:rsidRPr="00F95C91">
        <w:rPr>
          <w:bCs/>
        </w:rPr>
        <w:t xml:space="preserve">vents, the Arkansas State Fair, </w:t>
      </w:r>
      <w:proofErr w:type="spellStart"/>
      <w:r w:rsidRPr="00F95C91">
        <w:rPr>
          <w:bCs/>
        </w:rPr>
        <w:t>DrainSmArt</w:t>
      </w:r>
      <w:proofErr w:type="spellEnd"/>
      <w:r w:rsidRPr="00F95C91">
        <w:rPr>
          <w:bCs/>
        </w:rPr>
        <w:t xml:space="preserve"> and other community related activities throughout the year. The Department has added several </w:t>
      </w:r>
      <w:proofErr w:type="spellStart"/>
      <w:r w:rsidRPr="00F95C91">
        <w:rPr>
          <w:bCs/>
        </w:rPr>
        <w:t>stormwater</w:t>
      </w:r>
      <w:proofErr w:type="spellEnd"/>
      <w:r w:rsidRPr="00F95C91">
        <w:rPr>
          <w:bCs/>
        </w:rPr>
        <w:t xml:space="preserve">-related educational brochures in English and Spanish on its website. The Department has also made </w:t>
      </w:r>
      <w:proofErr w:type="spellStart"/>
      <w:r w:rsidRPr="00F95C91">
        <w:rPr>
          <w:bCs/>
        </w:rPr>
        <w:t>stormwater</w:t>
      </w:r>
      <w:proofErr w:type="spellEnd"/>
      <w:r w:rsidRPr="00F95C91">
        <w:rPr>
          <w:bCs/>
        </w:rPr>
        <w:t xml:space="preserve"> educational material available at six public libraries in the Little Rock area.</w:t>
      </w:r>
    </w:p>
    <w:p w14:paraId="4AA5291D" w14:textId="77777777" w:rsidR="00890897" w:rsidRPr="00631975" w:rsidRDefault="00890897" w:rsidP="00111320">
      <w:pPr>
        <w:overflowPunct w:val="0"/>
        <w:autoSpaceDE w:val="0"/>
        <w:autoSpaceDN w:val="0"/>
        <w:adjustRightInd w:val="0"/>
        <w:jc w:val="both"/>
        <w:rPr>
          <w:b/>
          <w:bCs/>
          <w:u w:val="single"/>
        </w:rPr>
      </w:pPr>
    </w:p>
    <w:p w14:paraId="3D2722C4" w14:textId="77777777" w:rsidR="00890897" w:rsidRPr="00631975" w:rsidRDefault="00890897" w:rsidP="00111320">
      <w:pPr>
        <w:overflowPunct w:val="0"/>
        <w:autoSpaceDE w:val="0"/>
        <w:autoSpaceDN w:val="0"/>
        <w:adjustRightInd w:val="0"/>
        <w:jc w:val="both"/>
        <w:rPr>
          <w:b/>
          <w:bCs/>
          <w:u w:val="single"/>
        </w:rPr>
      </w:pPr>
    </w:p>
    <w:p w14:paraId="216D7BE4" w14:textId="77777777" w:rsidR="00C625B9" w:rsidRPr="00631975" w:rsidRDefault="00C625B9" w:rsidP="00111320">
      <w:pPr>
        <w:overflowPunct w:val="0"/>
        <w:autoSpaceDE w:val="0"/>
        <w:autoSpaceDN w:val="0"/>
        <w:adjustRightInd w:val="0"/>
        <w:jc w:val="both"/>
        <w:rPr>
          <w:b/>
          <w:bCs/>
          <w:u w:val="single"/>
        </w:rPr>
      </w:pPr>
      <w:proofErr w:type="gramStart"/>
      <w:r w:rsidRPr="00631975">
        <w:rPr>
          <w:b/>
          <w:bCs/>
          <w:u w:val="single"/>
        </w:rPr>
        <w:t>2.7  Water</w:t>
      </w:r>
      <w:proofErr w:type="gramEnd"/>
      <w:r w:rsidRPr="00631975">
        <w:rPr>
          <w:b/>
          <w:bCs/>
          <w:u w:val="single"/>
        </w:rPr>
        <w:t xml:space="preserve"> Quality Improvements/Degradations</w:t>
      </w:r>
    </w:p>
    <w:p w14:paraId="0036A6A2" w14:textId="77777777" w:rsidR="00C625B9" w:rsidRPr="00631975" w:rsidRDefault="00C625B9" w:rsidP="00111320">
      <w:pPr>
        <w:overflowPunct w:val="0"/>
        <w:autoSpaceDE w:val="0"/>
        <w:autoSpaceDN w:val="0"/>
        <w:adjustRightInd w:val="0"/>
        <w:jc w:val="both"/>
        <w:rPr>
          <w:b/>
          <w:bCs/>
          <w:u w:val="single"/>
        </w:rPr>
      </w:pPr>
    </w:p>
    <w:p w14:paraId="4BA34F4C" w14:textId="366C1BE4" w:rsidR="00C625B9" w:rsidRPr="00631975" w:rsidRDefault="00C625B9" w:rsidP="008F5671">
      <w:pPr>
        <w:overflowPunct w:val="0"/>
        <w:autoSpaceDE w:val="0"/>
        <w:autoSpaceDN w:val="0"/>
        <w:adjustRightInd w:val="0"/>
        <w:ind w:left="1440" w:firstLine="720"/>
        <w:jc w:val="both"/>
        <w:rPr>
          <w:bCs/>
        </w:rPr>
      </w:pPr>
      <w:proofErr w:type="gramStart"/>
      <w:r w:rsidRPr="00631975">
        <w:rPr>
          <w:bCs/>
        </w:rPr>
        <w:t xml:space="preserve">2.7.2  </w:t>
      </w:r>
      <w:proofErr w:type="spellStart"/>
      <w:r w:rsidR="007923B7">
        <w:t>A</w:t>
      </w:r>
      <w:r w:rsidR="007923B7">
        <w:rPr>
          <w:smallCaps/>
        </w:rPr>
        <w:t>r</w:t>
      </w:r>
      <w:r w:rsidR="007923B7">
        <w:t>DOT</w:t>
      </w:r>
      <w:proofErr w:type="spellEnd"/>
      <w:proofErr w:type="gramEnd"/>
    </w:p>
    <w:p w14:paraId="5325E429" w14:textId="77777777" w:rsidR="00C625B9" w:rsidRPr="00631975" w:rsidRDefault="00C625B9" w:rsidP="00111320">
      <w:pPr>
        <w:overflowPunct w:val="0"/>
        <w:autoSpaceDE w:val="0"/>
        <w:autoSpaceDN w:val="0"/>
        <w:adjustRightInd w:val="0"/>
        <w:jc w:val="both"/>
        <w:rPr>
          <w:bCs/>
        </w:rPr>
      </w:pPr>
    </w:p>
    <w:p w14:paraId="6FAEE10B" w14:textId="6C76BDC9" w:rsidR="00C625B9" w:rsidRPr="00631975" w:rsidRDefault="00C625B9" w:rsidP="00111320">
      <w:pPr>
        <w:overflowPunct w:val="0"/>
        <w:autoSpaceDE w:val="0"/>
        <w:autoSpaceDN w:val="0"/>
        <w:adjustRightInd w:val="0"/>
        <w:jc w:val="both"/>
        <w:rPr>
          <w:bCs/>
        </w:rPr>
      </w:pPr>
      <w:r w:rsidRPr="00631975">
        <w:rPr>
          <w:bCs/>
        </w:rPr>
        <w:t xml:space="preserve">The Permit doesn’t require </w:t>
      </w:r>
      <w:proofErr w:type="spellStart"/>
      <w:r w:rsidR="007923B7">
        <w:t>A</w:t>
      </w:r>
      <w:r w:rsidR="007923B7">
        <w:rPr>
          <w:smallCaps/>
        </w:rPr>
        <w:t>r</w:t>
      </w:r>
      <w:r w:rsidR="007923B7">
        <w:t>DOT</w:t>
      </w:r>
      <w:proofErr w:type="spellEnd"/>
      <w:r w:rsidRPr="00631975">
        <w:rPr>
          <w:bCs/>
        </w:rPr>
        <w:t xml:space="preserve"> to perform monitoring.</w:t>
      </w:r>
    </w:p>
    <w:p w14:paraId="22FC4F45" w14:textId="77777777" w:rsidR="00C625B9" w:rsidRPr="00631975" w:rsidRDefault="00C625B9" w:rsidP="00111320">
      <w:pPr>
        <w:overflowPunct w:val="0"/>
        <w:autoSpaceDE w:val="0"/>
        <w:autoSpaceDN w:val="0"/>
        <w:adjustRightInd w:val="0"/>
        <w:jc w:val="both"/>
        <w:rPr>
          <w:bCs/>
        </w:rPr>
      </w:pPr>
    </w:p>
    <w:p w14:paraId="4479CFAD" w14:textId="77777777" w:rsidR="00C625B9" w:rsidRPr="00D476C8" w:rsidRDefault="00446A9E" w:rsidP="00111320">
      <w:pPr>
        <w:overflowPunct w:val="0"/>
        <w:autoSpaceDE w:val="0"/>
        <w:autoSpaceDN w:val="0"/>
        <w:adjustRightInd w:val="0"/>
        <w:jc w:val="both"/>
        <w:rPr>
          <w:b/>
          <w:bCs/>
          <w:u w:val="single"/>
        </w:rPr>
      </w:pPr>
      <w:proofErr w:type="gramStart"/>
      <w:r w:rsidRPr="00D476C8">
        <w:rPr>
          <w:b/>
          <w:bCs/>
          <w:u w:val="single"/>
        </w:rPr>
        <w:t>3.1  Program</w:t>
      </w:r>
      <w:proofErr w:type="gramEnd"/>
      <w:r w:rsidRPr="00D476C8">
        <w:rPr>
          <w:b/>
          <w:bCs/>
          <w:u w:val="single"/>
        </w:rPr>
        <w:t xml:space="preserve"> Implementation and Compliance</w:t>
      </w:r>
    </w:p>
    <w:p w14:paraId="1020EFE0" w14:textId="77777777" w:rsidR="00446A9E" w:rsidRPr="00D476C8" w:rsidRDefault="00446A9E" w:rsidP="00111320">
      <w:pPr>
        <w:overflowPunct w:val="0"/>
        <w:autoSpaceDE w:val="0"/>
        <w:autoSpaceDN w:val="0"/>
        <w:adjustRightInd w:val="0"/>
        <w:jc w:val="both"/>
        <w:rPr>
          <w:b/>
          <w:bCs/>
          <w:u w:val="single"/>
        </w:rPr>
      </w:pPr>
    </w:p>
    <w:p w14:paraId="5A9F178D" w14:textId="225BBE8F" w:rsidR="00446A9E" w:rsidRPr="00D476C8" w:rsidRDefault="00446A9E" w:rsidP="008F5671">
      <w:pPr>
        <w:overflowPunct w:val="0"/>
        <w:autoSpaceDE w:val="0"/>
        <w:autoSpaceDN w:val="0"/>
        <w:adjustRightInd w:val="0"/>
        <w:ind w:left="1440" w:firstLine="720"/>
        <w:jc w:val="both"/>
        <w:rPr>
          <w:bCs/>
        </w:rPr>
      </w:pPr>
      <w:proofErr w:type="gramStart"/>
      <w:r w:rsidRPr="00D476C8">
        <w:rPr>
          <w:bCs/>
        </w:rPr>
        <w:t xml:space="preserve">3.1.2  </w:t>
      </w:r>
      <w:proofErr w:type="spellStart"/>
      <w:r w:rsidR="007923B7" w:rsidRPr="00D476C8">
        <w:t>A</w:t>
      </w:r>
      <w:r w:rsidR="007923B7" w:rsidRPr="00D476C8">
        <w:rPr>
          <w:smallCaps/>
        </w:rPr>
        <w:t>r</w:t>
      </w:r>
      <w:r w:rsidR="007923B7" w:rsidRPr="00D476C8">
        <w:t>DOT</w:t>
      </w:r>
      <w:proofErr w:type="spellEnd"/>
      <w:proofErr w:type="gramEnd"/>
    </w:p>
    <w:p w14:paraId="24575863" w14:textId="77777777" w:rsidR="00446A9E" w:rsidRPr="00D476C8" w:rsidRDefault="00446A9E" w:rsidP="00111320">
      <w:pPr>
        <w:overflowPunct w:val="0"/>
        <w:autoSpaceDE w:val="0"/>
        <w:autoSpaceDN w:val="0"/>
        <w:adjustRightInd w:val="0"/>
        <w:jc w:val="both"/>
        <w:rPr>
          <w:bCs/>
        </w:rPr>
      </w:pPr>
    </w:p>
    <w:p w14:paraId="45E6917A" w14:textId="77777777" w:rsidR="00446A9E" w:rsidRPr="00D476C8" w:rsidRDefault="00446A9E" w:rsidP="00111320">
      <w:pPr>
        <w:overflowPunct w:val="0"/>
        <w:autoSpaceDE w:val="0"/>
        <w:autoSpaceDN w:val="0"/>
        <w:adjustRightInd w:val="0"/>
        <w:jc w:val="both"/>
        <w:rPr>
          <w:bCs/>
        </w:rPr>
      </w:pPr>
      <w:r w:rsidRPr="00D476C8">
        <w:rPr>
          <w:bCs/>
        </w:rPr>
        <w:t>As identified in Section 2.1 the activities required by the Permit and the SWMP have been implemented and are functioning as planned.</w:t>
      </w:r>
    </w:p>
    <w:p w14:paraId="3967C20C" w14:textId="77777777" w:rsidR="00446A9E" w:rsidRPr="00631975" w:rsidRDefault="00446A9E" w:rsidP="00111320">
      <w:pPr>
        <w:overflowPunct w:val="0"/>
        <w:autoSpaceDE w:val="0"/>
        <w:autoSpaceDN w:val="0"/>
        <w:adjustRightInd w:val="0"/>
        <w:jc w:val="both"/>
        <w:rPr>
          <w:bCs/>
        </w:rPr>
      </w:pPr>
    </w:p>
    <w:p w14:paraId="5C8C2032" w14:textId="77777777" w:rsidR="00446A9E" w:rsidRPr="00D476C8" w:rsidRDefault="00EF7FCF" w:rsidP="00111320">
      <w:pPr>
        <w:overflowPunct w:val="0"/>
        <w:autoSpaceDE w:val="0"/>
        <w:autoSpaceDN w:val="0"/>
        <w:adjustRightInd w:val="0"/>
        <w:jc w:val="both"/>
        <w:rPr>
          <w:b/>
          <w:bCs/>
          <w:u w:val="single"/>
        </w:rPr>
      </w:pPr>
      <w:proofErr w:type="gramStart"/>
      <w:r w:rsidRPr="00D476C8">
        <w:rPr>
          <w:b/>
          <w:bCs/>
          <w:u w:val="single"/>
        </w:rPr>
        <w:t>3.2  Controls</w:t>
      </w:r>
      <w:proofErr w:type="gramEnd"/>
      <w:r w:rsidRPr="00D476C8">
        <w:rPr>
          <w:b/>
          <w:bCs/>
          <w:u w:val="single"/>
        </w:rPr>
        <w:t xml:space="preserve"> Effectiveness Assessment</w:t>
      </w:r>
    </w:p>
    <w:p w14:paraId="06BC1634" w14:textId="77777777" w:rsidR="00EF7FCF" w:rsidRPr="00D476C8" w:rsidRDefault="00EF7FCF" w:rsidP="00111320">
      <w:pPr>
        <w:overflowPunct w:val="0"/>
        <w:autoSpaceDE w:val="0"/>
        <w:autoSpaceDN w:val="0"/>
        <w:adjustRightInd w:val="0"/>
        <w:jc w:val="both"/>
        <w:rPr>
          <w:b/>
          <w:bCs/>
          <w:u w:val="single"/>
        </w:rPr>
      </w:pPr>
    </w:p>
    <w:p w14:paraId="78AC7BEA" w14:textId="34AA3536" w:rsidR="00EF7FCF" w:rsidRPr="00D476C8" w:rsidRDefault="00EF7FCF" w:rsidP="008F5671">
      <w:pPr>
        <w:overflowPunct w:val="0"/>
        <w:autoSpaceDE w:val="0"/>
        <w:autoSpaceDN w:val="0"/>
        <w:adjustRightInd w:val="0"/>
        <w:ind w:left="1440" w:firstLine="720"/>
        <w:jc w:val="both"/>
        <w:rPr>
          <w:bCs/>
        </w:rPr>
      </w:pPr>
      <w:proofErr w:type="gramStart"/>
      <w:r w:rsidRPr="00D476C8">
        <w:rPr>
          <w:bCs/>
        </w:rPr>
        <w:t xml:space="preserve">3.2.2  </w:t>
      </w:r>
      <w:proofErr w:type="spellStart"/>
      <w:r w:rsidR="007923B7" w:rsidRPr="00D476C8">
        <w:t>A</w:t>
      </w:r>
      <w:r w:rsidR="007923B7" w:rsidRPr="00D476C8">
        <w:rPr>
          <w:smallCaps/>
        </w:rPr>
        <w:t>r</w:t>
      </w:r>
      <w:r w:rsidR="007923B7" w:rsidRPr="00D476C8">
        <w:t>DOT</w:t>
      </w:r>
      <w:proofErr w:type="spellEnd"/>
      <w:proofErr w:type="gramEnd"/>
    </w:p>
    <w:p w14:paraId="0C1AB49A" w14:textId="77777777" w:rsidR="00EF7FCF" w:rsidRPr="00D476C8" w:rsidRDefault="00EF7FCF" w:rsidP="00111320">
      <w:pPr>
        <w:overflowPunct w:val="0"/>
        <w:autoSpaceDE w:val="0"/>
        <w:autoSpaceDN w:val="0"/>
        <w:adjustRightInd w:val="0"/>
        <w:jc w:val="both"/>
        <w:rPr>
          <w:bCs/>
        </w:rPr>
      </w:pPr>
    </w:p>
    <w:p w14:paraId="778F1D55" w14:textId="00C83A7A" w:rsidR="00EF7FCF" w:rsidRPr="00D476C8" w:rsidRDefault="007923B7" w:rsidP="00111320">
      <w:pPr>
        <w:overflowPunct w:val="0"/>
        <w:autoSpaceDE w:val="0"/>
        <w:autoSpaceDN w:val="0"/>
        <w:adjustRightInd w:val="0"/>
        <w:jc w:val="both"/>
        <w:rPr>
          <w:bCs/>
        </w:rPr>
      </w:pPr>
      <w:proofErr w:type="spellStart"/>
      <w:r w:rsidRPr="00D476C8">
        <w:lastRenderedPageBreak/>
        <w:t>A</w:t>
      </w:r>
      <w:r w:rsidRPr="00D476C8">
        <w:rPr>
          <w:smallCaps/>
        </w:rPr>
        <w:t>r</w:t>
      </w:r>
      <w:r w:rsidRPr="00D476C8">
        <w:t>DOT</w:t>
      </w:r>
      <w:proofErr w:type="spellEnd"/>
      <w:r w:rsidR="00EF7FCF" w:rsidRPr="00D476C8">
        <w:rPr>
          <w:bCs/>
        </w:rPr>
        <w:t xml:space="preserve"> has expended a significant amount of money and personnel resources on such things as personnel training, litter collection, maintenance and repair of the drainage system, and other activities detailed in Section 2.1.  While there is no way to measure the impact of these measures on the qualit</w:t>
      </w:r>
      <w:r w:rsidR="00C57F4C" w:rsidRPr="00D476C8">
        <w:rPr>
          <w:bCs/>
        </w:rPr>
        <w:t>y of surface water within the MS</w:t>
      </w:r>
      <w:r w:rsidR="00EF7FCF" w:rsidRPr="00D476C8">
        <w:rPr>
          <w:bCs/>
        </w:rPr>
        <w:t>4 area, the Department believes the controls implemented are effective.</w:t>
      </w:r>
    </w:p>
    <w:p w14:paraId="48653838" w14:textId="77777777" w:rsidR="005B3BA4" w:rsidRPr="00631975" w:rsidRDefault="005B3BA4" w:rsidP="00111320">
      <w:pPr>
        <w:overflowPunct w:val="0"/>
        <w:autoSpaceDE w:val="0"/>
        <w:autoSpaceDN w:val="0"/>
        <w:adjustRightInd w:val="0"/>
        <w:jc w:val="both"/>
        <w:rPr>
          <w:bCs/>
        </w:rPr>
      </w:pPr>
    </w:p>
    <w:p w14:paraId="6E2A9D60" w14:textId="77777777" w:rsidR="005B3BA4" w:rsidRPr="00631975" w:rsidRDefault="005B3BA4" w:rsidP="00111320">
      <w:pPr>
        <w:overflowPunct w:val="0"/>
        <w:autoSpaceDE w:val="0"/>
        <w:autoSpaceDN w:val="0"/>
        <w:adjustRightInd w:val="0"/>
        <w:jc w:val="both"/>
        <w:rPr>
          <w:b/>
          <w:bCs/>
          <w:u w:val="single"/>
        </w:rPr>
      </w:pPr>
    </w:p>
    <w:p w14:paraId="73E44E54" w14:textId="77777777" w:rsidR="005B3BA4" w:rsidRPr="00631975" w:rsidRDefault="005B3BA4" w:rsidP="00111320">
      <w:pPr>
        <w:overflowPunct w:val="0"/>
        <w:autoSpaceDE w:val="0"/>
        <w:autoSpaceDN w:val="0"/>
        <w:adjustRightInd w:val="0"/>
        <w:jc w:val="both"/>
        <w:rPr>
          <w:b/>
          <w:bCs/>
          <w:u w:val="single"/>
        </w:rPr>
      </w:pPr>
      <w:r w:rsidRPr="00631975">
        <w:rPr>
          <w:b/>
          <w:bCs/>
          <w:u w:val="single"/>
        </w:rPr>
        <w:t>3.3 Monitoring Data Review</w:t>
      </w:r>
    </w:p>
    <w:p w14:paraId="189DE06F" w14:textId="77777777" w:rsidR="005B3BA4" w:rsidRPr="00631975" w:rsidRDefault="005B3BA4" w:rsidP="00111320">
      <w:pPr>
        <w:overflowPunct w:val="0"/>
        <w:autoSpaceDE w:val="0"/>
        <w:autoSpaceDN w:val="0"/>
        <w:adjustRightInd w:val="0"/>
        <w:jc w:val="both"/>
        <w:rPr>
          <w:b/>
          <w:bCs/>
          <w:u w:val="single"/>
        </w:rPr>
      </w:pPr>
    </w:p>
    <w:p w14:paraId="51C64B25" w14:textId="4EA6D16B" w:rsidR="005B3BA4" w:rsidRDefault="005B3BA4" w:rsidP="007923B7">
      <w:pPr>
        <w:overflowPunct w:val="0"/>
        <w:autoSpaceDE w:val="0"/>
        <w:autoSpaceDN w:val="0"/>
        <w:adjustRightInd w:val="0"/>
        <w:ind w:left="1440" w:firstLine="720"/>
        <w:jc w:val="both"/>
      </w:pPr>
      <w:proofErr w:type="gramStart"/>
      <w:r w:rsidRPr="00631975">
        <w:rPr>
          <w:bCs/>
        </w:rPr>
        <w:t xml:space="preserve">3.3.2  </w:t>
      </w:r>
      <w:proofErr w:type="spellStart"/>
      <w:r w:rsidR="007923B7">
        <w:t>A</w:t>
      </w:r>
      <w:r w:rsidR="007923B7">
        <w:rPr>
          <w:smallCaps/>
        </w:rPr>
        <w:t>r</w:t>
      </w:r>
      <w:r w:rsidR="007923B7">
        <w:t>DOT</w:t>
      </w:r>
      <w:proofErr w:type="spellEnd"/>
      <w:proofErr w:type="gramEnd"/>
    </w:p>
    <w:p w14:paraId="70BCCA3D" w14:textId="77777777" w:rsidR="00592F2F" w:rsidRPr="00631975" w:rsidRDefault="00592F2F" w:rsidP="007923B7">
      <w:pPr>
        <w:overflowPunct w:val="0"/>
        <w:autoSpaceDE w:val="0"/>
        <w:autoSpaceDN w:val="0"/>
        <w:adjustRightInd w:val="0"/>
        <w:ind w:left="1440" w:firstLine="720"/>
        <w:jc w:val="both"/>
        <w:rPr>
          <w:bCs/>
        </w:rPr>
      </w:pPr>
    </w:p>
    <w:p w14:paraId="3F3DA3FB" w14:textId="6FA80E5C" w:rsidR="005B3BA4" w:rsidRPr="00631975" w:rsidRDefault="005B3BA4" w:rsidP="00111320">
      <w:pPr>
        <w:overflowPunct w:val="0"/>
        <w:autoSpaceDE w:val="0"/>
        <w:autoSpaceDN w:val="0"/>
        <w:adjustRightInd w:val="0"/>
        <w:jc w:val="both"/>
        <w:rPr>
          <w:bCs/>
        </w:rPr>
      </w:pPr>
      <w:r w:rsidRPr="00631975">
        <w:rPr>
          <w:bCs/>
        </w:rPr>
        <w:t xml:space="preserve">The Permit doesn’t require </w:t>
      </w:r>
      <w:proofErr w:type="spellStart"/>
      <w:r w:rsidR="007923B7">
        <w:t>A</w:t>
      </w:r>
      <w:r w:rsidR="007923B7">
        <w:rPr>
          <w:smallCaps/>
        </w:rPr>
        <w:t>r</w:t>
      </w:r>
      <w:r w:rsidR="007923B7">
        <w:t>DOT</w:t>
      </w:r>
      <w:r w:rsidRPr="00631975">
        <w:rPr>
          <w:bCs/>
        </w:rPr>
        <w:t>to</w:t>
      </w:r>
      <w:proofErr w:type="spellEnd"/>
      <w:r w:rsidRPr="00631975">
        <w:rPr>
          <w:bCs/>
        </w:rPr>
        <w:t xml:space="preserve"> perform any monitoring.</w:t>
      </w:r>
    </w:p>
    <w:p w14:paraId="3AC8B059" w14:textId="77777777" w:rsidR="005B3BA4" w:rsidRPr="00631975" w:rsidRDefault="005B3BA4" w:rsidP="00111320">
      <w:pPr>
        <w:overflowPunct w:val="0"/>
        <w:autoSpaceDE w:val="0"/>
        <w:autoSpaceDN w:val="0"/>
        <w:adjustRightInd w:val="0"/>
        <w:jc w:val="both"/>
        <w:rPr>
          <w:bCs/>
        </w:rPr>
      </w:pPr>
    </w:p>
    <w:p w14:paraId="402209D8" w14:textId="77777777" w:rsidR="005B3BA4" w:rsidRPr="00631975" w:rsidRDefault="005B3BA4" w:rsidP="00111320">
      <w:pPr>
        <w:overflowPunct w:val="0"/>
        <w:autoSpaceDE w:val="0"/>
        <w:autoSpaceDN w:val="0"/>
        <w:adjustRightInd w:val="0"/>
        <w:jc w:val="both"/>
        <w:rPr>
          <w:b/>
          <w:bCs/>
          <w:u w:val="single"/>
        </w:rPr>
      </w:pPr>
      <w:proofErr w:type="gramStart"/>
      <w:r w:rsidRPr="00631975">
        <w:rPr>
          <w:b/>
          <w:bCs/>
          <w:u w:val="single"/>
        </w:rPr>
        <w:t>3.4  SWMP</w:t>
      </w:r>
      <w:proofErr w:type="gramEnd"/>
      <w:r w:rsidRPr="00631975">
        <w:rPr>
          <w:b/>
          <w:bCs/>
          <w:u w:val="single"/>
        </w:rPr>
        <w:t xml:space="preserve"> Modifications</w:t>
      </w:r>
    </w:p>
    <w:p w14:paraId="74E07031" w14:textId="77777777" w:rsidR="005B3BA4" w:rsidRPr="00631975" w:rsidRDefault="005B3BA4" w:rsidP="00111320">
      <w:pPr>
        <w:overflowPunct w:val="0"/>
        <w:autoSpaceDE w:val="0"/>
        <w:autoSpaceDN w:val="0"/>
        <w:adjustRightInd w:val="0"/>
        <w:jc w:val="both"/>
        <w:rPr>
          <w:b/>
          <w:bCs/>
          <w:u w:val="single"/>
        </w:rPr>
      </w:pPr>
    </w:p>
    <w:p w14:paraId="613D0800" w14:textId="16A68144" w:rsidR="00FE6A54" w:rsidRPr="00631975" w:rsidRDefault="00FE6A54" w:rsidP="00FE6A54">
      <w:pPr>
        <w:overflowPunct w:val="0"/>
        <w:autoSpaceDE w:val="0"/>
        <w:autoSpaceDN w:val="0"/>
        <w:adjustRightInd w:val="0"/>
        <w:ind w:left="1440" w:firstLine="720"/>
        <w:jc w:val="both"/>
        <w:rPr>
          <w:bCs/>
        </w:rPr>
      </w:pPr>
      <w:r w:rsidRPr="00631975">
        <w:rPr>
          <w:bCs/>
        </w:rPr>
        <w:t>3.4.2</w:t>
      </w:r>
      <w:r w:rsidR="007923B7">
        <w:rPr>
          <w:bCs/>
        </w:rPr>
        <w:t xml:space="preserve"> </w:t>
      </w:r>
      <w:proofErr w:type="spellStart"/>
      <w:r w:rsidR="007923B7">
        <w:t>A</w:t>
      </w:r>
      <w:r w:rsidR="007923B7">
        <w:rPr>
          <w:smallCaps/>
        </w:rPr>
        <w:t>r</w:t>
      </w:r>
      <w:r w:rsidR="007923B7">
        <w:t>DOT</w:t>
      </w:r>
      <w:proofErr w:type="spellEnd"/>
    </w:p>
    <w:p w14:paraId="7D68E01B" w14:textId="77777777" w:rsidR="00FE6A54" w:rsidRPr="00631975" w:rsidRDefault="00FE6A54" w:rsidP="00111320">
      <w:pPr>
        <w:overflowPunct w:val="0"/>
        <w:autoSpaceDE w:val="0"/>
        <w:autoSpaceDN w:val="0"/>
        <w:adjustRightInd w:val="0"/>
        <w:jc w:val="both"/>
        <w:rPr>
          <w:bCs/>
        </w:rPr>
      </w:pPr>
    </w:p>
    <w:p w14:paraId="3B6A7288" w14:textId="77777777" w:rsidR="005B3BA4" w:rsidRPr="00631975" w:rsidRDefault="005B3BA4" w:rsidP="00111320">
      <w:pPr>
        <w:overflowPunct w:val="0"/>
        <w:autoSpaceDE w:val="0"/>
        <w:autoSpaceDN w:val="0"/>
        <w:adjustRightInd w:val="0"/>
        <w:jc w:val="both"/>
        <w:rPr>
          <w:bCs/>
        </w:rPr>
      </w:pPr>
      <w:r w:rsidRPr="00631975">
        <w:rPr>
          <w:bCs/>
        </w:rPr>
        <w:t>No modifications are recommended at this time.</w:t>
      </w:r>
    </w:p>
    <w:p w14:paraId="7DB895A8" w14:textId="77777777" w:rsidR="00EF7FCF" w:rsidRDefault="00EF7FCF" w:rsidP="00111320">
      <w:pPr>
        <w:overflowPunct w:val="0"/>
        <w:autoSpaceDE w:val="0"/>
        <w:autoSpaceDN w:val="0"/>
        <w:adjustRightInd w:val="0"/>
        <w:jc w:val="both"/>
        <w:rPr>
          <w:bCs/>
          <w:color w:val="0000FF"/>
        </w:rPr>
      </w:pPr>
    </w:p>
    <w:p w14:paraId="2D524E76" w14:textId="77777777" w:rsidR="00286A45" w:rsidRDefault="00EF7FCF" w:rsidP="00B611F0">
      <w:pPr>
        <w:overflowPunct w:val="0"/>
        <w:autoSpaceDE w:val="0"/>
        <w:autoSpaceDN w:val="0"/>
        <w:adjustRightInd w:val="0"/>
        <w:jc w:val="both"/>
        <w:rPr>
          <w:sz w:val="16"/>
          <w:szCs w:val="16"/>
        </w:rPr>
      </w:pPr>
      <w:r>
        <w:rPr>
          <w:bCs/>
          <w:color w:val="0000FF"/>
        </w:rPr>
        <w:t xml:space="preserve"> </w:t>
      </w:r>
    </w:p>
    <w:sectPr w:rsidR="00286A45">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DCD196" w14:textId="77777777" w:rsidR="00B61291" w:rsidRDefault="00B61291" w:rsidP="0079347B">
      <w:r>
        <w:separator/>
      </w:r>
    </w:p>
  </w:endnote>
  <w:endnote w:type="continuationSeparator" w:id="0">
    <w:p w14:paraId="4D39E0E4" w14:textId="77777777" w:rsidR="00B61291" w:rsidRDefault="00B61291" w:rsidP="0079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B8988" w14:textId="1D44A386" w:rsidR="008F5671" w:rsidRDefault="008F5671">
    <w:pPr>
      <w:pStyle w:val="Footer"/>
      <w:jc w:val="center"/>
    </w:pPr>
    <w:r>
      <w:fldChar w:fldCharType="begin"/>
    </w:r>
    <w:r>
      <w:instrText xml:space="preserve"> PAGE   \* MERGEFORMAT </w:instrText>
    </w:r>
    <w:r>
      <w:fldChar w:fldCharType="separate"/>
    </w:r>
    <w:r w:rsidR="002E052B">
      <w:rPr>
        <w:noProof/>
      </w:rPr>
      <w:t>9</w:t>
    </w:r>
    <w:r>
      <w:rPr>
        <w:noProof/>
      </w:rPr>
      <w:fldChar w:fldCharType="end"/>
    </w:r>
  </w:p>
  <w:p w14:paraId="42A81932" w14:textId="77777777" w:rsidR="008F5671" w:rsidRDefault="008F5671" w:rsidP="0079347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1410AF" w14:textId="77777777" w:rsidR="00B61291" w:rsidRDefault="00B61291" w:rsidP="0079347B">
      <w:r>
        <w:separator/>
      </w:r>
    </w:p>
  </w:footnote>
  <w:footnote w:type="continuationSeparator" w:id="0">
    <w:p w14:paraId="3DD8BB68" w14:textId="77777777" w:rsidR="00B61291" w:rsidRDefault="00B61291" w:rsidP="007934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41BA"/>
    <w:multiLevelType w:val="hybridMultilevel"/>
    <w:tmpl w:val="9536C06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60E6FC1"/>
    <w:multiLevelType w:val="hybridMultilevel"/>
    <w:tmpl w:val="332ECD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4101042F"/>
    <w:multiLevelType w:val="hybridMultilevel"/>
    <w:tmpl w:val="46AEE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A77A1A"/>
    <w:multiLevelType w:val="multilevel"/>
    <w:tmpl w:val="332ECD1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2A60040"/>
    <w:multiLevelType w:val="hybridMultilevel"/>
    <w:tmpl w:val="F2A6577E"/>
    <w:lvl w:ilvl="0" w:tplc="3BB0598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80"/>
        </w:tabs>
        <w:ind w:left="-180" w:hanging="360"/>
      </w:pPr>
    </w:lvl>
    <w:lvl w:ilvl="2" w:tplc="0409001B" w:tentative="1">
      <w:start w:val="1"/>
      <w:numFmt w:val="lowerRoman"/>
      <w:lvlText w:val="%3."/>
      <w:lvlJc w:val="right"/>
      <w:pPr>
        <w:tabs>
          <w:tab w:val="num" w:pos="540"/>
        </w:tabs>
        <w:ind w:left="540" w:hanging="180"/>
      </w:pPr>
    </w:lvl>
    <w:lvl w:ilvl="3" w:tplc="0409000F" w:tentative="1">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4"/>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Vries, Sarah R.">
    <w15:presenceInfo w15:providerId="AD" w15:userId="S-1-5-21-123422777-1872584788-1229334128-17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2FF"/>
    <w:rsid w:val="0001284B"/>
    <w:rsid w:val="000449AA"/>
    <w:rsid w:val="00055F6B"/>
    <w:rsid w:val="000611BD"/>
    <w:rsid w:val="00067A1C"/>
    <w:rsid w:val="00076A33"/>
    <w:rsid w:val="00080484"/>
    <w:rsid w:val="00087B02"/>
    <w:rsid w:val="00093C17"/>
    <w:rsid w:val="00097B2B"/>
    <w:rsid w:val="000A529E"/>
    <w:rsid w:val="000B1166"/>
    <w:rsid w:val="000B71C0"/>
    <w:rsid w:val="000C0F83"/>
    <w:rsid w:val="000D07EE"/>
    <w:rsid w:val="001019C7"/>
    <w:rsid w:val="00110526"/>
    <w:rsid w:val="00111320"/>
    <w:rsid w:val="00127750"/>
    <w:rsid w:val="0013546E"/>
    <w:rsid w:val="00154F95"/>
    <w:rsid w:val="00171AFB"/>
    <w:rsid w:val="00182415"/>
    <w:rsid w:val="00183F19"/>
    <w:rsid w:val="00194FB4"/>
    <w:rsid w:val="001A1968"/>
    <w:rsid w:val="001A65A8"/>
    <w:rsid w:val="001C0090"/>
    <w:rsid w:val="001D5E00"/>
    <w:rsid w:val="0020106F"/>
    <w:rsid w:val="002077E8"/>
    <w:rsid w:val="002231E4"/>
    <w:rsid w:val="0023081E"/>
    <w:rsid w:val="00232581"/>
    <w:rsid w:val="0024249F"/>
    <w:rsid w:val="0027491B"/>
    <w:rsid w:val="00286A45"/>
    <w:rsid w:val="002B2CBD"/>
    <w:rsid w:val="002B35EC"/>
    <w:rsid w:val="002B386D"/>
    <w:rsid w:val="002C34E8"/>
    <w:rsid w:val="002C62DE"/>
    <w:rsid w:val="002D5798"/>
    <w:rsid w:val="002E052B"/>
    <w:rsid w:val="002E16E5"/>
    <w:rsid w:val="002E6F79"/>
    <w:rsid w:val="002F6901"/>
    <w:rsid w:val="00325DA3"/>
    <w:rsid w:val="00331629"/>
    <w:rsid w:val="003358D4"/>
    <w:rsid w:val="00343AC3"/>
    <w:rsid w:val="00352366"/>
    <w:rsid w:val="00370DBC"/>
    <w:rsid w:val="00372D85"/>
    <w:rsid w:val="003739C1"/>
    <w:rsid w:val="003A2D73"/>
    <w:rsid w:val="003B6440"/>
    <w:rsid w:val="003C0647"/>
    <w:rsid w:val="003C24CA"/>
    <w:rsid w:val="003C33F5"/>
    <w:rsid w:val="003C3E20"/>
    <w:rsid w:val="003E3CF5"/>
    <w:rsid w:val="00436C97"/>
    <w:rsid w:val="00446A9E"/>
    <w:rsid w:val="00450FCE"/>
    <w:rsid w:val="0046755D"/>
    <w:rsid w:val="00471757"/>
    <w:rsid w:val="00482F50"/>
    <w:rsid w:val="00486D29"/>
    <w:rsid w:val="004A61D5"/>
    <w:rsid w:val="004A7B59"/>
    <w:rsid w:val="004C2F6A"/>
    <w:rsid w:val="004D0D12"/>
    <w:rsid w:val="004E4B84"/>
    <w:rsid w:val="004F0531"/>
    <w:rsid w:val="00504F58"/>
    <w:rsid w:val="00506933"/>
    <w:rsid w:val="005177DB"/>
    <w:rsid w:val="00524164"/>
    <w:rsid w:val="0053090D"/>
    <w:rsid w:val="00543C7A"/>
    <w:rsid w:val="00560443"/>
    <w:rsid w:val="00575AD2"/>
    <w:rsid w:val="005828BA"/>
    <w:rsid w:val="00592F2F"/>
    <w:rsid w:val="005B23E0"/>
    <w:rsid w:val="005B3BA4"/>
    <w:rsid w:val="005E07E1"/>
    <w:rsid w:val="005F304E"/>
    <w:rsid w:val="005F6D2E"/>
    <w:rsid w:val="0060503E"/>
    <w:rsid w:val="00631975"/>
    <w:rsid w:val="00647CC7"/>
    <w:rsid w:val="006664E7"/>
    <w:rsid w:val="0067000F"/>
    <w:rsid w:val="006772A7"/>
    <w:rsid w:val="006A1A3A"/>
    <w:rsid w:val="006A73C7"/>
    <w:rsid w:val="006D4C91"/>
    <w:rsid w:val="006E2D93"/>
    <w:rsid w:val="00703891"/>
    <w:rsid w:val="007355F8"/>
    <w:rsid w:val="00737C35"/>
    <w:rsid w:val="007634C1"/>
    <w:rsid w:val="00771D80"/>
    <w:rsid w:val="007923B7"/>
    <w:rsid w:val="0079347B"/>
    <w:rsid w:val="00796BCB"/>
    <w:rsid w:val="007B2778"/>
    <w:rsid w:val="007C7ED4"/>
    <w:rsid w:val="007E2795"/>
    <w:rsid w:val="007F1517"/>
    <w:rsid w:val="00835869"/>
    <w:rsid w:val="00841BDF"/>
    <w:rsid w:val="008565BC"/>
    <w:rsid w:val="00864B8C"/>
    <w:rsid w:val="0086712E"/>
    <w:rsid w:val="0088359E"/>
    <w:rsid w:val="0089048A"/>
    <w:rsid w:val="00890897"/>
    <w:rsid w:val="008A2DFA"/>
    <w:rsid w:val="008B2217"/>
    <w:rsid w:val="008B29BF"/>
    <w:rsid w:val="008D4135"/>
    <w:rsid w:val="008D6155"/>
    <w:rsid w:val="008E12FF"/>
    <w:rsid w:val="008E7739"/>
    <w:rsid w:val="008F5671"/>
    <w:rsid w:val="00920562"/>
    <w:rsid w:val="00930D64"/>
    <w:rsid w:val="00934EBC"/>
    <w:rsid w:val="00935634"/>
    <w:rsid w:val="009426C9"/>
    <w:rsid w:val="00944183"/>
    <w:rsid w:val="00950DD3"/>
    <w:rsid w:val="009569A9"/>
    <w:rsid w:val="009631A9"/>
    <w:rsid w:val="00981B0C"/>
    <w:rsid w:val="0098461C"/>
    <w:rsid w:val="00990B83"/>
    <w:rsid w:val="00991950"/>
    <w:rsid w:val="00993D3C"/>
    <w:rsid w:val="0099434C"/>
    <w:rsid w:val="009A5479"/>
    <w:rsid w:val="009A6EF1"/>
    <w:rsid w:val="009C1371"/>
    <w:rsid w:val="009D3475"/>
    <w:rsid w:val="009E2785"/>
    <w:rsid w:val="009F2274"/>
    <w:rsid w:val="009F7ED6"/>
    <w:rsid w:val="00A154AE"/>
    <w:rsid w:val="00A15F56"/>
    <w:rsid w:val="00A24AAC"/>
    <w:rsid w:val="00A373B1"/>
    <w:rsid w:val="00A52504"/>
    <w:rsid w:val="00A52ECB"/>
    <w:rsid w:val="00A72647"/>
    <w:rsid w:val="00A86BE2"/>
    <w:rsid w:val="00A94CFC"/>
    <w:rsid w:val="00A95C72"/>
    <w:rsid w:val="00AB4728"/>
    <w:rsid w:val="00AB6D7F"/>
    <w:rsid w:val="00AC1AF8"/>
    <w:rsid w:val="00AE42B7"/>
    <w:rsid w:val="00AF219E"/>
    <w:rsid w:val="00AF5C28"/>
    <w:rsid w:val="00B200B4"/>
    <w:rsid w:val="00B21592"/>
    <w:rsid w:val="00B3498B"/>
    <w:rsid w:val="00B45C0E"/>
    <w:rsid w:val="00B611F0"/>
    <w:rsid w:val="00B61291"/>
    <w:rsid w:val="00B72315"/>
    <w:rsid w:val="00BA1C47"/>
    <w:rsid w:val="00BA71F6"/>
    <w:rsid w:val="00BB2825"/>
    <w:rsid w:val="00BC68F1"/>
    <w:rsid w:val="00BE53CA"/>
    <w:rsid w:val="00C039D4"/>
    <w:rsid w:val="00C33017"/>
    <w:rsid w:val="00C4467F"/>
    <w:rsid w:val="00C4594F"/>
    <w:rsid w:val="00C57F4C"/>
    <w:rsid w:val="00C60AA9"/>
    <w:rsid w:val="00C625B9"/>
    <w:rsid w:val="00C85A27"/>
    <w:rsid w:val="00C910F9"/>
    <w:rsid w:val="00C9252D"/>
    <w:rsid w:val="00CA0119"/>
    <w:rsid w:val="00CA64B6"/>
    <w:rsid w:val="00CB27B7"/>
    <w:rsid w:val="00CE2D19"/>
    <w:rsid w:val="00CE6968"/>
    <w:rsid w:val="00D011FC"/>
    <w:rsid w:val="00D05A0A"/>
    <w:rsid w:val="00D41292"/>
    <w:rsid w:val="00D476C8"/>
    <w:rsid w:val="00D6752E"/>
    <w:rsid w:val="00D7117E"/>
    <w:rsid w:val="00D731AC"/>
    <w:rsid w:val="00D75DAF"/>
    <w:rsid w:val="00D80076"/>
    <w:rsid w:val="00DA3309"/>
    <w:rsid w:val="00DA4D4E"/>
    <w:rsid w:val="00DA7421"/>
    <w:rsid w:val="00DB09E3"/>
    <w:rsid w:val="00DD1AA8"/>
    <w:rsid w:val="00DE0D78"/>
    <w:rsid w:val="00DF1349"/>
    <w:rsid w:val="00E43006"/>
    <w:rsid w:val="00E46523"/>
    <w:rsid w:val="00E46B41"/>
    <w:rsid w:val="00E47508"/>
    <w:rsid w:val="00E81C94"/>
    <w:rsid w:val="00E87140"/>
    <w:rsid w:val="00E94832"/>
    <w:rsid w:val="00EA244B"/>
    <w:rsid w:val="00EB2FBA"/>
    <w:rsid w:val="00ED00B6"/>
    <w:rsid w:val="00ED0335"/>
    <w:rsid w:val="00EE5687"/>
    <w:rsid w:val="00EF0135"/>
    <w:rsid w:val="00EF7FCF"/>
    <w:rsid w:val="00F1463D"/>
    <w:rsid w:val="00F25B88"/>
    <w:rsid w:val="00F42501"/>
    <w:rsid w:val="00F60FB0"/>
    <w:rsid w:val="00F866D6"/>
    <w:rsid w:val="00F94784"/>
    <w:rsid w:val="00F95C91"/>
    <w:rsid w:val="00FB656C"/>
    <w:rsid w:val="00FB7D7C"/>
    <w:rsid w:val="00FC0EF1"/>
    <w:rsid w:val="00FD0B3B"/>
    <w:rsid w:val="00FD1613"/>
    <w:rsid w:val="00FE44E4"/>
    <w:rsid w:val="00FE6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F2441"/>
  <w15:docId w15:val="{BB952E22-71AD-4E2C-B4AA-8C9E784E9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9347B"/>
    <w:pPr>
      <w:tabs>
        <w:tab w:val="center" w:pos="4680"/>
        <w:tab w:val="right" w:pos="9360"/>
      </w:tabs>
    </w:pPr>
    <w:rPr>
      <w:lang w:val="x-none" w:eastAsia="x-none"/>
    </w:rPr>
  </w:style>
  <w:style w:type="character" w:customStyle="1" w:styleId="HeaderChar">
    <w:name w:val="Header Char"/>
    <w:link w:val="Header"/>
    <w:rsid w:val="0079347B"/>
    <w:rPr>
      <w:sz w:val="24"/>
      <w:szCs w:val="24"/>
    </w:rPr>
  </w:style>
  <w:style w:type="paragraph" w:styleId="Footer">
    <w:name w:val="footer"/>
    <w:basedOn w:val="Normal"/>
    <w:link w:val="FooterChar"/>
    <w:uiPriority w:val="99"/>
    <w:rsid w:val="0079347B"/>
    <w:pPr>
      <w:tabs>
        <w:tab w:val="center" w:pos="4680"/>
        <w:tab w:val="right" w:pos="9360"/>
      </w:tabs>
    </w:pPr>
    <w:rPr>
      <w:lang w:val="x-none" w:eastAsia="x-none"/>
    </w:rPr>
  </w:style>
  <w:style w:type="character" w:customStyle="1" w:styleId="FooterChar">
    <w:name w:val="Footer Char"/>
    <w:link w:val="Footer"/>
    <w:uiPriority w:val="99"/>
    <w:rsid w:val="0079347B"/>
    <w:rPr>
      <w:sz w:val="24"/>
      <w:szCs w:val="24"/>
    </w:rPr>
  </w:style>
  <w:style w:type="paragraph" w:styleId="BalloonText">
    <w:name w:val="Balloon Text"/>
    <w:basedOn w:val="Normal"/>
    <w:link w:val="BalloonTextChar"/>
    <w:rsid w:val="003C3E20"/>
    <w:rPr>
      <w:rFonts w:ascii="Tahoma" w:hAnsi="Tahoma"/>
      <w:sz w:val="16"/>
      <w:szCs w:val="16"/>
      <w:lang w:val="x-none" w:eastAsia="x-none"/>
    </w:rPr>
  </w:style>
  <w:style w:type="character" w:customStyle="1" w:styleId="BalloonTextChar">
    <w:name w:val="Balloon Text Char"/>
    <w:link w:val="BalloonText"/>
    <w:rsid w:val="003C3E20"/>
    <w:rPr>
      <w:rFonts w:ascii="Tahoma" w:hAnsi="Tahoma" w:cs="Tahoma"/>
      <w:sz w:val="16"/>
      <w:szCs w:val="16"/>
    </w:rPr>
  </w:style>
  <w:style w:type="character" w:styleId="CommentReference">
    <w:name w:val="annotation reference"/>
    <w:rsid w:val="004C2F6A"/>
    <w:rPr>
      <w:sz w:val="16"/>
      <w:szCs w:val="16"/>
    </w:rPr>
  </w:style>
  <w:style w:type="paragraph" w:styleId="CommentText">
    <w:name w:val="annotation text"/>
    <w:basedOn w:val="Normal"/>
    <w:link w:val="CommentTextChar"/>
    <w:rsid w:val="004C2F6A"/>
    <w:rPr>
      <w:sz w:val="20"/>
      <w:szCs w:val="20"/>
    </w:rPr>
  </w:style>
  <w:style w:type="character" w:customStyle="1" w:styleId="CommentTextChar">
    <w:name w:val="Comment Text Char"/>
    <w:basedOn w:val="DefaultParagraphFont"/>
    <w:link w:val="CommentText"/>
    <w:rsid w:val="004C2F6A"/>
  </w:style>
  <w:style w:type="paragraph" w:styleId="CommentSubject">
    <w:name w:val="annotation subject"/>
    <w:basedOn w:val="CommentText"/>
    <w:next w:val="CommentText"/>
    <w:link w:val="CommentSubjectChar"/>
    <w:rsid w:val="004C2F6A"/>
    <w:rPr>
      <w:b/>
      <w:bCs/>
    </w:rPr>
  </w:style>
  <w:style w:type="character" w:customStyle="1" w:styleId="CommentSubjectChar">
    <w:name w:val="Comment Subject Char"/>
    <w:link w:val="CommentSubject"/>
    <w:rsid w:val="004C2F6A"/>
    <w:rPr>
      <w:b/>
      <w:bCs/>
    </w:rPr>
  </w:style>
  <w:style w:type="table" w:styleId="TableGrid">
    <w:name w:val="Table Grid"/>
    <w:basedOn w:val="TableNormal"/>
    <w:rsid w:val="009D34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262058">
      <w:bodyDiv w:val="1"/>
      <w:marLeft w:val="0"/>
      <w:marRight w:val="0"/>
      <w:marTop w:val="0"/>
      <w:marBottom w:val="0"/>
      <w:divBdr>
        <w:top w:val="none" w:sz="0" w:space="0" w:color="auto"/>
        <w:left w:val="none" w:sz="0" w:space="0" w:color="auto"/>
        <w:bottom w:val="none" w:sz="0" w:space="0" w:color="auto"/>
        <w:right w:val="none" w:sz="0" w:space="0" w:color="auto"/>
      </w:divBdr>
    </w:div>
    <w:div w:id="194946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A136D-E876-4F39-9B48-C97BC0CC7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9</Pages>
  <Words>1999</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STORMWATER PERMIT RELATED MAINTENANCE FUNCTIONS  - LITTLE ROCK - 2002</vt:lpstr>
    </vt:vector>
  </TitlesOfParts>
  <Company>AHTD</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STORMWATER PERMIT RELATED MAINTENANCE FUNCTIONS  - LITTLE ROCK - 2002</dc:title>
  <dc:creator>cbwr287</dc:creator>
  <cp:lastModifiedBy>DeVries, Sarah R.</cp:lastModifiedBy>
  <cp:revision>7</cp:revision>
  <cp:lastPrinted>2017-03-06T15:13:00Z</cp:lastPrinted>
  <dcterms:created xsi:type="dcterms:W3CDTF">2018-03-16T14:27:00Z</dcterms:created>
  <dcterms:modified xsi:type="dcterms:W3CDTF">2018-03-19T15:05:00Z</dcterms:modified>
</cp:coreProperties>
</file>