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369" w:rsidRPr="00BA1361" w:rsidRDefault="00592F13" w:rsidP="004C1369">
      <w:pPr>
        <w:pStyle w:val="Title"/>
        <w:spacing w:after="0"/>
        <w:jc w:val="center"/>
        <w:rPr>
          <w:sz w:val="96"/>
          <w:szCs w:val="96"/>
        </w:rPr>
      </w:pPr>
      <w:r w:rsidRPr="00BA1361">
        <w:rPr>
          <w:sz w:val="96"/>
          <w:szCs w:val="96"/>
        </w:rPr>
        <w:t>ARS000002</w:t>
      </w:r>
    </w:p>
    <w:p w:rsidR="00ED39A4" w:rsidRPr="00ED39A4" w:rsidRDefault="00ED39A4" w:rsidP="00ED39A4"/>
    <w:p w:rsidR="00FD34C8" w:rsidRPr="00BA1361" w:rsidRDefault="00801993" w:rsidP="004C1369">
      <w:pPr>
        <w:pStyle w:val="Title"/>
        <w:spacing w:after="0"/>
        <w:jc w:val="center"/>
        <w:rPr>
          <w:sz w:val="52"/>
          <w:szCs w:val="52"/>
        </w:rPr>
      </w:pPr>
      <w:r w:rsidRPr="00BA1361">
        <w:rPr>
          <w:sz w:val="52"/>
          <w:szCs w:val="52"/>
        </w:rPr>
        <w:t>Authorization to Dis</w:t>
      </w:r>
      <w:bookmarkStart w:id="0" w:name="_GoBack"/>
      <w:bookmarkEnd w:id="0"/>
      <w:r w:rsidRPr="00BA1361">
        <w:rPr>
          <w:sz w:val="52"/>
          <w:szCs w:val="52"/>
        </w:rPr>
        <w:t xml:space="preserve">charge </w:t>
      </w:r>
      <w:proofErr w:type="gramStart"/>
      <w:r w:rsidRPr="00BA1361">
        <w:rPr>
          <w:sz w:val="52"/>
          <w:szCs w:val="52"/>
        </w:rPr>
        <w:t>Under</w:t>
      </w:r>
      <w:proofErr w:type="gramEnd"/>
      <w:r w:rsidRPr="00BA1361">
        <w:rPr>
          <w:sz w:val="52"/>
          <w:szCs w:val="52"/>
        </w:rPr>
        <w:t xml:space="preserve"> the National Pollutant Discharge Elimination System and the Arkansas Water and Air Pollution Control Act</w:t>
      </w:r>
    </w:p>
    <w:p w:rsidR="0011523A" w:rsidRDefault="0011523A" w:rsidP="004C1369">
      <w:pPr>
        <w:pStyle w:val="Subtitle"/>
        <w:jc w:val="center"/>
        <w:rPr>
          <w:sz w:val="32"/>
          <w:szCs w:val="32"/>
        </w:rPr>
      </w:pPr>
    </w:p>
    <w:p w:rsidR="00BA1361" w:rsidRPr="00BA1361" w:rsidRDefault="00592F13" w:rsidP="00BA1361">
      <w:pPr>
        <w:pStyle w:val="Title"/>
        <w:jc w:val="center"/>
        <w:rPr>
          <w:sz w:val="96"/>
          <w:szCs w:val="96"/>
        </w:rPr>
      </w:pPr>
      <w:r w:rsidRPr="00BA1361">
        <w:rPr>
          <w:sz w:val="96"/>
          <w:szCs w:val="96"/>
        </w:rPr>
        <w:t>201</w:t>
      </w:r>
      <w:r w:rsidR="004C1369" w:rsidRPr="00BA1361">
        <w:rPr>
          <w:sz w:val="96"/>
          <w:szCs w:val="96"/>
        </w:rPr>
        <w:t>7</w:t>
      </w:r>
      <w:r w:rsidRPr="00BA1361">
        <w:rPr>
          <w:sz w:val="96"/>
          <w:szCs w:val="96"/>
        </w:rPr>
        <w:t xml:space="preserve"> Annual Report</w:t>
      </w:r>
    </w:p>
    <w:p w:rsidR="00ED39A4" w:rsidRDefault="00ED39A4" w:rsidP="00ED39A4"/>
    <w:p w:rsidR="00ED39A4" w:rsidRDefault="00ED39A4" w:rsidP="00ED39A4">
      <w:pPr>
        <w:pStyle w:val="NoSpacing"/>
      </w:pPr>
    </w:p>
    <w:p w:rsidR="00ED39A4" w:rsidRDefault="00ED39A4" w:rsidP="00ED39A4">
      <w:pPr>
        <w:pStyle w:val="NoSpacing"/>
      </w:pPr>
    </w:p>
    <w:p w:rsidR="00ED39A4" w:rsidRDefault="00ED39A4" w:rsidP="00ED39A4">
      <w:pPr>
        <w:pStyle w:val="NoSpacing"/>
      </w:pPr>
    </w:p>
    <w:p w:rsidR="00ED39A4" w:rsidRPr="00ED39A4" w:rsidRDefault="00ED39A4" w:rsidP="00ED39A4">
      <w:pPr>
        <w:pStyle w:val="NoSpacing"/>
        <w:sectPr w:rsidR="00ED39A4" w:rsidRPr="00ED39A4" w:rsidSect="004C1ACC">
          <w:footerReference w:type="default" r:id="rId9"/>
          <w:pgSz w:w="12240" w:h="15840"/>
          <w:pgMar w:top="1440" w:right="1440" w:bottom="1440" w:left="1440" w:header="720" w:footer="720" w:gutter="0"/>
          <w:cols w:space="720"/>
          <w:titlePg/>
          <w:docGrid w:linePitch="360"/>
        </w:sectPr>
      </w:pPr>
    </w:p>
    <w:p w:rsidR="00592F13" w:rsidRPr="006E37F7" w:rsidRDefault="006E37F7" w:rsidP="006E37F7">
      <w:pPr>
        <w:jc w:val="center"/>
        <w:rPr>
          <w:rStyle w:val="Strong"/>
        </w:rPr>
      </w:pPr>
      <w:r>
        <w:rPr>
          <w:b/>
          <w:bCs/>
          <w:noProof/>
        </w:rPr>
        <w:lastRenderedPageBreak/>
        <w:drawing>
          <wp:inline distT="0" distB="0" distL="0" distR="0" wp14:anchorId="4626F632" wp14:editId="5FBFC5BD">
            <wp:extent cx="22383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tle Rock.jpg"/>
                    <pic:cNvPicPr/>
                  </pic:nvPicPr>
                  <pic:blipFill>
                    <a:blip r:embed="rId10">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rsidR="00592F13" w:rsidRPr="006E37F7" w:rsidRDefault="006E37F7" w:rsidP="006E37F7">
      <w:pPr>
        <w:jc w:val="center"/>
        <w:rPr>
          <w:b/>
          <w:bCs/>
        </w:rPr>
        <w:sectPr w:rsidR="00592F13" w:rsidRPr="006E37F7" w:rsidSect="00592F13">
          <w:type w:val="continuous"/>
          <w:pgSz w:w="12240" w:h="15840"/>
          <w:pgMar w:top="1440" w:right="1440" w:bottom="1440" w:left="1440" w:header="720" w:footer="720" w:gutter="0"/>
          <w:cols w:num="2" w:space="720"/>
          <w:docGrid w:linePitch="360"/>
        </w:sectPr>
      </w:pPr>
      <w:r>
        <w:rPr>
          <w:b/>
          <w:bCs/>
          <w:noProof/>
        </w:rPr>
        <w:lastRenderedPageBreak/>
        <w:drawing>
          <wp:inline distT="0" distB="0" distL="0" distR="0" wp14:anchorId="1709A01A" wp14:editId="674FC309">
            <wp:extent cx="2743199" cy="1828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OT.jpg"/>
                    <pic:cNvPicPr/>
                  </pic:nvPicPr>
                  <pic:blipFill>
                    <a:blip r:embed="rId11">
                      <a:extLst>
                        <a:ext uri="{28A0092B-C50C-407E-A947-70E740481C1C}">
                          <a14:useLocalDpi xmlns:a14="http://schemas.microsoft.com/office/drawing/2010/main" val="0"/>
                        </a:ext>
                      </a:extLst>
                    </a:blip>
                    <a:stretch>
                      <a:fillRect/>
                    </a:stretch>
                  </pic:blipFill>
                  <pic:spPr>
                    <a:xfrm>
                      <a:off x="0" y="0"/>
                      <a:ext cx="2751239" cy="1834160"/>
                    </a:xfrm>
                    <a:prstGeom prst="rect">
                      <a:avLst/>
                    </a:prstGeom>
                  </pic:spPr>
                </pic:pic>
              </a:graphicData>
            </a:graphic>
          </wp:inline>
        </w:drawing>
      </w:r>
    </w:p>
    <w:p w:rsidR="00592F13" w:rsidRPr="00BA1361" w:rsidRDefault="00BA1361" w:rsidP="00BA1361">
      <w:pPr>
        <w:pStyle w:val="Title"/>
        <w:jc w:val="center"/>
      </w:pPr>
      <w:r w:rsidRPr="00BA1361">
        <w:lastRenderedPageBreak/>
        <w:t>April 1, 2018</w:t>
      </w:r>
      <w:r w:rsidR="00592F13" w:rsidRPr="00BA1361">
        <w:br w:type="page"/>
      </w:r>
    </w:p>
    <w:p w:rsidR="00592F13" w:rsidRDefault="00592F13" w:rsidP="00592F13"/>
    <w:sdt>
      <w:sdtPr>
        <w:rPr>
          <w:rFonts w:asciiTheme="minorHAnsi" w:eastAsiaTheme="minorEastAsia" w:hAnsiTheme="minorHAnsi" w:cstheme="minorBidi"/>
          <w:b w:val="0"/>
          <w:bCs w:val="0"/>
          <w:i w:val="0"/>
          <w:iCs w:val="0"/>
          <w:sz w:val="22"/>
          <w:szCs w:val="22"/>
          <w:lang w:bidi="ar-SA"/>
        </w:rPr>
        <w:id w:val="1548954009"/>
        <w:docPartObj>
          <w:docPartGallery w:val="Table of Contents"/>
          <w:docPartUnique/>
        </w:docPartObj>
      </w:sdtPr>
      <w:sdtEndPr>
        <w:rPr>
          <w:noProof/>
        </w:rPr>
      </w:sdtEndPr>
      <w:sdtContent>
        <w:p w:rsidR="00801993" w:rsidRDefault="00801993" w:rsidP="00592F13">
          <w:pPr>
            <w:pStyle w:val="TOCHeading"/>
            <w:jc w:val="center"/>
          </w:pPr>
          <w:r>
            <w:t>Table of Contents</w:t>
          </w:r>
        </w:p>
        <w:p w:rsidR="00AE7658" w:rsidRDefault="00AE7658">
          <w:pPr>
            <w:pStyle w:val="TOC1"/>
            <w:tabs>
              <w:tab w:val="left" w:pos="880"/>
              <w:tab w:val="right" w:leader="dot" w:pos="9350"/>
            </w:tabs>
            <w:rPr>
              <w:noProof/>
            </w:rPr>
          </w:pPr>
          <w:r>
            <w:fldChar w:fldCharType="begin"/>
          </w:r>
          <w:r>
            <w:instrText xml:space="preserve"> TOC \o "1-3" \h \z \u </w:instrText>
          </w:r>
          <w:r>
            <w:fldChar w:fldCharType="separate"/>
          </w:r>
          <w:hyperlink w:anchor="_Toc510419395" w:history="1">
            <w:r w:rsidRPr="003D01BF">
              <w:rPr>
                <w:rStyle w:val="Hyperlink"/>
                <w:noProof/>
              </w:rPr>
              <w:t>1.0</w:t>
            </w:r>
            <w:r>
              <w:rPr>
                <w:noProof/>
              </w:rPr>
              <w:tab/>
            </w:r>
            <w:r w:rsidRPr="003D01BF">
              <w:rPr>
                <w:rStyle w:val="Hyperlink"/>
                <w:noProof/>
              </w:rPr>
              <w:t>Introduction</w:t>
            </w:r>
            <w:r>
              <w:rPr>
                <w:noProof/>
                <w:webHidden/>
              </w:rPr>
              <w:tab/>
            </w:r>
            <w:r>
              <w:rPr>
                <w:noProof/>
                <w:webHidden/>
              </w:rPr>
              <w:fldChar w:fldCharType="begin"/>
            </w:r>
            <w:r>
              <w:rPr>
                <w:noProof/>
                <w:webHidden/>
              </w:rPr>
              <w:instrText xml:space="preserve"> PAGEREF _Toc510419395 \h </w:instrText>
            </w:r>
            <w:r>
              <w:rPr>
                <w:noProof/>
                <w:webHidden/>
              </w:rPr>
            </w:r>
            <w:r>
              <w:rPr>
                <w:noProof/>
                <w:webHidden/>
              </w:rPr>
              <w:fldChar w:fldCharType="separate"/>
            </w:r>
            <w:r w:rsidR="00BA1361">
              <w:rPr>
                <w:noProof/>
                <w:webHidden/>
              </w:rPr>
              <w:t>4</w:t>
            </w:r>
            <w:r>
              <w:rPr>
                <w:noProof/>
                <w:webHidden/>
              </w:rPr>
              <w:fldChar w:fldCharType="end"/>
            </w:r>
          </w:hyperlink>
        </w:p>
        <w:p w:rsidR="00AE7658" w:rsidRDefault="00BA1361">
          <w:pPr>
            <w:pStyle w:val="TOC1"/>
            <w:tabs>
              <w:tab w:val="left" w:pos="880"/>
              <w:tab w:val="right" w:leader="dot" w:pos="9350"/>
            </w:tabs>
            <w:rPr>
              <w:noProof/>
            </w:rPr>
          </w:pPr>
          <w:hyperlink w:anchor="_Toc510419396" w:history="1">
            <w:r w:rsidR="00AE7658" w:rsidRPr="003D01BF">
              <w:rPr>
                <w:rStyle w:val="Hyperlink"/>
                <w:noProof/>
              </w:rPr>
              <w:t>2.0</w:t>
            </w:r>
            <w:r w:rsidR="00AE7658">
              <w:rPr>
                <w:noProof/>
              </w:rPr>
              <w:tab/>
            </w:r>
            <w:r w:rsidR="00AE7658" w:rsidRPr="003D01BF">
              <w:rPr>
                <w:rStyle w:val="Hyperlink"/>
                <w:noProof/>
              </w:rPr>
              <w:t>Executive Summary</w:t>
            </w:r>
            <w:r w:rsidR="00AE7658">
              <w:rPr>
                <w:noProof/>
                <w:webHidden/>
              </w:rPr>
              <w:tab/>
            </w:r>
            <w:r w:rsidR="00AE7658">
              <w:rPr>
                <w:noProof/>
                <w:webHidden/>
              </w:rPr>
              <w:fldChar w:fldCharType="begin"/>
            </w:r>
            <w:r w:rsidR="00AE7658">
              <w:rPr>
                <w:noProof/>
                <w:webHidden/>
              </w:rPr>
              <w:instrText xml:space="preserve"> PAGEREF _Toc510419396 \h </w:instrText>
            </w:r>
            <w:r w:rsidR="00AE7658">
              <w:rPr>
                <w:noProof/>
                <w:webHidden/>
              </w:rPr>
            </w:r>
            <w:r w:rsidR="00AE7658">
              <w:rPr>
                <w:noProof/>
                <w:webHidden/>
              </w:rPr>
              <w:fldChar w:fldCharType="separate"/>
            </w:r>
            <w:r>
              <w:rPr>
                <w:noProof/>
                <w:webHidden/>
              </w:rPr>
              <w:t>4</w:t>
            </w:r>
            <w:r w:rsidR="00AE7658">
              <w:rPr>
                <w:noProof/>
                <w:webHidden/>
              </w:rPr>
              <w:fldChar w:fldCharType="end"/>
            </w:r>
          </w:hyperlink>
        </w:p>
        <w:p w:rsidR="00AE7658" w:rsidRDefault="00BA1361">
          <w:pPr>
            <w:pStyle w:val="TOC1"/>
            <w:tabs>
              <w:tab w:val="right" w:leader="dot" w:pos="9350"/>
            </w:tabs>
            <w:rPr>
              <w:noProof/>
            </w:rPr>
          </w:pPr>
          <w:hyperlink w:anchor="_Toc510419397" w:history="1">
            <w:r w:rsidR="00AE7658" w:rsidRPr="003D01BF">
              <w:rPr>
                <w:rStyle w:val="Hyperlink"/>
                <w:noProof/>
              </w:rPr>
              <w:t>3.0 Municipal Separate Storm Sewer Report</w:t>
            </w:r>
            <w:r w:rsidR="00AE7658">
              <w:rPr>
                <w:noProof/>
                <w:webHidden/>
              </w:rPr>
              <w:tab/>
            </w:r>
            <w:r w:rsidR="00AE7658">
              <w:rPr>
                <w:noProof/>
                <w:webHidden/>
              </w:rPr>
              <w:fldChar w:fldCharType="begin"/>
            </w:r>
            <w:r w:rsidR="00AE7658">
              <w:rPr>
                <w:noProof/>
                <w:webHidden/>
              </w:rPr>
              <w:instrText xml:space="preserve"> PAGEREF _Toc510419397 \h </w:instrText>
            </w:r>
            <w:r w:rsidR="00AE7658">
              <w:rPr>
                <w:noProof/>
                <w:webHidden/>
              </w:rPr>
            </w:r>
            <w:r w:rsidR="00AE7658">
              <w:rPr>
                <w:noProof/>
                <w:webHidden/>
              </w:rPr>
              <w:fldChar w:fldCharType="separate"/>
            </w:r>
            <w:r>
              <w:rPr>
                <w:noProof/>
                <w:webHidden/>
              </w:rPr>
              <w:t>5</w:t>
            </w:r>
            <w:r w:rsidR="00AE7658">
              <w:rPr>
                <w:noProof/>
                <w:webHidden/>
              </w:rPr>
              <w:fldChar w:fldCharType="end"/>
            </w:r>
          </w:hyperlink>
        </w:p>
        <w:p w:rsidR="00AE7658" w:rsidRDefault="00BA1361">
          <w:pPr>
            <w:pStyle w:val="TOC2"/>
            <w:tabs>
              <w:tab w:val="right" w:leader="dot" w:pos="9350"/>
            </w:tabs>
            <w:rPr>
              <w:noProof/>
            </w:rPr>
          </w:pPr>
          <w:hyperlink w:anchor="_Toc510419398" w:history="1">
            <w:r w:rsidR="00AE7658" w:rsidRPr="003D01BF">
              <w:rPr>
                <w:rStyle w:val="Hyperlink"/>
                <w:noProof/>
              </w:rPr>
              <w:t>3.1 Changes to Sormwater Quality Management Program</w:t>
            </w:r>
            <w:r w:rsidR="00AE7658">
              <w:rPr>
                <w:noProof/>
                <w:webHidden/>
              </w:rPr>
              <w:tab/>
            </w:r>
            <w:r w:rsidR="00AE7658">
              <w:rPr>
                <w:noProof/>
                <w:webHidden/>
              </w:rPr>
              <w:fldChar w:fldCharType="begin"/>
            </w:r>
            <w:r w:rsidR="00AE7658">
              <w:rPr>
                <w:noProof/>
                <w:webHidden/>
              </w:rPr>
              <w:instrText xml:space="preserve"> PAGEREF _Toc510419398 \h </w:instrText>
            </w:r>
            <w:r w:rsidR="00AE7658">
              <w:rPr>
                <w:noProof/>
                <w:webHidden/>
              </w:rPr>
            </w:r>
            <w:r w:rsidR="00AE7658">
              <w:rPr>
                <w:noProof/>
                <w:webHidden/>
              </w:rPr>
              <w:fldChar w:fldCharType="separate"/>
            </w:r>
            <w:r>
              <w:rPr>
                <w:noProof/>
                <w:webHidden/>
              </w:rPr>
              <w:t>5</w:t>
            </w:r>
            <w:r w:rsidR="00AE7658">
              <w:rPr>
                <w:noProof/>
                <w:webHidden/>
              </w:rPr>
              <w:fldChar w:fldCharType="end"/>
            </w:r>
          </w:hyperlink>
        </w:p>
        <w:p w:rsidR="00AE7658" w:rsidRDefault="00BA1361">
          <w:pPr>
            <w:pStyle w:val="TOC2"/>
            <w:tabs>
              <w:tab w:val="right" w:leader="dot" w:pos="9350"/>
            </w:tabs>
            <w:rPr>
              <w:noProof/>
            </w:rPr>
          </w:pPr>
          <w:hyperlink w:anchor="_Toc510419399" w:history="1">
            <w:r w:rsidR="00AE7658" w:rsidRPr="003D01BF">
              <w:rPr>
                <w:rStyle w:val="Hyperlink"/>
                <w:noProof/>
              </w:rPr>
              <w:t>3.2 Revisions to Assessments and Fiscal Analysis</w:t>
            </w:r>
            <w:r w:rsidR="00AE7658">
              <w:rPr>
                <w:noProof/>
                <w:webHidden/>
              </w:rPr>
              <w:tab/>
            </w:r>
            <w:r w:rsidR="00AE7658">
              <w:rPr>
                <w:noProof/>
                <w:webHidden/>
              </w:rPr>
              <w:fldChar w:fldCharType="begin"/>
            </w:r>
            <w:r w:rsidR="00AE7658">
              <w:rPr>
                <w:noProof/>
                <w:webHidden/>
              </w:rPr>
              <w:instrText xml:space="preserve"> PAGEREF _Toc510419399 \h </w:instrText>
            </w:r>
            <w:r w:rsidR="00AE7658">
              <w:rPr>
                <w:noProof/>
                <w:webHidden/>
              </w:rPr>
            </w:r>
            <w:r w:rsidR="00AE7658">
              <w:rPr>
                <w:noProof/>
                <w:webHidden/>
              </w:rPr>
              <w:fldChar w:fldCharType="separate"/>
            </w:r>
            <w:r>
              <w:rPr>
                <w:noProof/>
                <w:webHidden/>
              </w:rPr>
              <w:t>5</w:t>
            </w:r>
            <w:r w:rsidR="00AE7658">
              <w:rPr>
                <w:noProof/>
                <w:webHidden/>
              </w:rPr>
              <w:fldChar w:fldCharType="end"/>
            </w:r>
          </w:hyperlink>
        </w:p>
        <w:p w:rsidR="00AE7658" w:rsidRDefault="00BA1361">
          <w:pPr>
            <w:pStyle w:val="TOC2"/>
            <w:tabs>
              <w:tab w:val="right" w:leader="dot" w:pos="9350"/>
            </w:tabs>
            <w:rPr>
              <w:noProof/>
            </w:rPr>
          </w:pPr>
          <w:hyperlink w:anchor="_Toc510419400" w:history="1">
            <w:r w:rsidR="00AE7658" w:rsidRPr="003D01BF">
              <w:rPr>
                <w:rStyle w:val="Hyperlink"/>
                <w:noProof/>
              </w:rPr>
              <w:t>3.3 Discharge Monitoring Report Summary</w:t>
            </w:r>
            <w:r w:rsidR="00AE7658">
              <w:rPr>
                <w:noProof/>
                <w:webHidden/>
              </w:rPr>
              <w:tab/>
            </w:r>
            <w:r w:rsidR="00AE7658">
              <w:rPr>
                <w:noProof/>
                <w:webHidden/>
              </w:rPr>
              <w:fldChar w:fldCharType="begin"/>
            </w:r>
            <w:r w:rsidR="00AE7658">
              <w:rPr>
                <w:noProof/>
                <w:webHidden/>
              </w:rPr>
              <w:instrText xml:space="preserve"> PAGEREF _Toc510419400 \h </w:instrText>
            </w:r>
            <w:r w:rsidR="00AE7658">
              <w:rPr>
                <w:noProof/>
                <w:webHidden/>
              </w:rPr>
            </w:r>
            <w:r w:rsidR="00AE7658">
              <w:rPr>
                <w:noProof/>
                <w:webHidden/>
              </w:rPr>
              <w:fldChar w:fldCharType="separate"/>
            </w:r>
            <w:r>
              <w:rPr>
                <w:noProof/>
                <w:webHidden/>
              </w:rPr>
              <w:t>5</w:t>
            </w:r>
            <w:r w:rsidR="00AE7658">
              <w:rPr>
                <w:noProof/>
                <w:webHidden/>
              </w:rPr>
              <w:fldChar w:fldCharType="end"/>
            </w:r>
          </w:hyperlink>
        </w:p>
        <w:p w:rsidR="00AE7658" w:rsidRDefault="00BA1361">
          <w:pPr>
            <w:pStyle w:val="TOC2"/>
            <w:tabs>
              <w:tab w:val="right" w:leader="dot" w:pos="9350"/>
            </w:tabs>
            <w:rPr>
              <w:noProof/>
            </w:rPr>
          </w:pPr>
          <w:hyperlink w:anchor="_Toc510419401" w:history="1">
            <w:r w:rsidR="00AE7658" w:rsidRPr="003D01BF">
              <w:rPr>
                <w:rStyle w:val="Hyperlink"/>
                <w:noProof/>
              </w:rPr>
              <w:t>3.4 MS4 Budget Summary</w:t>
            </w:r>
            <w:r w:rsidR="00AE7658">
              <w:rPr>
                <w:noProof/>
                <w:webHidden/>
              </w:rPr>
              <w:tab/>
            </w:r>
            <w:r w:rsidR="00AE7658">
              <w:rPr>
                <w:noProof/>
                <w:webHidden/>
              </w:rPr>
              <w:fldChar w:fldCharType="begin"/>
            </w:r>
            <w:r w:rsidR="00AE7658">
              <w:rPr>
                <w:noProof/>
                <w:webHidden/>
              </w:rPr>
              <w:instrText xml:space="preserve"> PAGEREF _Toc510419401 \h </w:instrText>
            </w:r>
            <w:r w:rsidR="00AE7658">
              <w:rPr>
                <w:noProof/>
                <w:webHidden/>
              </w:rPr>
            </w:r>
            <w:r w:rsidR="00AE7658">
              <w:rPr>
                <w:noProof/>
                <w:webHidden/>
              </w:rPr>
              <w:fldChar w:fldCharType="separate"/>
            </w:r>
            <w:r>
              <w:rPr>
                <w:noProof/>
                <w:webHidden/>
              </w:rPr>
              <w:t>7</w:t>
            </w:r>
            <w:r w:rsidR="00AE7658">
              <w:rPr>
                <w:noProof/>
                <w:webHidden/>
              </w:rPr>
              <w:fldChar w:fldCharType="end"/>
            </w:r>
          </w:hyperlink>
        </w:p>
        <w:p w:rsidR="00AE7658" w:rsidRDefault="00BA1361">
          <w:pPr>
            <w:pStyle w:val="TOC2"/>
            <w:tabs>
              <w:tab w:val="right" w:leader="dot" w:pos="9350"/>
            </w:tabs>
            <w:rPr>
              <w:noProof/>
            </w:rPr>
          </w:pPr>
          <w:hyperlink w:anchor="_Toc510419402" w:history="1">
            <w:r w:rsidR="00AE7658" w:rsidRPr="003D01BF">
              <w:rPr>
                <w:rStyle w:val="Hyperlink"/>
                <w:noProof/>
              </w:rPr>
              <w:t>3.5 Enforcement, Inspection and Education</w:t>
            </w:r>
            <w:r w:rsidR="00AE7658">
              <w:rPr>
                <w:noProof/>
                <w:webHidden/>
              </w:rPr>
              <w:tab/>
            </w:r>
            <w:r w:rsidR="00AE7658">
              <w:rPr>
                <w:noProof/>
                <w:webHidden/>
              </w:rPr>
              <w:fldChar w:fldCharType="begin"/>
            </w:r>
            <w:r w:rsidR="00AE7658">
              <w:rPr>
                <w:noProof/>
                <w:webHidden/>
              </w:rPr>
              <w:instrText xml:space="preserve"> PAGEREF _Toc510419402 \h </w:instrText>
            </w:r>
            <w:r w:rsidR="00AE7658">
              <w:rPr>
                <w:noProof/>
                <w:webHidden/>
              </w:rPr>
            </w:r>
            <w:r w:rsidR="00AE7658">
              <w:rPr>
                <w:noProof/>
                <w:webHidden/>
              </w:rPr>
              <w:fldChar w:fldCharType="separate"/>
            </w:r>
            <w:r>
              <w:rPr>
                <w:noProof/>
                <w:webHidden/>
              </w:rPr>
              <w:t>8</w:t>
            </w:r>
            <w:r w:rsidR="00AE7658">
              <w:rPr>
                <w:noProof/>
                <w:webHidden/>
              </w:rPr>
              <w:fldChar w:fldCharType="end"/>
            </w:r>
          </w:hyperlink>
        </w:p>
        <w:p w:rsidR="00AE7658" w:rsidRDefault="00BA1361">
          <w:pPr>
            <w:pStyle w:val="TOC3"/>
            <w:tabs>
              <w:tab w:val="right" w:leader="dot" w:pos="9350"/>
            </w:tabs>
            <w:rPr>
              <w:noProof/>
            </w:rPr>
          </w:pPr>
          <w:hyperlink w:anchor="_Toc510419403" w:history="1">
            <w:r w:rsidR="00AE7658" w:rsidRPr="003D01BF">
              <w:rPr>
                <w:rStyle w:val="Hyperlink"/>
                <w:noProof/>
              </w:rPr>
              <w:t>3.5.1 ARDOT Enforcement, Inspection and Education</w:t>
            </w:r>
            <w:r w:rsidR="00AE7658">
              <w:rPr>
                <w:noProof/>
                <w:webHidden/>
              </w:rPr>
              <w:tab/>
            </w:r>
            <w:r w:rsidR="00AE7658">
              <w:rPr>
                <w:noProof/>
                <w:webHidden/>
              </w:rPr>
              <w:fldChar w:fldCharType="begin"/>
            </w:r>
            <w:r w:rsidR="00AE7658">
              <w:rPr>
                <w:noProof/>
                <w:webHidden/>
              </w:rPr>
              <w:instrText xml:space="preserve"> PAGEREF _Toc510419403 \h </w:instrText>
            </w:r>
            <w:r w:rsidR="00AE7658">
              <w:rPr>
                <w:noProof/>
                <w:webHidden/>
              </w:rPr>
            </w:r>
            <w:r w:rsidR="00AE7658">
              <w:rPr>
                <w:noProof/>
                <w:webHidden/>
              </w:rPr>
              <w:fldChar w:fldCharType="separate"/>
            </w:r>
            <w:r>
              <w:rPr>
                <w:noProof/>
                <w:webHidden/>
              </w:rPr>
              <w:t>8</w:t>
            </w:r>
            <w:r w:rsidR="00AE7658">
              <w:rPr>
                <w:noProof/>
                <w:webHidden/>
              </w:rPr>
              <w:fldChar w:fldCharType="end"/>
            </w:r>
          </w:hyperlink>
        </w:p>
        <w:p w:rsidR="00AE7658" w:rsidRDefault="00BA1361">
          <w:pPr>
            <w:pStyle w:val="TOC3"/>
            <w:tabs>
              <w:tab w:val="right" w:leader="dot" w:pos="9350"/>
            </w:tabs>
            <w:rPr>
              <w:noProof/>
            </w:rPr>
          </w:pPr>
          <w:hyperlink w:anchor="_Toc510419404" w:history="1">
            <w:r w:rsidR="00AE7658" w:rsidRPr="003D01BF">
              <w:rPr>
                <w:rStyle w:val="Hyperlink"/>
                <w:noProof/>
              </w:rPr>
              <w:t>3.5.2 Little Rock Enforcement, Inspection and Education</w:t>
            </w:r>
            <w:r w:rsidR="00AE7658">
              <w:rPr>
                <w:noProof/>
                <w:webHidden/>
              </w:rPr>
              <w:tab/>
            </w:r>
            <w:r w:rsidR="00AE7658">
              <w:rPr>
                <w:noProof/>
                <w:webHidden/>
              </w:rPr>
              <w:fldChar w:fldCharType="begin"/>
            </w:r>
            <w:r w:rsidR="00AE7658">
              <w:rPr>
                <w:noProof/>
                <w:webHidden/>
              </w:rPr>
              <w:instrText xml:space="preserve"> PAGEREF _Toc510419404 \h </w:instrText>
            </w:r>
            <w:r w:rsidR="00AE7658">
              <w:rPr>
                <w:noProof/>
                <w:webHidden/>
              </w:rPr>
            </w:r>
            <w:r w:rsidR="00AE7658">
              <w:rPr>
                <w:noProof/>
                <w:webHidden/>
              </w:rPr>
              <w:fldChar w:fldCharType="separate"/>
            </w:r>
            <w:r>
              <w:rPr>
                <w:noProof/>
                <w:webHidden/>
              </w:rPr>
              <w:t>8</w:t>
            </w:r>
            <w:r w:rsidR="00AE7658">
              <w:rPr>
                <w:noProof/>
                <w:webHidden/>
              </w:rPr>
              <w:fldChar w:fldCharType="end"/>
            </w:r>
          </w:hyperlink>
        </w:p>
        <w:p w:rsidR="00AE7658" w:rsidRDefault="00BA1361">
          <w:pPr>
            <w:pStyle w:val="TOC2"/>
            <w:tabs>
              <w:tab w:val="right" w:leader="dot" w:pos="9350"/>
            </w:tabs>
            <w:rPr>
              <w:noProof/>
            </w:rPr>
          </w:pPr>
          <w:hyperlink w:anchor="_Toc510419405" w:history="1">
            <w:r w:rsidR="00AE7658" w:rsidRPr="003D01BF">
              <w:rPr>
                <w:rStyle w:val="Hyperlink"/>
                <w:noProof/>
              </w:rPr>
              <w:t>3.6 Changes to Water Quality</w:t>
            </w:r>
            <w:r w:rsidR="00AE7658">
              <w:rPr>
                <w:noProof/>
                <w:webHidden/>
              </w:rPr>
              <w:tab/>
            </w:r>
            <w:r w:rsidR="00AE7658">
              <w:rPr>
                <w:noProof/>
                <w:webHidden/>
              </w:rPr>
              <w:fldChar w:fldCharType="begin"/>
            </w:r>
            <w:r w:rsidR="00AE7658">
              <w:rPr>
                <w:noProof/>
                <w:webHidden/>
              </w:rPr>
              <w:instrText xml:space="preserve"> PAGEREF _Toc510419405 \h </w:instrText>
            </w:r>
            <w:r w:rsidR="00AE7658">
              <w:rPr>
                <w:noProof/>
                <w:webHidden/>
              </w:rPr>
            </w:r>
            <w:r w:rsidR="00AE7658">
              <w:rPr>
                <w:noProof/>
                <w:webHidden/>
              </w:rPr>
              <w:fldChar w:fldCharType="separate"/>
            </w:r>
            <w:r>
              <w:rPr>
                <w:noProof/>
                <w:webHidden/>
              </w:rPr>
              <w:t>9</w:t>
            </w:r>
            <w:r w:rsidR="00AE7658">
              <w:rPr>
                <w:noProof/>
                <w:webHidden/>
              </w:rPr>
              <w:fldChar w:fldCharType="end"/>
            </w:r>
          </w:hyperlink>
        </w:p>
        <w:p w:rsidR="00AE7658" w:rsidRDefault="00BA1361">
          <w:pPr>
            <w:pStyle w:val="TOC2"/>
            <w:tabs>
              <w:tab w:val="right" w:leader="dot" w:pos="9350"/>
            </w:tabs>
            <w:rPr>
              <w:noProof/>
            </w:rPr>
          </w:pPr>
          <w:hyperlink w:anchor="_Toc510419406" w:history="1">
            <w:r w:rsidR="00AE7658" w:rsidRPr="003D01BF">
              <w:rPr>
                <w:rStyle w:val="Hyperlink"/>
                <w:noProof/>
              </w:rPr>
              <w:t>3.7 Pollution Prevention measures</w:t>
            </w:r>
            <w:r w:rsidR="00AE7658">
              <w:rPr>
                <w:noProof/>
                <w:webHidden/>
              </w:rPr>
              <w:tab/>
            </w:r>
            <w:r w:rsidR="00AE7658">
              <w:rPr>
                <w:noProof/>
                <w:webHidden/>
              </w:rPr>
              <w:fldChar w:fldCharType="begin"/>
            </w:r>
            <w:r w:rsidR="00AE7658">
              <w:rPr>
                <w:noProof/>
                <w:webHidden/>
              </w:rPr>
              <w:instrText xml:space="preserve"> PAGEREF _Toc510419406 \h </w:instrText>
            </w:r>
            <w:r w:rsidR="00AE7658">
              <w:rPr>
                <w:noProof/>
                <w:webHidden/>
              </w:rPr>
            </w:r>
            <w:r w:rsidR="00AE7658">
              <w:rPr>
                <w:noProof/>
                <w:webHidden/>
              </w:rPr>
              <w:fldChar w:fldCharType="separate"/>
            </w:r>
            <w:r>
              <w:rPr>
                <w:noProof/>
                <w:webHidden/>
              </w:rPr>
              <w:t>9</w:t>
            </w:r>
            <w:r w:rsidR="00AE7658">
              <w:rPr>
                <w:noProof/>
                <w:webHidden/>
              </w:rPr>
              <w:fldChar w:fldCharType="end"/>
            </w:r>
          </w:hyperlink>
        </w:p>
        <w:p w:rsidR="00AE7658" w:rsidRDefault="00BA1361">
          <w:pPr>
            <w:pStyle w:val="TOC3"/>
            <w:tabs>
              <w:tab w:val="right" w:leader="dot" w:pos="9350"/>
            </w:tabs>
            <w:rPr>
              <w:noProof/>
            </w:rPr>
          </w:pPr>
          <w:hyperlink w:anchor="_Toc510419407" w:history="1">
            <w:r w:rsidR="00AE7658" w:rsidRPr="003D01BF">
              <w:rPr>
                <w:rStyle w:val="Hyperlink"/>
                <w:noProof/>
              </w:rPr>
              <w:t>3.7.1 Motor Vehicle Fluids</w:t>
            </w:r>
            <w:r w:rsidR="00AE7658">
              <w:rPr>
                <w:noProof/>
                <w:webHidden/>
              </w:rPr>
              <w:tab/>
            </w:r>
            <w:r w:rsidR="00AE7658">
              <w:rPr>
                <w:noProof/>
                <w:webHidden/>
              </w:rPr>
              <w:fldChar w:fldCharType="begin"/>
            </w:r>
            <w:r w:rsidR="00AE7658">
              <w:rPr>
                <w:noProof/>
                <w:webHidden/>
              </w:rPr>
              <w:instrText xml:space="preserve"> PAGEREF _Toc510419407 \h </w:instrText>
            </w:r>
            <w:r w:rsidR="00AE7658">
              <w:rPr>
                <w:noProof/>
                <w:webHidden/>
              </w:rPr>
            </w:r>
            <w:r w:rsidR="00AE7658">
              <w:rPr>
                <w:noProof/>
                <w:webHidden/>
              </w:rPr>
              <w:fldChar w:fldCharType="separate"/>
            </w:r>
            <w:r>
              <w:rPr>
                <w:noProof/>
                <w:webHidden/>
              </w:rPr>
              <w:t>10</w:t>
            </w:r>
            <w:r w:rsidR="00AE7658">
              <w:rPr>
                <w:noProof/>
                <w:webHidden/>
              </w:rPr>
              <w:fldChar w:fldCharType="end"/>
            </w:r>
          </w:hyperlink>
        </w:p>
        <w:p w:rsidR="00AE7658" w:rsidRDefault="00BA1361">
          <w:pPr>
            <w:pStyle w:val="TOC3"/>
            <w:tabs>
              <w:tab w:val="right" w:leader="dot" w:pos="9350"/>
            </w:tabs>
            <w:rPr>
              <w:noProof/>
            </w:rPr>
          </w:pPr>
          <w:hyperlink w:anchor="_Toc510419408" w:history="1">
            <w:r w:rsidR="00AE7658" w:rsidRPr="003D01BF">
              <w:rPr>
                <w:rStyle w:val="Hyperlink"/>
                <w:noProof/>
              </w:rPr>
              <w:t>3.7.2 Household Hazardous Waste</w:t>
            </w:r>
            <w:r w:rsidR="00AE7658">
              <w:rPr>
                <w:noProof/>
                <w:webHidden/>
              </w:rPr>
              <w:tab/>
            </w:r>
            <w:r w:rsidR="00AE7658">
              <w:rPr>
                <w:noProof/>
                <w:webHidden/>
              </w:rPr>
              <w:fldChar w:fldCharType="begin"/>
            </w:r>
            <w:r w:rsidR="00AE7658">
              <w:rPr>
                <w:noProof/>
                <w:webHidden/>
              </w:rPr>
              <w:instrText xml:space="preserve"> PAGEREF _Toc510419408 \h </w:instrText>
            </w:r>
            <w:r w:rsidR="00AE7658">
              <w:rPr>
                <w:noProof/>
                <w:webHidden/>
              </w:rPr>
            </w:r>
            <w:r w:rsidR="00AE7658">
              <w:rPr>
                <w:noProof/>
                <w:webHidden/>
              </w:rPr>
              <w:fldChar w:fldCharType="separate"/>
            </w:r>
            <w:r>
              <w:rPr>
                <w:noProof/>
                <w:webHidden/>
              </w:rPr>
              <w:t>10</w:t>
            </w:r>
            <w:r w:rsidR="00AE7658">
              <w:rPr>
                <w:noProof/>
                <w:webHidden/>
              </w:rPr>
              <w:fldChar w:fldCharType="end"/>
            </w:r>
          </w:hyperlink>
        </w:p>
        <w:p w:rsidR="00AE7658" w:rsidRDefault="00BA1361">
          <w:pPr>
            <w:pStyle w:val="TOC2"/>
            <w:tabs>
              <w:tab w:val="right" w:leader="dot" w:pos="9350"/>
            </w:tabs>
            <w:rPr>
              <w:noProof/>
            </w:rPr>
          </w:pPr>
          <w:hyperlink w:anchor="_Toc510419409" w:history="1">
            <w:r w:rsidR="00AE7658" w:rsidRPr="003D01BF">
              <w:rPr>
                <w:rStyle w:val="Hyperlink"/>
                <w:noProof/>
              </w:rPr>
              <w:t>3.8 Structural Controls</w:t>
            </w:r>
            <w:r w:rsidR="00AE7658">
              <w:rPr>
                <w:noProof/>
                <w:webHidden/>
              </w:rPr>
              <w:tab/>
            </w:r>
            <w:r w:rsidR="00AE7658">
              <w:rPr>
                <w:noProof/>
                <w:webHidden/>
              </w:rPr>
              <w:fldChar w:fldCharType="begin"/>
            </w:r>
            <w:r w:rsidR="00AE7658">
              <w:rPr>
                <w:noProof/>
                <w:webHidden/>
              </w:rPr>
              <w:instrText xml:space="preserve"> PAGEREF _Toc510419409 \h </w:instrText>
            </w:r>
            <w:r w:rsidR="00AE7658">
              <w:rPr>
                <w:noProof/>
                <w:webHidden/>
              </w:rPr>
            </w:r>
            <w:r w:rsidR="00AE7658">
              <w:rPr>
                <w:noProof/>
                <w:webHidden/>
              </w:rPr>
              <w:fldChar w:fldCharType="separate"/>
            </w:r>
            <w:r>
              <w:rPr>
                <w:noProof/>
                <w:webHidden/>
              </w:rPr>
              <w:t>11</w:t>
            </w:r>
            <w:r w:rsidR="00AE7658">
              <w:rPr>
                <w:noProof/>
                <w:webHidden/>
              </w:rPr>
              <w:fldChar w:fldCharType="end"/>
            </w:r>
          </w:hyperlink>
        </w:p>
        <w:p w:rsidR="00AE7658" w:rsidRDefault="00BA1361">
          <w:pPr>
            <w:pStyle w:val="TOC3"/>
            <w:tabs>
              <w:tab w:val="right" w:leader="dot" w:pos="9350"/>
            </w:tabs>
            <w:rPr>
              <w:noProof/>
            </w:rPr>
          </w:pPr>
          <w:hyperlink w:anchor="_Toc510419410" w:history="1">
            <w:r w:rsidR="00AE7658" w:rsidRPr="003D01BF">
              <w:rPr>
                <w:rStyle w:val="Hyperlink"/>
                <w:noProof/>
              </w:rPr>
              <w:t>3.8.1 ARDOT Drainage Maintenance Report</w:t>
            </w:r>
            <w:r w:rsidR="00AE7658">
              <w:rPr>
                <w:noProof/>
                <w:webHidden/>
              </w:rPr>
              <w:tab/>
            </w:r>
            <w:r w:rsidR="00AE7658">
              <w:rPr>
                <w:noProof/>
                <w:webHidden/>
              </w:rPr>
              <w:fldChar w:fldCharType="begin"/>
            </w:r>
            <w:r w:rsidR="00AE7658">
              <w:rPr>
                <w:noProof/>
                <w:webHidden/>
              </w:rPr>
              <w:instrText xml:space="preserve"> PAGEREF _Toc510419410 \h </w:instrText>
            </w:r>
            <w:r w:rsidR="00AE7658">
              <w:rPr>
                <w:noProof/>
                <w:webHidden/>
              </w:rPr>
            </w:r>
            <w:r w:rsidR="00AE7658">
              <w:rPr>
                <w:noProof/>
                <w:webHidden/>
              </w:rPr>
              <w:fldChar w:fldCharType="separate"/>
            </w:r>
            <w:r>
              <w:rPr>
                <w:noProof/>
                <w:webHidden/>
              </w:rPr>
              <w:t>11</w:t>
            </w:r>
            <w:r w:rsidR="00AE7658">
              <w:rPr>
                <w:noProof/>
                <w:webHidden/>
              </w:rPr>
              <w:fldChar w:fldCharType="end"/>
            </w:r>
          </w:hyperlink>
        </w:p>
        <w:p w:rsidR="00AE7658" w:rsidRDefault="00BA1361">
          <w:pPr>
            <w:pStyle w:val="TOC3"/>
            <w:tabs>
              <w:tab w:val="right" w:leader="dot" w:pos="9350"/>
            </w:tabs>
            <w:rPr>
              <w:noProof/>
            </w:rPr>
          </w:pPr>
          <w:hyperlink w:anchor="_Toc510419411" w:history="1">
            <w:r w:rsidR="00AE7658" w:rsidRPr="003D01BF">
              <w:rPr>
                <w:rStyle w:val="Hyperlink"/>
                <w:noProof/>
              </w:rPr>
              <w:t>3.8.2 Little Rock Drainage Maintenance Report</w:t>
            </w:r>
            <w:r w:rsidR="00AE7658">
              <w:rPr>
                <w:noProof/>
                <w:webHidden/>
              </w:rPr>
              <w:tab/>
            </w:r>
            <w:r w:rsidR="00AE7658">
              <w:rPr>
                <w:noProof/>
                <w:webHidden/>
              </w:rPr>
              <w:fldChar w:fldCharType="begin"/>
            </w:r>
            <w:r w:rsidR="00AE7658">
              <w:rPr>
                <w:noProof/>
                <w:webHidden/>
              </w:rPr>
              <w:instrText xml:space="preserve"> PAGEREF _Toc510419411 \h </w:instrText>
            </w:r>
            <w:r w:rsidR="00AE7658">
              <w:rPr>
                <w:noProof/>
                <w:webHidden/>
              </w:rPr>
            </w:r>
            <w:r w:rsidR="00AE7658">
              <w:rPr>
                <w:noProof/>
                <w:webHidden/>
              </w:rPr>
              <w:fldChar w:fldCharType="separate"/>
            </w:r>
            <w:r>
              <w:rPr>
                <w:noProof/>
                <w:webHidden/>
              </w:rPr>
              <w:t>11</w:t>
            </w:r>
            <w:r w:rsidR="00AE7658">
              <w:rPr>
                <w:noProof/>
                <w:webHidden/>
              </w:rPr>
              <w:fldChar w:fldCharType="end"/>
            </w:r>
          </w:hyperlink>
        </w:p>
        <w:p w:rsidR="00AE7658" w:rsidRDefault="00BA1361">
          <w:pPr>
            <w:pStyle w:val="TOC2"/>
            <w:tabs>
              <w:tab w:val="right" w:leader="dot" w:pos="9350"/>
            </w:tabs>
            <w:rPr>
              <w:noProof/>
            </w:rPr>
          </w:pPr>
          <w:hyperlink w:anchor="_Toc510419412" w:history="1">
            <w:r w:rsidR="00AE7658" w:rsidRPr="003D01BF">
              <w:rPr>
                <w:rStyle w:val="Hyperlink"/>
                <w:noProof/>
              </w:rPr>
              <w:t>3.9 Areas of New Development</w:t>
            </w:r>
            <w:r w:rsidR="00AE7658">
              <w:rPr>
                <w:noProof/>
                <w:webHidden/>
              </w:rPr>
              <w:tab/>
            </w:r>
            <w:r w:rsidR="00AE7658">
              <w:rPr>
                <w:noProof/>
                <w:webHidden/>
              </w:rPr>
              <w:fldChar w:fldCharType="begin"/>
            </w:r>
            <w:r w:rsidR="00AE7658">
              <w:rPr>
                <w:noProof/>
                <w:webHidden/>
              </w:rPr>
              <w:instrText xml:space="preserve"> PAGEREF _Toc510419412 \h </w:instrText>
            </w:r>
            <w:r w:rsidR="00AE7658">
              <w:rPr>
                <w:noProof/>
                <w:webHidden/>
              </w:rPr>
            </w:r>
            <w:r w:rsidR="00AE7658">
              <w:rPr>
                <w:noProof/>
                <w:webHidden/>
              </w:rPr>
              <w:fldChar w:fldCharType="separate"/>
            </w:r>
            <w:r>
              <w:rPr>
                <w:noProof/>
                <w:webHidden/>
              </w:rPr>
              <w:t>12</w:t>
            </w:r>
            <w:r w:rsidR="00AE7658">
              <w:rPr>
                <w:noProof/>
                <w:webHidden/>
              </w:rPr>
              <w:fldChar w:fldCharType="end"/>
            </w:r>
          </w:hyperlink>
        </w:p>
        <w:p w:rsidR="00AE7658" w:rsidRDefault="00BA1361">
          <w:pPr>
            <w:pStyle w:val="TOC3"/>
            <w:tabs>
              <w:tab w:val="right" w:leader="dot" w:pos="9350"/>
            </w:tabs>
            <w:rPr>
              <w:noProof/>
            </w:rPr>
          </w:pPr>
          <w:hyperlink w:anchor="_Toc510419413" w:history="1">
            <w:r w:rsidR="00AE7658" w:rsidRPr="003D01BF">
              <w:rPr>
                <w:rStyle w:val="Hyperlink"/>
                <w:noProof/>
              </w:rPr>
              <w:t>3.9.1 ARDOT New Development Summary</w:t>
            </w:r>
            <w:r w:rsidR="00AE7658">
              <w:rPr>
                <w:noProof/>
                <w:webHidden/>
              </w:rPr>
              <w:tab/>
            </w:r>
            <w:r w:rsidR="00AE7658">
              <w:rPr>
                <w:noProof/>
                <w:webHidden/>
              </w:rPr>
              <w:fldChar w:fldCharType="begin"/>
            </w:r>
            <w:r w:rsidR="00AE7658">
              <w:rPr>
                <w:noProof/>
                <w:webHidden/>
              </w:rPr>
              <w:instrText xml:space="preserve"> PAGEREF _Toc510419413 \h </w:instrText>
            </w:r>
            <w:r w:rsidR="00AE7658">
              <w:rPr>
                <w:noProof/>
                <w:webHidden/>
              </w:rPr>
            </w:r>
            <w:r w:rsidR="00AE7658">
              <w:rPr>
                <w:noProof/>
                <w:webHidden/>
              </w:rPr>
              <w:fldChar w:fldCharType="separate"/>
            </w:r>
            <w:r>
              <w:rPr>
                <w:noProof/>
                <w:webHidden/>
              </w:rPr>
              <w:t>13</w:t>
            </w:r>
            <w:r w:rsidR="00AE7658">
              <w:rPr>
                <w:noProof/>
                <w:webHidden/>
              </w:rPr>
              <w:fldChar w:fldCharType="end"/>
            </w:r>
          </w:hyperlink>
        </w:p>
        <w:p w:rsidR="00AE7658" w:rsidRDefault="00BA1361">
          <w:pPr>
            <w:pStyle w:val="TOC3"/>
            <w:tabs>
              <w:tab w:val="right" w:leader="dot" w:pos="9350"/>
            </w:tabs>
            <w:rPr>
              <w:noProof/>
            </w:rPr>
          </w:pPr>
          <w:hyperlink w:anchor="_Toc510419414" w:history="1">
            <w:r w:rsidR="00AE7658" w:rsidRPr="003D01BF">
              <w:rPr>
                <w:rStyle w:val="Hyperlink"/>
                <w:noProof/>
              </w:rPr>
              <w:t>3.9.2 Little Rock New Development Summary</w:t>
            </w:r>
            <w:r w:rsidR="00AE7658">
              <w:rPr>
                <w:noProof/>
                <w:webHidden/>
              </w:rPr>
              <w:tab/>
            </w:r>
            <w:r w:rsidR="00AE7658">
              <w:rPr>
                <w:noProof/>
                <w:webHidden/>
              </w:rPr>
              <w:fldChar w:fldCharType="begin"/>
            </w:r>
            <w:r w:rsidR="00AE7658">
              <w:rPr>
                <w:noProof/>
                <w:webHidden/>
              </w:rPr>
              <w:instrText xml:space="preserve"> PAGEREF _Toc510419414 \h </w:instrText>
            </w:r>
            <w:r w:rsidR="00AE7658">
              <w:rPr>
                <w:noProof/>
                <w:webHidden/>
              </w:rPr>
            </w:r>
            <w:r w:rsidR="00AE7658">
              <w:rPr>
                <w:noProof/>
                <w:webHidden/>
              </w:rPr>
              <w:fldChar w:fldCharType="separate"/>
            </w:r>
            <w:r>
              <w:rPr>
                <w:noProof/>
                <w:webHidden/>
              </w:rPr>
              <w:t>14</w:t>
            </w:r>
            <w:r w:rsidR="00AE7658">
              <w:rPr>
                <w:noProof/>
                <w:webHidden/>
              </w:rPr>
              <w:fldChar w:fldCharType="end"/>
            </w:r>
          </w:hyperlink>
        </w:p>
        <w:p w:rsidR="00AE7658" w:rsidRDefault="00BA1361">
          <w:pPr>
            <w:pStyle w:val="TOC2"/>
            <w:tabs>
              <w:tab w:val="right" w:leader="dot" w:pos="9350"/>
            </w:tabs>
            <w:rPr>
              <w:noProof/>
            </w:rPr>
          </w:pPr>
          <w:hyperlink w:anchor="_Toc510419415" w:history="1">
            <w:r w:rsidR="00AE7658" w:rsidRPr="003D01BF">
              <w:rPr>
                <w:rStyle w:val="Hyperlink"/>
                <w:noProof/>
              </w:rPr>
              <w:t>3.10 Roadways</w:t>
            </w:r>
            <w:r w:rsidR="00AE7658">
              <w:rPr>
                <w:noProof/>
                <w:webHidden/>
              </w:rPr>
              <w:tab/>
            </w:r>
            <w:r w:rsidR="00AE7658">
              <w:rPr>
                <w:noProof/>
                <w:webHidden/>
              </w:rPr>
              <w:fldChar w:fldCharType="begin"/>
            </w:r>
            <w:r w:rsidR="00AE7658">
              <w:rPr>
                <w:noProof/>
                <w:webHidden/>
              </w:rPr>
              <w:instrText xml:space="preserve"> PAGEREF _Toc510419415 \h </w:instrText>
            </w:r>
            <w:r w:rsidR="00AE7658">
              <w:rPr>
                <w:noProof/>
                <w:webHidden/>
              </w:rPr>
            </w:r>
            <w:r w:rsidR="00AE7658">
              <w:rPr>
                <w:noProof/>
                <w:webHidden/>
              </w:rPr>
              <w:fldChar w:fldCharType="separate"/>
            </w:r>
            <w:r>
              <w:rPr>
                <w:noProof/>
                <w:webHidden/>
              </w:rPr>
              <w:t>14</w:t>
            </w:r>
            <w:r w:rsidR="00AE7658">
              <w:rPr>
                <w:noProof/>
                <w:webHidden/>
              </w:rPr>
              <w:fldChar w:fldCharType="end"/>
            </w:r>
          </w:hyperlink>
        </w:p>
        <w:p w:rsidR="00AE7658" w:rsidRDefault="00BA1361">
          <w:pPr>
            <w:pStyle w:val="TOC3"/>
            <w:tabs>
              <w:tab w:val="right" w:leader="dot" w:pos="9350"/>
            </w:tabs>
            <w:rPr>
              <w:noProof/>
            </w:rPr>
          </w:pPr>
          <w:hyperlink w:anchor="_Toc510419416" w:history="1">
            <w:r w:rsidR="00AE7658" w:rsidRPr="003D01BF">
              <w:rPr>
                <w:rStyle w:val="Hyperlink"/>
                <w:noProof/>
              </w:rPr>
              <w:t>3.10.1 ARDOT Roadway Maintenance</w:t>
            </w:r>
            <w:r w:rsidR="00AE7658">
              <w:rPr>
                <w:noProof/>
                <w:webHidden/>
              </w:rPr>
              <w:tab/>
            </w:r>
            <w:r w:rsidR="00AE7658">
              <w:rPr>
                <w:noProof/>
                <w:webHidden/>
              </w:rPr>
              <w:fldChar w:fldCharType="begin"/>
            </w:r>
            <w:r w:rsidR="00AE7658">
              <w:rPr>
                <w:noProof/>
                <w:webHidden/>
              </w:rPr>
              <w:instrText xml:space="preserve"> PAGEREF _Toc510419416 \h </w:instrText>
            </w:r>
            <w:r w:rsidR="00AE7658">
              <w:rPr>
                <w:noProof/>
                <w:webHidden/>
              </w:rPr>
            </w:r>
            <w:r w:rsidR="00AE7658">
              <w:rPr>
                <w:noProof/>
                <w:webHidden/>
              </w:rPr>
              <w:fldChar w:fldCharType="separate"/>
            </w:r>
            <w:r>
              <w:rPr>
                <w:noProof/>
                <w:webHidden/>
              </w:rPr>
              <w:t>14</w:t>
            </w:r>
            <w:r w:rsidR="00AE7658">
              <w:rPr>
                <w:noProof/>
                <w:webHidden/>
              </w:rPr>
              <w:fldChar w:fldCharType="end"/>
            </w:r>
          </w:hyperlink>
        </w:p>
        <w:p w:rsidR="00AE7658" w:rsidRDefault="00BA1361">
          <w:pPr>
            <w:pStyle w:val="TOC3"/>
            <w:tabs>
              <w:tab w:val="right" w:leader="dot" w:pos="9350"/>
            </w:tabs>
            <w:rPr>
              <w:noProof/>
            </w:rPr>
          </w:pPr>
          <w:hyperlink w:anchor="_Toc510419417" w:history="1">
            <w:r w:rsidR="00AE7658" w:rsidRPr="003D01BF">
              <w:rPr>
                <w:rStyle w:val="Hyperlink"/>
                <w:noProof/>
              </w:rPr>
              <w:t>3.10.2 Little Rock Roadway Maintenance</w:t>
            </w:r>
            <w:r w:rsidR="00AE7658">
              <w:rPr>
                <w:noProof/>
                <w:webHidden/>
              </w:rPr>
              <w:tab/>
            </w:r>
            <w:r w:rsidR="00AE7658">
              <w:rPr>
                <w:noProof/>
                <w:webHidden/>
              </w:rPr>
              <w:fldChar w:fldCharType="begin"/>
            </w:r>
            <w:r w:rsidR="00AE7658">
              <w:rPr>
                <w:noProof/>
                <w:webHidden/>
              </w:rPr>
              <w:instrText xml:space="preserve"> PAGEREF _Toc510419417 \h </w:instrText>
            </w:r>
            <w:r w:rsidR="00AE7658">
              <w:rPr>
                <w:noProof/>
                <w:webHidden/>
              </w:rPr>
            </w:r>
            <w:r w:rsidR="00AE7658">
              <w:rPr>
                <w:noProof/>
                <w:webHidden/>
              </w:rPr>
              <w:fldChar w:fldCharType="separate"/>
            </w:r>
            <w:r>
              <w:rPr>
                <w:noProof/>
                <w:webHidden/>
              </w:rPr>
              <w:t>14</w:t>
            </w:r>
            <w:r w:rsidR="00AE7658">
              <w:rPr>
                <w:noProof/>
                <w:webHidden/>
              </w:rPr>
              <w:fldChar w:fldCharType="end"/>
            </w:r>
          </w:hyperlink>
        </w:p>
        <w:p w:rsidR="00AE7658" w:rsidRDefault="00BA1361">
          <w:pPr>
            <w:pStyle w:val="TOC2"/>
            <w:tabs>
              <w:tab w:val="right" w:leader="dot" w:pos="9350"/>
            </w:tabs>
            <w:rPr>
              <w:noProof/>
            </w:rPr>
          </w:pPr>
          <w:hyperlink w:anchor="_Toc510419418" w:history="1">
            <w:r w:rsidR="00AE7658" w:rsidRPr="003D01BF">
              <w:rPr>
                <w:rStyle w:val="Hyperlink"/>
                <w:noProof/>
              </w:rPr>
              <w:t>3.11 Flood Control Projects</w:t>
            </w:r>
            <w:r w:rsidR="00AE7658">
              <w:rPr>
                <w:noProof/>
                <w:webHidden/>
              </w:rPr>
              <w:tab/>
            </w:r>
            <w:r w:rsidR="00AE7658">
              <w:rPr>
                <w:noProof/>
                <w:webHidden/>
              </w:rPr>
              <w:fldChar w:fldCharType="begin"/>
            </w:r>
            <w:r w:rsidR="00AE7658">
              <w:rPr>
                <w:noProof/>
                <w:webHidden/>
              </w:rPr>
              <w:instrText xml:space="preserve"> PAGEREF _Toc510419418 \h </w:instrText>
            </w:r>
            <w:r w:rsidR="00AE7658">
              <w:rPr>
                <w:noProof/>
                <w:webHidden/>
              </w:rPr>
            </w:r>
            <w:r w:rsidR="00AE7658">
              <w:rPr>
                <w:noProof/>
                <w:webHidden/>
              </w:rPr>
              <w:fldChar w:fldCharType="separate"/>
            </w:r>
            <w:r>
              <w:rPr>
                <w:noProof/>
                <w:webHidden/>
              </w:rPr>
              <w:t>15</w:t>
            </w:r>
            <w:r w:rsidR="00AE7658">
              <w:rPr>
                <w:noProof/>
                <w:webHidden/>
              </w:rPr>
              <w:fldChar w:fldCharType="end"/>
            </w:r>
          </w:hyperlink>
        </w:p>
        <w:p w:rsidR="00AE7658" w:rsidRDefault="00BA1361">
          <w:pPr>
            <w:pStyle w:val="TOC3"/>
            <w:tabs>
              <w:tab w:val="right" w:leader="dot" w:pos="9350"/>
            </w:tabs>
            <w:rPr>
              <w:noProof/>
            </w:rPr>
          </w:pPr>
          <w:hyperlink w:anchor="_Toc510419419" w:history="1">
            <w:r w:rsidR="00AE7658" w:rsidRPr="003D01BF">
              <w:rPr>
                <w:rStyle w:val="Hyperlink"/>
                <w:noProof/>
              </w:rPr>
              <w:t>3.11.1 ARDOT Flood Control</w:t>
            </w:r>
            <w:r w:rsidR="00AE7658">
              <w:rPr>
                <w:noProof/>
                <w:webHidden/>
              </w:rPr>
              <w:tab/>
            </w:r>
            <w:r w:rsidR="00AE7658">
              <w:rPr>
                <w:noProof/>
                <w:webHidden/>
              </w:rPr>
              <w:fldChar w:fldCharType="begin"/>
            </w:r>
            <w:r w:rsidR="00AE7658">
              <w:rPr>
                <w:noProof/>
                <w:webHidden/>
              </w:rPr>
              <w:instrText xml:space="preserve"> PAGEREF _Toc510419419 \h </w:instrText>
            </w:r>
            <w:r w:rsidR="00AE7658">
              <w:rPr>
                <w:noProof/>
                <w:webHidden/>
              </w:rPr>
            </w:r>
            <w:r w:rsidR="00AE7658">
              <w:rPr>
                <w:noProof/>
                <w:webHidden/>
              </w:rPr>
              <w:fldChar w:fldCharType="separate"/>
            </w:r>
            <w:r>
              <w:rPr>
                <w:noProof/>
                <w:webHidden/>
              </w:rPr>
              <w:t>15</w:t>
            </w:r>
            <w:r w:rsidR="00AE7658">
              <w:rPr>
                <w:noProof/>
                <w:webHidden/>
              </w:rPr>
              <w:fldChar w:fldCharType="end"/>
            </w:r>
          </w:hyperlink>
        </w:p>
        <w:p w:rsidR="00AE7658" w:rsidRDefault="00BA1361">
          <w:pPr>
            <w:pStyle w:val="TOC3"/>
            <w:tabs>
              <w:tab w:val="right" w:leader="dot" w:pos="9350"/>
            </w:tabs>
            <w:rPr>
              <w:noProof/>
            </w:rPr>
          </w:pPr>
          <w:hyperlink w:anchor="_Toc510419420" w:history="1">
            <w:r w:rsidR="00AE7658" w:rsidRPr="003D01BF">
              <w:rPr>
                <w:rStyle w:val="Hyperlink"/>
                <w:noProof/>
              </w:rPr>
              <w:t>3.11.2 Little Rock Flood Control</w:t>
            </w:r>
            <w:r w:rsidR="00AE7658">
              <w:rPr>
                <w:noProof/>
                <w:webHidden/>
              </w:rPr>
              <w:tab/>
            </w:r>
            <w:r w:rsidR="00AE7658">
              <w:rPr>
                <w:noProof/>
                <w:webHidden/>
              </w:rPr>
              <w:fldChar w:fldCharType="begin"/>
            </w:r>
            <w:r w:rsidR="00AE7658">
              <w:rPr>
                <w:noProof/>
                <w:webHidden/>
              </w:rPr>
              <w:instrText xml:space="preserve"> PAGEREF _Toc510419420 \h </w:instrText>
            </w:r>
            <w:r w:rsidR="00AE7658">
              <w:rPr>
                <w:noProof/>
                <w:webHidden/>
              </w:rPr>
            </w:r>
            <w:r w:rsidR="00AE7658">
              <w:rPr>
                <w:noProof/>
                <w:webHidden/>
              </w:rPr>
              <w:fldChar w:fldCharType="separate"/>
            </w:r>
            <w:r>
              <w:rPr>
                <w:noProof/>
                <w:webHidden/>
              </w:rPr>
              <w:t>15</w:t>
            </w:r>
            <w:r w:rsidR="00AE7658">
              <w:rPr>
                <w:noProof/>
                <w:webHidden/>
              </w:rPr>
              <w:fldChar w:fldCharType="end"/>
            </w:r>
          </w:hyperlink>
        </w:p>
        <w:p w:rsidR="00AE7658" w:rsidRDefault="00BA1361">
          <w:pPr>
            <w:pStyle w:val="TOC2"/>
            <w:tabs>
              <w:tab w:val="right" w:leader="dot" w:pos="9350"/>
            </w:tabs>
            <w:rPr>
              <w:noProof/>
            </w:rPr>
          </w:pPr>
          <w:hyperlink w:anchor="_Toc510419421" w:history="1">
            <w:r w:rsidR="00AE7658" w:rsidRPr="003D01BF">
              <w:rPr>
                <w:rStyle w:val="Hyperlink"/>
                <w:noProof/>
              </w:rPr>
              <w:t>3.12 Spill Prevention and Response</w:t>
            </w:r>
            <w:r w:rsidR="00AE7658">
              <w:rPr>
                <w:noProof/>
                <w:webHidden/>
              </w:rPr>
              <w:tab/>
            </w:r>
            <w:r w:rsidR="00AE7658">
              <w:rPr>
                <w:noProof/>
                <w:webHidden/>
              </w:rPr>
              <w:fldChar w:fldCharType="begin"/>
            </w:r>
            <w:r w:rsidR="00AE7658">
              <w:rPr>
                <w:noProof/>
                <w:webHidden/>
              </w:rPr>
              <w:instrText xml:space="preserve"> PAGEREF _Toc510419421 \h </w:instrText>
            </w:r>
            <w:r w:rsidR="00AE7658">
              <w:rPr>
                <w:noProof/>
                <w:webHidden/>
              </w:rPr>
            </w:r>
            <w:r w:rsidR="00AE7658">
              <w:rPr>
                <w:noProof/>
                <w:webHidden/>
              </w:rPr>
              <w:fldChar w:fldCharType="separate"/>
            </w:r>
            <w:r>
              <w:rPr>
                <w:noProof/>
                <w:webHidden/>
              </w:rPr>
              <w:t>15</w:t>
            </w:r>
            <w:r w:rsidR="00AE7658">
              <w:rPr>
                <w:noProof/>
                <w:webHidden/>
              </w:rPr>
              <w:fldChar w:fldCharType="end"/>
            </w:r>
          </w:hyperlink>
        </w:p>
        <w:p w:rsidR="00AE7658" w:rsidRDefault="00BA1361">
          <w:pPr>
            <w:pStyle w:val="TOC3"/>
            <w:tabs>
              <w:tab w:val="right" w:leader="dot" w:pos="9350"/>
            </w:tabs>
            <w:rPr>
              <w:noProof/>
            </w:rPr>
          </w:pPr>
          <w:hyperlink w:anchor="_Toc510419422" w:history="1">
            <w:r w:rsidR="00AE7658" w:rsidRPr="003D01BF">
              <w:rPr>
                <w:rStyle w:val="Hyperlink"/>
                <w:noProof/>
              </w:rPr>
              <w:t>3.12.1 ARDOT Spill Response Summary</w:t>
            </w:r>
            <w:r w:rsidR="00AE7658">
              <w:rPr>
                <w:noProof/>
                <w:webHidden/>
              </w:rPr>
              <w:tab/>
            </w:r>
            <w:r w:rsidR="00AE7658">
              <w:rPr>
                <w:noProof/>
                <w:webHidden/>
              </w:rPr>
              <w:fldChar w:fldCharType="begin"/>
            </w:r>
            <w:r w:rsidR="00AE7658">
              <w:rPr>
                <w:noProof/>
                <w:webHidden/>
              </w:rPr>
              <w:instrText xml:space="preserve"> PAGEREF _Toc510419422 \h </w:instrText>
            </w:r>
            <w:r w:rsidR="00AE7658">
              <w:rPr>
                <w:noProof/>
                <w:webHidden/>
              </w:rPr>
            </w:r>
            <w:r w:rsidR="00AE7658">
              <w:rPr>
                <w:noProof/>
                <w:webHidden/>
              </w:rPr>
              <w:fldChar w:fldCharType="separate"/>
            </w:r>
            <w:r>
              <w:rPr>
                <w:noProof/>
                <w:webHidden/>
              </w:rPr>
              <w:t>15</w:t>
            </w:r>
            <w:r w:rsidR="00AE7658">
              <w:rPr>
                <w:noProof/>
                <w:webHidden/>
              </w:rPr>
              <w:fldChar w:fldCharType="end"/>
            </w:r>
          </w:hyperlink>
        </w:p>
        <w:p w:rsidR="00AE7658" w:rsidRDefault="00BA1361">
          <w:pPr>
            <w:pStyle w:val="TOC3"/>
            <w:tabs>
              <w:tab w:val="right" w:leader="dot" w:pos="9350"/>
            </w:tabs>
            <w:rPr>
              <w:noProof/>
            </w:rPr>
          </w:pPr>
          <w:hyperlink w:anchor="_Toc510419423" w:history="1">
            <w:r w:rsidR="00AE7658" w:rsidRPr="003D01BF">
              <w:rPr>
                <w:rStyle w:val="Hyperlink"/>
                <w:noProof/>
              </w:rPr>
              <w:t>3.12.2 Little Rock Spill Response Summary</w:t>
            </w:r>
            <w:r w:rsidR="00AE7658">
              <w:rPr>
                <w:noProof/>
                <w:webHidden/>
              </w:rPr>
              <w:tab/>
            </w:r>
            <w:r w:rsidR="00AE7658">
              <w:rPr>
                <w:noProof/>
                <w:webHidden/>
              </w:rPr>
              <w:fldChar w:fldCharType="begin"/>
            </w:r>
            <w:r w:rsidR="00AE7658">
              <w:rPr>
                <w:noProof/>
                <w:webHidden/>
              </w:rPr>
              <w:instrText xml:space="preserve"> PAGEREF _Toc510419423 \h </w:instrText>
            </w:r>
            <w:r w:rsidR="00AE7658">
              <w:rPr>
                <w:noProof/>
                <w:webHidden/>
              </w:rPr>
            </w:r>
            <w:r w:rsidR="00AE7658">
              <w:rPr>
                <w:noProof/>
                <w:webHidden/>
              </w:rPr>
              <w:fldChar w:fldCharType="separate"/>
            </w:r>
            <w:r>
              <w:rPr>
                <w:noProof/>
                <w:webHidden/>
              </w:rPr>
              <w:t>16</w:t>
            </w:r>
            <w:r w:rsidR="00AE7658">
              <w:rPr>
                <w:noProof/>
                <w:webHidden/>
              </w:rPr>
              <w:fldChar w:fldCharType="end"/>
            </w:r>
          </w:hyperlink>
        </w:p>
        <w:p w:rsidR="00AE7658" w:rsidRDefault="00BA1361">
          <w:pPr>
            <w:pStyle w:val="TOC2"/>
            <w:tabs>
              <w:tab w:val="right" w:leader="dot" w:pos="9350"/>
            </w:tabs>
            <w:rPr>
              <w:noProof/>
            </w:rPr>
          </w:pPr>
          <w:hyperlink w:anchor="_Toc510419424" w:history="1">
            <w:r w:rsidR="00AE7658" w:rsidRPr="003D01BF">
              <w:rPr>
                <w:rStyle w:val="Hyperlink"/>
                <w:noProof/>
              </w:rPr>
              <w:t>3.13 Construction Site Runoff</w:t>
            </w:r>
            <w:r w:rsidR="00AE7658">
              <w:rPr>
                <w:noProof/>
                <w:webHidden/>
              </w:rPr>
              <w:tab/>
            </w:r>
            <w:r w:rsidR="00AE7658">
              <w:rPr>
                <w:noProof/>
                <w:webHidden/>
              </w:rPr>
              <w:fldChar w:fldCharType="begin"/>
            </w:r>
            <w:r w:rsidR="00AE7658">
              <w:rPr>
                <w:noProof/>
                <w:webHidden/>
              </w:rPr>
              <w:instrText xml:space="preserve"> PAGEREF _Toc510419424 \h </w:instrText>
            </w:r>
            <w:r w:rsidR="00AE7658">
              <w:rPr>
                <w:noProof/>
                <w:webHidden/>
              </w:rPr>
            </w:r>
            <w:r w:rsidR="00AE7658">
              <w:rPr>
                <w:noProof/>
                <w:webHidden/>
              </w:rPr>
              <w:fldChar w:fldCharType="separate"/>
            </w:r>
            <w:r>
              <w:rPr>
                <w:noProof/>
                <w:webHidden/>
              </w:rPr>
              <w:t>16</w:t>
            </w:r>
            <w:r w:rsidR="00AE7658">
              <w:rPr>
                <w:noProof/>
                <w:webHidden/>
              </w:rPr>
              <w:fldChar w:fldCharType="end"/>
            </w:r>
          </w:hyperlink>
        </w:p>
        <w:p w:rsidR="00AE7658" w:rsidRDefault="00BA1361">
          <w:pPr>
            <w:pStyle w:val="TOC3"/>
            <w:tabs>
              <w:tab w:val="right" w:leader="dot" w:pos="9350"/>
            </w:tabs>
            <w:rPr>
              <w:noProof/>
            </w:rPr>
          </w:pPr>
          <w:hyperlink w:anchor="_Toc510419425" w:history="1">
            <w:r w:rsidR="00AE7658" w:rsidRPr="003D01BF">
              <w:rPr>
                <w:rStyle w:val="Hyperlink"/>
                <w:noProof/>
              </w:rPr>
              <w:t>3.13.1 ARDOT Construction Runoff Reduction</w:t>
            </w:r>
            <w:r w:rsidR="00AE7658">
              <w:rPr>
                <w:noProof/>
                <w:webHidden/>
              </w:rPr>
              <w:tab/>
            </w:r>
            <w:r w:rsidR="00AE7658">
              <w:rPr>
                <w:noProof/>
                <w:webHidden/>
              </w:rPr>
              <w:fldChar w:fldCharType="begin"/>
            </w:r>
            <w:r w:rsidR="00AE7658">
              <w:rPr>
                <w:noProof/>
                <w:webHidden/>
              </w:rPr>
              <w:instrText xml:space="preserve"> PAGEREF _Toc510419425 \h </w:instrText>
            </w:r>
            <w:r w:rsidR="00AE7658">
              <w:rPr>
                <w:noProof/>
                <w:webHidden/>
              </w:rPr>
            </w:r>
            <w:r w:rsidR="00AE7658">
              <w:rPr>
                <w:noProof/>
                <w:webHidden/>
              </w:rPr>
              <w:fldChar w:fldCharType="separate"/>
            </w:r>
            <w:r>
              <w:rPr>
                <w:noProof/>
                <w:webHidden/>
              </w:rPr>
              <w:t>17</w:t>
            </w:r>
            <w:r w:rsidR="00AE7658">
              <w:rPr>
                <w:noProof/>
                <w:webHidden/>
              </w:rPr>
              <w:fldChar w:fldCharType="end"/>
            </w:r>
          </w:hyperlink>
        </w:p>
        <w:p w:rsidR="00AE7658" w:rsidRDefault="00BA1361">
          <w:pPr>
            <w:pStyle w:val="TOC3"/>
            <w:tabs>
              <w:tab w:val="right" w:leader="dot" w:pos="9350"/>
            </w:tabs>
            <w:rPr>
              <w:noProof/>
            </w:rPr>
          </w:pPr>
          <w:hyperlink w:anchor="_Toc510419426" w:history="1">
            <w:r w:rsidR="00AE7658" w:rsidRPr="003D01BF">
              <w:rPr>
                <w:rStyle w:val="Hyperlink"/>
                <w:noProof/>
              </w:rPr>
              <w:t>3.13.2 Little Rock Construction Runoff Reduction</w:t>
            </w:r>
            <w:r w:rsidR="00AE7658">
              <w:rPr>
                <w:noProof/>
                <w:webHidden/>
              </w:rPr>
              <w:tab/>
            </w:r>
            <w:r w:rsidR="00AE7658">
              <w:rPr>
                <w:noProof/>
                <w:webHidden/>
              </w:rPr>
              <w:fldChar w:fldCharType="begin"/>
            </w:r>
            <w:r w:rsidR="00AE7658">
              <w:rPr>
                <w:noProof/>
                <w:webHidden/>
              </w:rPr>
              <w:instrText xml:space="preserve"> PAGEREF _Toc510419426 \h </w:instrText>
            </w:r>
            <w:r w:rsidR="00AE7658">
              <w:rPr>
                <w:noProof/>
                <w:webHidden/>
              </w:rPr>
            </w:r>
            <w:r w:rsidR="00AE7658">
              <w:rPr>
                <w:noProof/>
                <w:webHidden/>
              </w:rPr>
              <w:fldChar w:fldCharType="separate"/>
            </w:r>
            <w:r>
              <w:rPr>
                <w:noProof/>
                <w:webHidden/>
              </w:rPr>
              <w:t>18</w:t>
            </w:r>
            <w:r w:rsidR="00AE7658">
              <w:rPr>
                <w:noProof/>
                <w:webHidden/>
              </w:rPr>
              <w:fldChar w:fldCharType="end"/>
            </w:r>
          </w:hyperlink>
        </w:p>
        <w:p w:rsidR="00AE7658" w:rsidRDefault="00BA1361">
          <w:pPr>
            <w:pStyle w:val="TOC2"/>
            <w:tabs>
              <w:tab w:val="right" w:leader="dot" w:pos="9350"/>
            </w:tabs>
            <w:rPr>
              <w:noProof/>
            </w:rPr>
          </w:pPr>
          <w:hyperlink w:anchor="_Toc510419427" w:history="1">
            <w:r w:rsidR="00AE7658" w:rsidRPr="003D01BF">
              <w:rPr>
                <w:rStyle w:val="Hyperlink"/>
                <w:noProof/>
              </w:rPr>
              <w:t>3.14 Changes to Roles and Responsibility</w:t>
            </w:r>
            <w:r w:rsidR="00AE7658">
              <w:rPr>
                <w:noProof/>
                <w:webHidden/>
              </w:rPr>
              <w:tab/>
            </w:r>
            <w:r w:rsidR="00AE7658">
              <w:rPr>
                <w:noProof/>
                <w:webHidden/>
              </w:rPr>
              <w:fldChar w:fldCharType="begin"/>
            </w:r>
            <w:r w:rsidR="00AE7658">
              <w:rPr>
                <w:noProof/>
                <w:webHidden/>
              </w:rPr>
              <w:instrText xml:space="preserve"> PAGEREF _Toc510419427 \h </w:instrText>
            </w:r>
            <w:r w:rsidR="00AE7658">
              <w:rPr>
                <w:noProof/>
                <w:webHidden/>
              </w:rPr>
            </w:r>
            <w:r w:rsidR="00AE7658">
              <w:rPr>
                <w:noProof/>
                <w:webHidden/>
              </w:rPr>
              <w:fldChar w:fldCharType="separate"/>
            </w:r>
            <w:r>
              <w:rPr>
                <w:noProof/>
                <w:webHidden/>
              </w:rPr>
              <w:t>18</w:t>
            </w:r>
            <w:r w:rsidR="00AE7658">
              <w:rPr>
                <w:noProof/>
                <w:webHidden/>
              </w:rPr>
              <w:fldChar w:fldCharType="end"/>
            </w:r>
          </w:hyperlink>
        </w:p>
        <w:p w:rsidR="00AE7658" w:rsidRDefault="00BA1361">
          <w:pPr>
            <w:pStyle w:val="TOC2"/>
            <w:tabs>
              <w:tab w:val="right" w:leader="dot" w:pos="9350"/>
            </w:tabs>
            <w:rPr>
              <w:noProof/>
            </w:rPr>
          </w:pPr>
          <w:hyperlink w:anchor="_Toc510419428" w:history="1">
            <w:r w:rsidR="00AE7658" w:rsidRPr="003D01BF">
              <w:rPr>
                <w:rStyle w:val="Hyperlink"/>
                <w:noProof/>
              </w:rPr>
              <w:t>3.15 Monitoring and Reporting</w:t>
            </w:r>
            <w:r w:rsidR="00AE7658">
              <w:rPr>
                <w:noProof/>
                <w:webHidden/>
              </w:rPr>
              <w:tab/>
            </w:r>
            <w:r w:rsidR="00AE7658">
              <w:rPr>
                <w:noProof/>
                <w:webHidden/>
              </w:rPr>
              <w:fldChar w:fldCharType="begin"/>
            </w:r>
            <w:r w:rsidR="00AE7658">
              <w:rPr>
                <w:noProof/>
                <w:webHidden/>
              </w:rPr>
              <w:instrText xml:space="preserve"> PAGEREF _Toc510419428 \h </w:instrText>
            </w:r>
            <w:r w:rsidR="00AE7658">
              <w:rPr>
                <w:noProof/>
                <w:webHidden/>
              </w:rPr>
            </w:r>
            <w:r w:rsidR="00AE7658">
              <w:rPr>
                <w:noProof/>
                <w:webHidden/>
              </w:rPr>
              <w:fldChar w:fldCharType="separate"/>
            </w:r>
            <w:r>
              <w:rPr>
                <w:noProof/>
                <w:webHidden/>
              </w:rPr>
              <w:t>19</w:t>
            </w:r>
            <w:r w:rsidR="00AE7658">
              <w:rPr>
                <w:noProof/>
                <w:webHidden/>
              </w:rPr>
              <w:fldChar w:fldCharType="end"/>
            </w:r>
          </w:hyperlink>
        </w:p>
        <w:p w:rsidR="00AE7658" w:rsidRDefault="00BA1361">
          <w:pPr>
            <w:pStyle w:val="TOC3"/>
            <w:tabs>
              <w:tab w:val="right" w:leader="dot" w:pos="9350"/>
            </w:tabs>
            <w:rPr>
              <w:noProof/>
            </w:rPr>
          </w:pPr>
          <w:hyperlink w:anchor="_Toc510419429" w:history="1">
            <w:r w:rsidR="00AE7658" w:rsidRPr="003D01BF">
              <w:rPr>
                <w:rStyle w:val="Hyperlink"/>
                <w:noProof/>
              </w:rPr>
              <w:t>3.15.1 Representative Monitoring</w:t>
            </w:r>
            <w:r w:rsidR="00AE7658">
              <w:rPr>
                <w:noProof/>
                <w:webHidden/>
              </w:rPr>
              <w:tab/>
            </w:r>
            <w:r w:rsidR="00AE7658">
              <w:rPr>
                <w:noProof/>
                <w:webHidden/>
              </w:rPr>
              <w:fldChar w:fldCharType="begin"/>
            </w:r>
            <w:r w:rsidR="00AE7658">
              <w:rPr>
                <w:noProof/>
                <w:webHidden/>
              </w:rPr>
              <w:instrText xml:space="preserve"> PAGEREF _Toc510419429 \h </w:instrText>
            </w:r>
            <w:r w:rsidR="00AE7658">
              <w:rPr>
                <w:noProof/>
                <w:webHidden/>
              </w:rPr>
            </w:r>
            <w:r w:rsidR="00AE7658">
              <w:rPr>
                <w:noProof/>
                <w:webHidden/>
              </w:rPr>
              <w:fldChar w:fldCharType="separate"/>
            </w:r>
            <w:r>
              <w:rPr>
                <w:noProof/>
                <w:webHidden/>
              </w:rPr>
              <w:t>19</w:t>
            </w:r>
            <w:r w:rsidR="00AE7658">
              <w:rPr>
                <w:noProof/>
                <w:webHidden/>
              </w:rPr>
              <w:fldChar w:fldCharType="end"/>
            </w:r>
          </w:hyperlink>
        </w:p>
        <w:p w:rsidR="00AE7658" w:rsidRDefault="00BA1361">
          <w:pPr>
            <w:pStyle w:val="TOC3"/>
            <w:tabs>
              <w:tab w:val="right" w:leader="dot" w:pos="9350"/>
            </w:tabs>
            <w:rPr>
              <w:noProof/>
            </w:rPr>
          </w:pPr>
          <w:hyperlink w:anchor="_Toc510419430" w:history="1">
            <w:r w:rsidR="00AE7658" w:rsidRPr="003D01BF">
              <w:rPr>
                <w:rStyle w:val="Hyperlink"/>
                <w:noProof/>
              </w:rPr>
              <w:t>3.15.2 Storm Event Data</w:t>
            </w:r>
            <w:r w:rsidR="00AE7658">
              <w:rPr>
                <w:noProof/>
                <w:webHidden/>
              </w:rPr>
              <w:tab/>
            </w:r>
            <w:r w:rsidR="00AE7658">
              <w:rPr>
                <w:noProof/>
                <w:webHidden/>
              </w:rPr>
              <w:fldChar w:fldCharType="begin"/>
            </w:r>
            <w:r w:rsidR="00AE7658">
              <w:rPr>
                <w:noProof/>
                <w:webHidden/>
              </w:rPr>
              <w:instrText xml:space="preserve"> PAGEREF _Toc510419430 \h </w:instrText>
            </w:r>
            <w:r w:rsidR="00AE7658">
              <w:rPr>
                <w:noProof/>
                <w:webHidden/>
              </w:rPr>
            </w:r>
            <w:r w:rsidR="00AE7658">
              <w:rPr>
                <w:noProof/>
                <w:webHidden/>
              </w:rPr>
              <w:fldChar w:fldCharType="separate"/>
            </w:r>
            <w:r>
              <w:rPr>
                <w:noProof/>
                <w:webHidden/>
              </w:rPr>
              <w:t>19</w:t>
            </w:r>
            <w:r w:rsidR="00AE7658">
              <w:rPr>
                <w:noProof/>
                <w:webHidden/>
              </w:rPr>
              <w:fldChar w:fldCharType="end"/>
            </w:r>
          </w:hyperlink>
        </w:p>
        <w:p w:rsidR="00AE7658" w:rsidRDefault="00BA1361">
          <w:pPr>
            <w:pStyle w:val="TOC3"/>
            <w:tabs>
              <w:tab w:val="right" w:leader="dot" w:pos="9350"/>
            </w:tabs>
            <w:rPr>
              <w:noProof/>
            </w:rPr>
          </w:pPr>
          <w:hyperlink w:anchor="_Toc510419431" w:history="1">
            <w:r w:rsidR="00AE7658" w:rsidRPr="003D01BF">
              <w:rPr>
                <w:rStyle w:val="Hyperlink"/>
                <w:noProof/>
              </w:rPr>
              <w:t>3.15.3 Sampling</w:t>
            </w:r>
            <w:r w:rsidR="00AE7658">
              <w:rPr>
                <w:noProof/>
                <w:webHidden/>
              </w:rPr>
              <w:tab/>
            </w:r>
            <w:r w:rsidR="00AE7658">
              <w:rPr>
                <w:noProof/>
                <w:webHidden/>
              </w:rPr>
              <w:fldChar w:fldCharType="begin"/>
            </w:r>
            <w:r w:rsidR="00AE7658">
              <w:rPr>
                <w:noProof/>
                <w:webHidden/>
              </w:rPr>
              <w:instrText xml:space="preserve"> PAGEREF _Toc510419431 \h </w:instrText>
            </w:r>
            <w:r w:rsidR="00AE7658">
              <w:rPr>
                <w:noProof/>
                <w:webHidden/>
              </w:rPr>
            </w:r>
            <w:r w:rsidR="00AE7658">
              <w:rPr>
                <w:noProof/>
                <w:webHidden/>
              </w:rPr>
              <w:fldChar w:fldCharType="separate"/>
            </w:r>
            <w:r>
              <w:rPr>
                <w:noProof/>
                <w:webHidden/>
              </w:rPr>
              <w:t>20</w:t>
            </w:r>
            <w:r w:rsidR="00AE7658">
              <w:rPr>
                <w:noProof/>
                <w:webHidden/>
              </w:rPr>
              <w:fldChar w:fldCharType="end"/>
            </w:r>
          </w:hyperlink>
        </w:p>
        <w:p w:rsidR="00AE7658" w:rsidRDefault="00BA1361">
          <w:pPr>
            <w:pStyle w:val="TOC3"/>
            <w:tabs>
              <w:tab w:val="right" w:leader="dot" w:pos="9350"/>
            </w:tabs>
            <w:rPr>
              <w:noProof/>
            </w:rPr>
          </w:pPr>
          <w:hyperlink w:anchor="_Toc510419432" w:history="1">
            <w:r w:rsidR="00AE7658" w:rsidRPr="003D01BF">
              <w:rPr>
                <w:rStyle w:val="Hyperlink"/>
                <w:noProof/>
              </w:rPr>
              <w:t>3.15.4 Seasonal Loadings and Event Mean Concentrations</w:t>
            </w:r>
            <w:r w:rsidR="00AE7658">
              <w:rPr>
                <w:noProof/>
                <w:webHidden/>
              </w:rPr>
              <w:tab/>
            </w:r>
            <w:r w:rsidR="00AE7658">
              <w:rPr>
                <w:noProof/>
                <w:webHidden/>
              </w:rPr>
              <w:fldChar w:fldCharType="begin"/>
            </w:r>
            <w:r w:rsidR="00AE7658">
              <w:rPr>
                <w:noProof/>
                <w:webHidden/>
              </w:rPr>
              <w:instrText xml:space="preserve"> PAGEREF _Toc510419432 \h </w:instrText>
            </w:r>
            <w:r w:rsidR="00AE7658">
              <w:rPr>
                <w:noProof/>
                <w:webHidden/>
              </w:rPr>
            </w:r>
            <w:r w:rsidR="00AE7658">
              <w:rPr>
                <w:noProof/>
                <w:webHidden/>
              </w:rPr>
              <w:fldChar w:fldCharType="separate"/>
            </w:r>
            <w:r>
              <w:rPr>
                <w:noProof/>
                <w:webHidden/>
              </w:rPr>
              <w:t>21</w:t>
            </w:r>
            <w:r w:rsidR="00AE7658">
              <w:rPr>
                <w:noProof/>
                <w:webHidden/>
              </w:rPr>
              <w:fldChar w:fldCharType="end"/>
            </w:r>
          </w:hyperlink>
        </w:p>
        <w:p w:rsidR="00AE7658" w:rsidRDefault="00BA1361">
          <w:pPr>
            <w:pStyle w:val="TOC2"/>
            <w:tabs>
              <w:tab w:val="right" w:leader="dot" w:pos="9350"/>
            </w:tabs>
            <w:rPr>
              <w:noProof/>
            </w:rPr>
          </w:pPr>
          <w:hyperlink w:anchor="_Toc510419433" w:history="1">
            <w:r w:rsidR="00AE7658" w:rsidRPr="003D01BF">
              <w:rPr>
                <w:rStyle w:val="Hyperlink"/>
                <w:noProof/>
              </w:rPr>
              <w:t>3.16 Changes to Legal Authority</w:t>
            </w:r>
            <w:r w:rsidR="00AE7658">
              <w:rPr>
                <w:noProof/>
                <w:webHidden/>
              </w:rPr>
              <w:tab/>
            </w:r>
            <w:r w:rsidR="00AE7658">
              <w:rPr>
                <w:noProof/>
                <w:webHidden/>
              </w:rPr>
              <w:fldChar w:fldCharType="begin"/>
            </w:r>
            <w:r w:rsidR="00AE7658">
              <w:rPr>
                <w:noProof/>
                <w:webHidden/>
              </w:rPr>
              <w:instrText xml:space="preserve"> PAGEREF _Toc510419433 \h </w:instrText>
            </w:r>
            <w:r w:rsidR="00AE7658">
              <w:rPr>
                <w:noProof/>
                <w:webHidden/>
              </w:rPr>
            </w:r>
            <w:r w:rsidR="00AE7658">
              <w:rPr>
                <w:noProof/>
                <w:webHidden/>
              </w:rPr>
              <w:fldChar w:fldCharType="separate"/>
            </w:r>
            <w:r>
              <w:rPr>
                <w:noProof/>
                <w:webHidden/>
              </w:rPr>
              <w:t>21</w:t>
            </w:r>
            <w:r w:rsidR="00AE7658">
              <w:rPr>
                <w:noProof/>
                <w:webHidden/>
              </w:rPr>
              <w:fldChar w:fldCharType="end"/>
            </w:r>
          </w:hyperlink>
        </w:p>
        <w:p w:rsidR="00AE7658" w:rsidRDefault="00BA1361">
          <w:pPr>
            <w:pStyle w:val="TOC2"/>
            <w:tabs>
              <w:tab w:val="right" w:leader="dot" w:pos="9350"/>
            </w:tabs>
            <w:rPr>
              <w:noProof/>
            </w:rPr>
          </w:pPr>
          <w:hyperlink w:anchor="_Toc510419434" w:history="1">
            <w:r w:rsidR="00AE7658" w:rsidRPr="003D01BF">
              <w:rPr>
                <w:rStyle w:val="Hyperlink"/>
                <w:noProof/>
              </w:rPr>
              <w:t>3.17 Changes to SWQMP Resources</w:t>
            </w:r>
            <w:r w:rsidR="00AE7658">
              <w:rPr>
                <w:noProof/>
                <w:webHidden/>
              </w:rPr>
              <w:tab/>
            </w:r>
            <w:r w:rsidR="00AE7658">
              <w:rPr>
                <w:noProof/>
                <w:webHidden/>
              </w:rPr>
              <w:fldChar w:fldCharType="begin"/>
            </w:r>
            <w:r w:rsidR="00AE7658">
              <w:rPr>
                <w:noProof/>
                <w:webHidden/>
              </w:rPr>
              <w:instrText xml:space="preserve"> PAGEREF _Toc510419434 \h </w:instrText>
            </w:r>
            <w:r w:rsidR="00AE7658">
              <w:rPr>
                <w:noProof/>
                <w:webHidden/>
              </w:rPr>
            </w:r>
            <w:r w:rsidR="00AE7658">
              <w:rPr>
                <w:noProof/>
                <w:webHidden/>
              </w:rPr>
              <w:fldChar w:fldCharType="separate"/>
            </w:r>
            <w:r>
              <w:rPr>
                <w:noProof/>
                <w:webHidden/>
              </w:rPr>
              <w:t>21</w:t>
            </w:r>
            <w:r w:rsidR="00AE7658">
              <w:rPr>
                <w:noProof/>
                <w:webHidden/>
              </w:rPr>
              <w:fldChar w:fldCharType="end"/>
            </w:r>
          </w:hyperlink>
        </w:p>
        <w:p w:rsidR="00AE7658" w:rsidRDefault="00BA1361">
          <w:pPr>
            <w:pStyle w:val="TOC2"/>
            <w:tabs>
              <w:tab w:val="right" w:leader="dot" w:pos="9350"/>
            </w:tabs>
            <w:rPr>
              <w:noProof/>
            </w:rPr>
          </w:pPr>
          <w:hyperlink w:anchor="_Toc510419435" w:history="1">
            <w:r w:rsidR="00AE7658" w:rsidRPr="003D01BF">
              <w:rPr>
                <w:rStyle w:val="Hyperlink"/>
                <w:noProof/>
              </w:rPr>
              <w:t>3.18 Changes to SWQMP Review</w:t>
            </w:r>
            <w:r w:rsidR="00AE7658">
              <w:rPr>
                <w:noProof/>
                <w:webHidden/>
              </w:rPr>
              <w:tab/>
            </w:r>
            <w:r w:rsidR="00AE7658">
              <w:rPr>
                <w:noProof/>
                <w:webHidden/>
              </w:rPr>
              <w:fldChar w:fldCharType="begin"/>
            </w:r>
            <w:r w:rsidR="00AE7658">
              <w:rPr>
                <w:noProof/>
                <w:webHidden/>
              </w:rPr>
              <w:instrText xml:space="preserve"> PAGEREF _Toc510419435 \h </w:instrText>
            </w:r>
            <w:r w:rsidR="00AE7658">
              <w:rPr>
                <w:noProof/>
                <w:webHidden/>
              </w:rPr>
            </w:r>
            <w:r w:rsidR="00AE7658">
              <w:rPr>
                <w:noProof/>
                <w:webHidden/>
              </w:rPr>
              <w:fldChar w:fldCharType="separate"/>
            </w:r>
            <w:r>
              <w:rPr>
                <w:noProof/>
                <w:webHidden/>
              </w:rPr>
              <w:t>21</w:t>
            </w:r>
            <w:r w:rsidR="00AE7658">
              <w:rPr>
                <w:noProof/>
                <w:webHidden/>
              </w:rPr>
              <w:fldChar w:fldCharType="end"/>
            </w:r>
          </w:hyperlink>
        </w:p>
        <w:p w:rsidR="00AE7658" w:rsidRDefault="00BA1361">
          <w:pPr>
            <w:pStyle w:val="TOC1"/>
            <w:tabs>
              <w:tab w:val="right" w:leader="dot" w:pos="9350"/>
            </w:tabs>
            <w:rPr>
              <w:noProof/>
            </w:rPr>
          </w:pPr>
          <w:hyperlink w:anchor="_Toc510419436" w:history="1">
            <w:r w:rsidR="00AE7658" w:rsidRPr="003D01BF">
              <w:rPr>
                <w:rStyle w:val="Hyperlink"/>
                <w:noProof/>
              </w:rPr>
              <w:t>4.0 Conclusions</w:t>
            </w:r>
            <w:r w:rsidR="00AE7658">
              <w:rPr>
                <w:noProof/>
                <w:webHidden/>
              </w:rPr>
              <w:tab/>
            </w:r>
            <w:r w:rsidR="00AE7658">
              <w:rPr>
                <w:noProof/>
                <w:webHidden/>
              </w:rPr>
              <w:fldChar w:fldCharType="begin"/>
            </w:r>
            <w:r w:rsidR="00AE7658">
              <w:rPr>
                <w:noProof/>
                <w:webHidden/>
              </w:rPr>
              <w:instrText xml:space="preserve"> PAGEREF _Toc510419436 \h </w:instrText>
            </w:r>
            <w:r w:rsidR="00AE7658">
              <w:rPr>
                <w:noProof/>
                <w:webHidden/>
              </w:rPr>
            </w:r>
            <w:r w:rsidR="00AE7658">
              <w:rPr>
                <w:noProof/>
                <w:webHidden/>
              </w:rPr>
              <w:fldChar w:fldCharType="separate"/>
            </w:r>
            <w:r>
              <w:rPr>
                <w:noProof/>
                <w:webHidden/>
              </w:rPr>
              <w:t>22</w:t>
            </w:r>
            <w:r w:rsidR="00AE7658">
              <w:rPr>
                <w:noProof/>
                <w:webHidden/>
              </w:rPr>
              <w:fldChar w:fldCharType="end"/>
            </w:r>
          </w:hyperlink>
        </w:p>
        <w:p w:rsidR="00AE7658" w:rsidRDefault="00BA1361">
          <w:pPr>
            <w:pStyle w:val="TOC1"/>
            <w:tabs>
              <w:tab w:val="right" w:leader="dot" w:pos="9350"/>
            </w:tabs>
            <w:rPr>
              <w:noProof/>
            </w:rPr>
          </w:pPr>
          <w:hyperlink w:anchor="_Toc510419437" w:history="1">
            <w:r w:rsidR="00AE7658" w:rsidRPr="003D01BF">
              <w:rPr>
                <w:rStyle w:val="Hyperlink"/>
                <w:noProof/>
              </w:rPr>
              <w:t>5.0 Certifications</w:t>
            </w:r>
            <w:r w:rsidR="00AE7658">
              <w:rPr>
                <w:noProof/>
                <w:webHidden/>
              </w:rPr>
              <w:tab/>
            </w:r>
            <w:r w:rsidR="00AE7658">
              <w:rPr>
                <w:noProof/>
                <w:webHidden/>
              </w:rPr>
              <w:fldChar w:fldCharType="begin"/>
            </w:r>
            <w:r w:rsidR="00AE7658">
              <w:rPr>
                <w:noProof/>
                <w:webHidden/>
              </w:rPr>
              <w:instrText xml:space="preserve"> PAGEREF _Toc510419437 \h </w:instrText>
            </w:r>
            <w:r w:rsidR="00AE7658">
              <w:rPr>
                <w:noProof/>
                <w:webHidden/>
              </w:rPr>
            </w:r>
            <w:r w:rsidR="00AE7658">
              <w:rPr>
                <w:noProof/>
                <w:webHidden/>
              </w:rPr>
              <w:fldChar w:fldCharType="separate"/>
            </w:r>
            <w:r>
              <w:rPr>
                <w:noProof/>
                <w:webHidden/>
              </w:rPr>
              <w:t>23</w:t>
            </w:r>
            <w:r w:rsidR="00AE7658">
              <w:rPr>
                <w:noProof/>
                <w:webHidden/>
              </w:rPr>
              <w:fldChar w:fldCharType="end"/>
            </w:r>
          </w:hyperlink>
        </w:p>
        <w:p w:rsidR="00AE7658" w:rsidRDefault="00BA1361">
          <w:pPr>
            <w:pStyle w:val="TOC1"/>
            <w:tabs>
              <w:tab w:val="right" w:leader="dot" w:pos="9350"/>
            </w:tabs>
            <w:rPr>
              <w:noProof/>
            </w:rPr>
          </w:pPr>
          <w:hyperlink w:anchor="_Toc510419438" w:history="1">
            <w:r w:rsidR="00AE7658" w:rsidRPr="003D01BF">
              <w:rPr>
                <w:rStyle w:val="Hyperlink"/>
                <w:noProof/>
              </w:rPr>
              <w:t>6.0 Appendices</w:t>
            </w:r>
            <w:r w:rsidR="00AE7658">
              <w:rPr>
                <w:noProof/>
                <w:webHidden/>
              </w:rPr>
              <w:tab/>
            </w:r>
            <w:r w:rsidR="00AE7658">
              <w:rPr>
                <w:noProof/>
                <w:webHidden/>
              </w:rPr>
              <w:fldChar w:fldCharType="begin"/>
            </w:r>
            <w:r w:rsidR="00AE7658">
              <w:rPr>
                <w:noProof/>
                <w:webHidden/>
              </w:rPr>
              <w:instrText xml:space="preserve"> PAGEREF _Toc510419438 \h </w:instrText>
            </w:r>
            <w:r w:rsidR="00AE7658">
              <w:rPr>
                <w:noProof/>
                <w:webHidden/>
              </w:rPr>
            </w:r>
            <w:r w:rsidR="00AE7658">
              <w:rPr>
                <w:noProof/>
                <w:webHidden/>
              </w:rPr>
              <w:fldChar w:fldCharType="separate"/>
            </w:r>
            <w:r>
              <w:rPr>
                <w:noProof/>
                <w:webHidden/>
              </w:rPr>
              <w:t>24</w:t>
            </w:r>
            <w:r w:rsidR="00AE7658">
              <w:rPr>
                <w:noProof/>
                <w:webHidden/>
              </w:rPr>
              <w:fldChar w:fldCharType="end"/>
            </w:r>
          </w:hyperlink>
        </w:p>
        <w:p w:rsidR="00AE7658" w:rsidRDefault="00AE7658" w:rsidP="007057D2">
          <w:pPr>
            <w:ind w:firstLine="0"/>
            <w:rPr>
              <w:noProof/>
            </w:rPr>
          </w:pPr>
          <w:r>
            <w:fldChar w:fldCharType="end"/>
          </w:r>
        </w:p>
      </w:sdtContent>
    </w:sdt>
    <w:p w:rsidR="007057D2" w:rsidRPr="007057D2" w:rsidRDefault="007057D2" w:rsidP="007057D2">
      <w:pPr>
        <w:pStyle w:val="NoSpacing"/>
        <w:tabs>
          <w:tab w:val="left" w:leader="dot" w:pos="8280"/>
        </w:tabs>
        <w:ind w:left="360"/>
        <w:jc w:val="center"/>
        <w:rPr>
          <w:b/>
        </w:rPr>
      </w:pPr>
      <w:r>
        <w:rPr>
          <w:b/>
        </w:rPr>
        <w:t>Appendices</w:t>
      </w:r>
    </w:p>
    <w:p w:rsidR="00AE7658" w:rsidRDefault="00AE7658" w:rsidP="007057D2">
      <w:pPr>
        <w:pStyle w:val="NoSpacing"/>
        <w:tabs>
          <w:tab w:val="left" w:leader="dot" w:pos="8280"/>
        </w:tabs>
        <w:ind w:left="360"/>
      </w:pPr>
      <w:r>
        <w:t>1997 Annual Report</w:t>
      </w:r>
      <w:r w:rsidR="007057D2">
        <w:t xml:space="preserve"> </w:t>
      </w:r>
      <w:r w:rsidR="007057D2">
        <w:tab/>
        <w:t>Appendix A</w:t>
      </w:r>
    </w:p>
    <w:p w:rsidR="007057D2" w:rsidRDefault="007057D2" w:rsidP="007057D2">
      <w:pPr>
        <w:pStyle w:val="NoSpacing"/>
        <w:tabs>
          <w:tab w:val="left" w:leader="dot" w:pos="8280"/>
        </w:tabs>
        <w:ind w:left="360"/>
      </w:pPr>
      <w:r>
        <w:t>Recently Annexed Areas</w:t>
      </w:r>
      <w:r>
        <w:tab/>
        <w:t>Appendix B</w:t>
      </w:r>
    </w:p>
    <w:p w:rsidR="007057D2" w:rsidRDefault="007057D2" w:rsidP="007057D2">
      <w:pPr>
        <w:pStyle w:val="NoSpacing"/>
        <w:tabs>
          <w:tab w:val="left" w:leader="dot" w:pos="8280"/>
        </w:tabs>
        <w:ind w:left="360"/>
      </w:pPr>
      <w:r>
        <w:t>Monitoring Data Summary</w:t>
      </w:r>
      <w:r>
        <w:tab/>
        <w:t>Appendix C</w:t>
      </w:r>
    </w:p>
    <w:p w:rsidR="007057D2" w:rsidRDefault="007057D2" w:rsidP="007057D2">
      <w:pPr>
        <w:pStyle w:val="NoSpacing"/>
        <w:tabs>
          <w:tab w:val="left" w:leader="dot" w:pos="8280"/>
        </w:tabs>
        <w:ind w:left="360"/>
      </w:pPr>
      <w:r>
        <w:t>Monitoring Data Analysis</w:t>
      </w:r>
      <w:r>
        <w:tab/>
        <w:t>Appendix D</w:t>
      </w:r>
    </w:p>
    <w:p w:rsidR="007057D2" w:rsidRDefault="007057D2" w:rsidP="007057D2">
      <w:pPr>
        <w:pStyle w:val="NoSpacing"/>
        <w:tabs>
          <w:tab w:val="left" w:leader="dot" w:pos="8280"/>
        </w:tabs>
        <w:ind w:left="360"/>
      </w:pPr>
      <w:r>
        <w:t>Key Parameter Trend Analysis</w:t>
      </w:r>
      <w:r>
        <w:tab/>
        <w:t>Appendix E</w:t>
      </w:r>
    </w:p>
    <w:p w:rsidR="007057D2" w:rsidRDefault="007057D2" w:rsidP="007057D2">
      <w:pPr>
        <w:pStyle w:val="NoSpacing"/>
        <w:tabs>
          <w:tab w:val="left" w:leader="dot" w:pos="8280"/>
        </w:tabs>
        <w:ind w:left="360"/>
      </w:pPr>
      <w:r>
        <w:t>Seasonal Trend Analysis</w:t>
      </w:r>
      <w:r>
        <w:tab/>
        <w:t>Appendix F</w:t>
      </w:r>
    </w:p>
    <w:p w:rsidR="007057D2" w:rsidRDefault="007057D2" w:rsidP="007057D2">
      <w:pPr>
        <w:pStyle w:val="NoSpacing"/>
        <w:tabs>
          <w:tab w:val="left" w:leader="dot" w:pos="8280"/>
        </w:tabs>
        <w:ind w:left="360"/>
      </w:pPr>
      <w:r>
        <w:t>Storm Water Inlet Stencil &amp; Flyer</w:t>
      </w:r>
      <w:r>
        <w:tab/>
        <w:t>Appendix G</w:t>
      </w:r>
    </w:p>
    <w:p w:rsidR="00AE7658" w:rsidRPr="00AE7658" w:rsidRDefault="007057D2" w:rsidP="007057D2">
      <w:pPr>
        <w:pStyle w:val="NoSpacing"/>
        <w:tabs>
          <w:tab w:val="left" w:leader="dot" w:pos="8280"/>
        </w:tabs>
        <w:ind w:left="360"/>
      </w:pPr>
      <w:r>
        <w:t>Disturbed Area</w:t>
      </w:r>
      <w:r>
        <w:tab/>
        <w:t>Appendix H</w:t>
      </w:r>
    </w:p>
    <w:p w:rsidR="00AE7658" w:rsidRPr="00AE7658" w:rsidRDefault="00AE7658" w:rsidP="00AE7658">
      <w:pPr>
        <w:pStyle w:val="NoSpacing"/>
      </w:pPr>
    </w:p>
    <w:p w:rsidR="00103DC0" w:rsidRPr="00103DC0" w:rsidRDefault="00103DC0" w:rsidP="00103DC0">
      <w:pPr>
        <w:pStyle w:val="TableofFigures"/>
        <w:tabs>
          <w:tab w:val="right" w:leader="dot" w:pos="9350"/>
        </w:tabs>
        <w:jc w:val="center"/>
        <w:rPr>
          <w:rStyle w:val="Strong"/>
        </w:rPr>
      </w:pPr>
      <w:r>
        <w:rPr>
          <w:rStyle w:val="Strong"/>
        </w:rPr>
        <w:t>Table of Figures</w:t>
      </w:r>
    </w:p>
    <w:p w:rsidR="00B802D6" w:rsidRDefault="00E54321">
      <w:pPr>
        <w:pStyle w:val="TableofFigures"/>
        <w:tabs>
          <w:tab w:val="right" w:leader="dot" w:pos="9350"/>
        </w:tabs>
        <w:rPr>
          <w:noProof/>
        </w:rPr>
      </w:pPr>
      <w:r>
        <w:rPr>
          <w:b/>
          <w:bCs/>
          <w:noProof/>
        </w:rPr>
        <w:fldChar w:fldCharType="begin"/>
      </w:r>
      <w:r>
        <w:rPr>
          <w:b/>
          <w:bCs/>
          <w:noProof/>
        </w:rPr>
        <w:instrText xml:space="preserve"> TOC \c "Figure" </w:instrText>
      </w:r>
      <w:r>
        <w:rPr>
          <w:b/>
          <w:bCs/>
          <w:noProof/>
        </w:rPr>
        <w:fldChar w:fldCharType="separate"/>
      </w:r>
      <w:r w:rsidR="00B802D6">
        <w:rPr>
          <w:noProof/>
        </w:rPr>
        <w:t>Figure 1: 2017 Discharge by Quarter</w:t>
      </w:r>
      <w:r w:rsidR="00B802D6">
        <w:rPr>
          <w:noProof/>
        </w:rPr>
        <w:tab/>
      </w:r>
      <w:r w:rsidR="00B802D6">
        <w:rPr>
          <w:noProof/>
        </w:rPr>
        <w:fldChar w:fldCharType="begin"/>
      </w:r>
      <w:r w:rsidR="00B802D6">
        <w:rPr>
          <w:noProof/>
        </w:rPr>
        <w:instrText xml:space="preserve"> PAGEREF _Toc510379972 \h </w:instrText>
      </w:r>
      <w:r w:rsidR="00B802D6">
        <w:rPr>
          <w:noProof/>
        </w:rPr>
      </w:r>
      <w:r w:rsidR="00B802D6">
        <w:rPr>
          <w:noProof/>
        </w:rPr>
        <w:fldChar w:fldCharType="separate"/>
      </w:r>
      <w:r w:rsidR="00BA1361">
        <w:rPr>
          <w:noProof/>
        </w:rPr>
        <w:t>6</w:t>
      </w:r>
      <w:r w:rsidR="00B802D6">
        <w:rPr>
          <w:noProof/>
        </w:rPr>
        <w:fldChar w:fldCharType="end"/>
      </w:r>
    </w:p>
    <w:p w:rsidR="00AE7658" w:rsidRDefault="00E54321" w:rsidP="00116393">
      <w:pPr>
        <w:spacing w:after="0"/>
        <w:jc w:val="center"/>
        <w:rPr>
          <w:b/>
          <w:bCs/>
          <w:noProof/>
        </w:rPr>
      </w:pPr>
      <w:r>
        <w:rPr>
          <w:b/>
          <w:bCs/>
          <w:noProof/>
        </w:rPr>
        <w:fldChar w:fldCharType="end"/>
      </w:r>
    </w:p>
    <w:p w:rsidR="006E2488" w:rsidRPr="00103DC0" w:rsidRDefault="00103DC0" w:rsidP="00116393">
      <w:pPr>
        <w:spacing w:after="0"/>
        <w:jc w:val="center"/>
        <w:rPr>
          <w:rStyle w:val="Strong"/>
        </w:rPr>
      </w:pPr>
      <w:r>
        <w:rPr>
          <w:rStyle w:val="Strong"/>
        </w:rPr>
        <w:t>Table of Tables</w:t>
      </w:r>
    </w:p>
    <w:p w:rsidR="00FF1965" w:rsidRDefault="00103DC0">
      <w:pPr>
        <w:pStyle w:val="TableofFigures"/>
        <w:tabs>
          <w:tab w:val="right" w:leader="dot" w:pos="9350"/>
        </w:tabs>
        <w:rPr>
          <w:noProof/>
        </w:rPr>
      </w:pPr>
      <w:r>
        <w:rPr>
          <w:b/>
          <w:bCs/>
          <w:noProof/>
        </w:rPr>
        <w:fldChar w:fldCharType="begin"/>
      </w:r>
      <w:r>
        <w:rPr>
          <w:b/>
          <w:bCs/>
          <w:noProof/>
        </w:rPr>
        <w:instrText xml:space="preserve"> TOC \h \z \c "Table" </w:instrText>
      </w:r>
      <w:r>
        <w:rPr>
          <w:b/>
          <w:bCs/>
          <w:noProof/>
        </w:rPr>
        <w:fldChar w:fldCharType="separate"/>
      </w:r>
      <w:hyperlink w:anchor="_Toc510385242" w:history="1">
        <w:r w:rsidR="00FF1965" w:rsidRPr="00675E7C">
          <w:rPr>
            <w:rStyle w:val="Hyperlink"/>
            <w:noProof/>
          </w:rPr>
          <w:t>Table 1: Operating Expenses</w:t>
        </w:r>
        <w:r w:rsidR="00FF1965">
          <w:rPr>
            <w:noProof/>
            <w:webHidden/>
          </w:rPr>
          <w:tab/>
        </w:r>
        <w:r w:rsidR="00FF1965">
          <w:rPr>
            <w:noProof/>
            <w:webHidden/>
          </w:rPr>
          <w:fldChar w:fldCharType="begin"/>
        </w:r>
        <w:r w:rsidR="00FF1965">
          <w:rPr>
            <w:noProof/>
            <w:webHidden/>
          </w:rPr>
          <w:instrText xml:space="preserve"> PAGEREF _Toc510385242 \h </w:instrText>
        </w:r>
        <w:r w:rsidR="00FF1965">
          <w:rPr>
            <w:noProof/>
            <w:webHidden/>
          </w:rPr>
        </w:r>
        <w:r w:rsidR="00FF1965">
          <w:rPr>
            <w:noProof/>
            <w:webHidden/>
          </w:rPr>
          <w:fldChar w:fldCharType="separate"/>
        </w:r>
        <w:r w:rsidR="00BA1361">
          <w:rPr>
            <w:noProof/>
            <w:webHidden/>
          </w:rPr>
          <w:t>7</w:t>
        </w:r>
        <w:r w:rsidR="00FF1965">
          <w:rPr>
            <w:noProof/>
            <w:webHidden/>
          </w:rPr>
          <w:fldChar w:fldCharType="end"/>
        </w:r>
      </w:hyperlink>
    </w:p>
    <w:p w:rsidR="00FF1965" w:rsidRDefault="00BA1361">
      <w:pPr>
        <w:pStyle w:val="TableofFigures"/>
        <w:tabs>
          <w:tab w:val="right" w:leader="dot" w:pos="9350"/>
        </w:tabs>
        <w:rPr>
          <w:noProof/>
        </w:rPr>
      </w:pPr>
      <w:hyperlink w:anchor="_Toc510385243" w:history="1">
        <w:r w:rsidR="00FF1965" w:rsidRPr="00675E7C">
          <w:rPr>
            <w:rStyle w:val="Hyperlink"/>
            <w:noProof/>
          </w:rPr>
          <w:t>Table 2: Enforcement</w:t>
        </w:r>
        <w:r w:rsidR="00FF1965">
          <w:rPr>
            <w:noProof/>
            <w:webHidden/>
          </w:rPr>
          <w:tab/>
        </w:r>
        <w:r w:rsidR="00FF1965">
          <w:rPr>
            <w:noProof/>
            <w:webHidden/>
          </w:rPr>
          <w:fldChar w:fldCharType="begin"/>
        </w:r>
        <w:r w:rsidR="00FF1965">
          <w:rPr>
            <w:noProof/>
            <w:webHidden/>
          </w:rPr>
          <w:instrText xml:space="preserve"> PAGEREF _Toc510385243 \h </w:instrText>
        </w:r>
        <w:r w:rsidR="00FF1965">
          <w:rPr>
            <w:noProof/>
            <w:webHidden/>
          </w:rPr>
        </w:r>
        <w:r w:rsidR="00FF1965">
          <w:rPr>
            <w:noProof/>
            <w:webHidden/>
          </w:rPr>
          <w:fldChar w:fldCharType="separate"/>
        </w:r>
        <w:r>
          <w:rPr>
            <w:noProof/>
            <w:webHidden/>
          </w:rPr>
          <w:t>8</w:t>
        </w:r>
        <w:r w:rsidR="00FF1965">
          <w:rPr>
            <w:noProof/>
            <w:webHidden/>
          </w:rPr>
          <w:fldChar w:fldCharType="end"/>
        </w:r>
      </w:hyperlink>
    </w:p>
    <w:p w:rsidR="00FF1965" w:rsidRDefault="00BA1361">
      <w:pPr>
        <w:pStyle w:val="TableofFigures"/>
        <w:tabs>
          <w:tab w:val="right" w:leader="dot" w:pos="9350"/>
        </w:tabs>
        <w:rPr>
          <w:noProof/>
        </w:rPr>
      </w:pPr>
      <w:hyperlink w:anchor="_Toc510385244" w:history="1">
        <w:r w:rsidR="00FF1965" w:rsidRPr="00675E7C">
          <w:rPr>
            <w:rStyle w:val="Hyperlink"/>
            <w:noProof/>
          </w:rPr>
          <w:t>Table 3: Hazardous Waste</w:t>
        </w:r>
        <w:r w:rsidR="00FF1965">
          <w:rPr>
            <w:noProof/>
            <w:webHidden/>
          </w:rPr>
          <w:tab/>
        </w:r>
        <w:r w:rsidR="00FF1965">
          <w:rPr>
            <w:noProof/>
            <w:webHidden/>
          </w:rPr>
          <w:fldChar w:fldCharType="begin"/>
        </w:r>
        <w:r w:rsidR="00FF1965">
          <w:rPr>
            <w:noProof/>
            <w:webHidden/>
          </w:rPr>
          <w:instrText xml:space="preserve"> PAGEREF _Toc510385244 \h </w:instrText>
        </w:r>
        <w:r w:rsidR="00FF1965">
          <w:rPr>
            <w:noProof/>
            <w:webHidden/>
          </w:rPr>
        </w:r>
        <w:r w:rsidR="00FF1965">
          <w:rPr>
            <w:noProof/>
            <w:webHidden/>
          </w:rPr>
          <w:fldChar w:fldCharType="separate"/>
        </w:r>
        <w:r>
          <w:rPr>
            <w:noProof/>
            <w:webHidden/>
          </w:rPr>
          <w:t>11</w:t>
        </w:r>
        <w:r w:rsidR="00FF1965">
          <w:rPr>
            <w:noProof/>
            <w:webHidden/>
          </w:rPr>
          <w:fldChar w:fldCharType="end"/>
        </w:r>
      </w:hyperlink>
    </w:p>
    <w:p w:rsidR="00FF1965" w:rsidRDefault="00BA1361">
      <w:pPr>
        <w:pStyle w:val="TableofFigures"/>
        <w:tabs>
          <w:tab w:val="right" w:leader="dot" w:pos="9350"/>
        </w:tabs>
        <w:rPr>
          <w:noProof/>
        </w:rPr>
      </w:pPr>
      <w:hyperlink w:anchor="_Toc510385245" w:history="1">
        <w:r w:rsidR="00FF1965" w:rsidRPr="00675E7C">
          <w:rPr>
            <w:rStyle w:val="Hyperlink"/>
            <w:noProof/>
          </w:rPr>
          <w:t>Table 4: 311 Requests</w:t>
        </w:r>
        <w:r w:rsidR="00FF1965">
          <w:rPr>
            <w:noProof/>
            <w:webHidden/>
          </w:rPr>
          <w:tab/>
        </w:r>
        <w:r w:rsidR="00FF1965">
          <w:rPr>
            <w:noProof/>
            <w:webHidden/>
          </w:rPr>
          <w:fldChar w:fldCharType="begin"/>
        </w:r>
        <w:r w:rsidR="00FF1965">
          <w:rPr>
            <w:noProof/>
            <w:webHidden/>
          </w:rPr>
          <w:instrText xml:space="preserve"> PAGEREF _Toc510385245 \h </w:instrText>
        </w:r>
        <w:r w:rsidR="00FF1965">
          <w:rPr>
            <w:noProof/>
            <w:webHidden/>
          </w:rPr>
        </w:r>
        <w:r w:rsidR="00FF1965">
          <w:rPr>
            <w:noProof/>
            <w:webHidden/>
          </w:rPr>
          <w:fldChar w:fldCharType="separate"/>
        </w:r>
        <w:r>
          <w:rPr>
            <w:noProof/>
            <w:webHidden/>
          </w:rPr>
          <w:t>12</w:t>
        </w:r>
        <w:r w:rsidR="00FF1965">
          <w:rPr>
            <w:noProof/>
            <w:webHidden/>
          </w:rPr>
          <w:fldChar w:fldCharType="end"/>
        </w:r>
      </w:hyperlink>
    </w:p>
    <w:p w:rsidR="00FF1965" w:rsidRDefault="00BA1361">
      <w:pPr>
        <w:pStyle w:val="TableofFigures"/>
        <w:tabs>
          <w:tab w:val="right" w:leader="dot" w:pos="9350"/>
        </w:tabs>
        <w:rPr>
          <w:noProof/>
        </w:rPr>
      </w:pPr>
      <w:hyperlink w:anchor="_Toc510385246" w:history="1">
        <w:r w:rsidR="00FF1965" w:rsidRPr="00675E7C">
          <w:rPr>
            <w:rStyle w:val="Hyperlink"/>
            <w:noProof/>
          </w:rPr>
          <w:t>Table 5: MS4 Maintenance</w:t>
        </w:r>
        <w:r w:rsidR="00FF1965">
          <w:rPr>
            <w:noProof/>
            <w:webHidden/>
          </w:rPr>
          <w:tab/>
        </w:r>
        <w:r w:rsidR="00FF1965">
          <w:rPr>
            <w:noProof/>
            <w:webHidden/>
          </w:rPr>
          <w:fldChar w:fldCharType="begin"/>
        </w:r>
        <w:r w:rsidR="00FF1965">
          <w:rPr>
            <w:noProof/>
            <w:webHidden/>
          </w:rPr>
          <w:instrText xml:space="preserve"> PAGEREF _Toc510385246 \h </w:instrText>
        </w:r>
        <w:r w:rsidR="00FF1965">
          <w:rPr>
            <w:noProof/>
            <w:webHidden/>
          </w:rPr>
        </w:r>
        <w:r w:rsidR="00FF1965">
          <w:rPr>
            <w:noProof/>
            <w:webHidden/>
          </w:rPr>
          <w:fldChar w:fldCharType="separate"/>
        </w:r>
        <w:r>
          <w:rPr>
            <w:noProof/>
            <w:webHidden/>
          </w:rPr>
          <w:t>12</w:t>
        </w:r>
        <w:r w:rsidR="00FF1965">
          <w:rPr>
            <w:noProof/>
            <w:webHidden/>
          </w:rPr>
          <w:fldChar w:fldCharType="end"/>
        </w:r>
      </w:hyperlink>
    </w:p>
    <w:p w:rsidR="00FF1965" w:rsidRDefault="00BA1361">
      <w:pPr>
        <w:pStyle w:val="TableofFigures"/>
        <w:tabs>
          <w:tab w:val="right" w:leader="dot" w:pos="9350"/>
        </w:tabs>
        <w:rPr>
          <w:noProof/>
        </w:rPr>
      </w:pPr>
      <w:hyperlink w:anchor="_Toc510385247" w:history="1">
        <w:r w:rsidR="00FF1965" w:rsidRPr="00675E7C">
          <w:rPr>
            <w:rStyle w:val="Hyperlink"/>
            <w:noProof/>
          </w:rPr>
          <w:t>Table 6: ARDOT Erosion Controls</w:t>
        </w:r>
        <w:r w:rsidR="00FF1965">
          <w:rPr>
            <w:noProof/>
            <w:webHidden/>
          </w:rPr>
          <w:tab/>
        </w:r>
        <w:r w:rsidR="00FF1965">
          <w:rPr>
            <w:noProof/>
            <w:webHidden/>
          </w:rPr>
          <w:fldChar w:fldCharType="begin"/>
        </w:r>
        <w:r w:rsidR="00FF1965">
          <w:rPr>
            <w:noProof/>
            <w:webHidden/>
          </w:rPr>
          <w:instrText xml:space="preserve"> PAGEREF _Toc510385247 \h </w:instrText>
        </w:r>
        <w:r w:rsidR="00FF1965">
          <w:rPr>
            <w:noProof/>
            <w:webHidden/>
          </w:rPr>
        </w:r>
        <w:r w:rsidR="00FF1965">
          <w:rPr>
            <w:noProof/>
            <w:webHidden/>
          </w:rPr>
          <w:fldChar w:fldCharType="separate"/>
        </w:r>
        <w:r>
          <w:rPr>
            <w:noProof/>
            <w:webHidden/>
          </w:rPr>
          <w:t>13</w:t>
        </w:r>
        <w:r w:rsidR="00FF1965">
          <w:rPr>
            <w:noProof/>
            <w:webHidden/>
          </w:rPr>
          <w:fldChar w:fldCharType="end"/>
        </w:r>
      </w:hyperlink>
    </w:p>
    <w:p w:rsidR="00FF1965" w:rsidRDefault="00BA1361">
      <w:pPr>
        <w:pStyle w:val="TableofFigures"/>
        <w:tabs>
          <w:tab w:val="right" w:leader="dot" w:pos="9350"/>
        </w:tabs>
        <w:rPr>
          <w:noProof/>
        </w:rPr>
      </w:pPr>
      <w:hyperlink w:anchor="_Toc510385248" w:history="1">
        <w:r w:rsidR="00FF1965" w:rsidRPr="00675E7C">
          <w:rPr>
            <w:rStyle w:val="Hyperlink"/>
            <w:noProof/>
          </w:rPr>
          <w:t>Table 7: Discharge Violations</w:t>
        </w:r>
        <w:r w:rsidR="00FF1965">
          <w:rPr>
            <w:noProof/>
            <w:webHidden/>
          </w:rPr>
          <w:tab/>
        </w:r>
        <w:r w:rsidR="00FF1965">
          <w:rPr>
            <w:noProof/>
            <w:webHidden/>
          </w:rPr>
          <w:fldChar w:fldCharType="begin"/>
        </w:r>
        <w:r w:rsidR="00FF1965">
          <w:rPr>
            <w:noProof/>
            <w:webHidden/>
          </w:rPr>
          <w:instrText xml:space="preserve"> PAGEREF _Toc510385248 \h </w:instrText>
        </w:r>
        <w:r w:rsidR="00FF1965">
          <w:rPr>
            <w:noProof/>
            <w:webHidden/>
          </w:rPr>
        </w:r>
        <w:r w:rsidR="00FF1965">
          <w:rPr>
            <w:noProof/>
            <w:webHidden/>
          </w:rPr>
          <w:fldChar w:fldCharType="separate"/>
        </w:r>
        <w:r>
          <w:rPr>
            <w:noProof/>
            <w:webHidden/>
          </w:rPr>
          <w:t>16</w:t>
        </w:r>
        <w:r w:rsidR="00FF1965">
          <w:rPr>
            <w:noProof/>
            <w:webHidden/>
          </w:rPr>
          <w:fldChar w:fldCharType="end"/>
        </w:r>
      </w:hyperlink>
    </w:p>
    <w:p w:rsidR="00FF1965" w:rsidRDefault="00BA1361">
      <w:pPr>
        <w:pStyle w:val="TableofFigures"/>
        <w:tabs>
          <w:tab w:val="right" w:leader="dot" w:pos="9350"/>
        </w:tabs>
        <w:rPr>
          <w:noProof/>
        </w:rPr>
      </w:pPr>
      <w:hyperlink w:anchor="_Toc510385249" w:history="1">
        <w:r w:rsidR="00FF1965" w:rsidRPr="00675E7C">
          <w:rPr>
            <w:rStyle w:val="Hyperlink"/>
            <w:noProof/>
          </w:rPr>
          <w:t>Table 8: ARDOT Site Visits</w:t>
        </w:r>
        <w:r w:rsidR="00FF1965">
          <w:rPr>
            <w:noProof/>
            <w:webHidden/>
          </w:rPr>
          <w:tab/>
        </w:r>
        <w:r w:rsidR="00FF1965">
          <w:rPr>
            <w:noProof/>
            <w:webHidden/>
          </w:rPr>
          <w:fldChar w:fldCharType="begin"/>
        </w:r>
        <w:r w:rsidR="00FF1965">
          <w:rPr>
            <w:noProof/>
            <w:webHidden/>
          </w:rPr>
          <w:instrText xml:space="preserve"> PAGEREF _Toc510385249 \h </w:instrText>
        </w:r>
        <w:r w:rsidR="00FF1965">
          <w:rPr>
            <w:noProof/>
            <w:webHidden/>
          </w:rPr>
        </w:r>
        <w:r w:rsidR="00FF1965">
          <w:rPr>
            <w:noProof/>
            <w:webHidden/>
          </w:rPr>
          <w:fldChar w:fldCharType="separate"/>
        </w:r>
        <w:r>
          <w:rPr>
            <w:noProof/>
            <w:webHidden/>
          </w:rPr>
          <w:t>18</w:t>
        </w:r>
        <w:r w:rsidR="00FF1965">
          <w:rPr>
            <w:noProof/>
            <w:webHidden/>
          </w:rPr>
          <w:fldChar w:fldCharType="end"/>
        </w:r>
      </w:hyperlink>
    </w:p>
    <w:p w:rsidR="00FF1965" w:rsidRDefault="00BA1361">
      <w:pPr>
        <w:pStyle w:val="TableofFigures"/>
        <w:tabs>
          <w:tab w:val="right" w:leader="dot" w:pos="9350"/>
        </w:tabs>
        <w:rPr>
          <w:noProof/>
        </w:rPr>
      </w:pPr>
      <w:hyperlink w:anchor="_Toc510385250" w:history="1">
        <w:r w:rsidR="00FF1965" w:rsidRPr="00675E7C">
          <w:rPr>
            <w:rStyle w:val="Hyperlink"/>
            <w:noProof/>
          </w:rPr>
          <w:t>Table 9: Storm Event Summary</w:t>
        </w:r>
        <w:r w:rsidR="00FF1965">
          <w:rPr>
            <w:noProof/>
            <w:webHidden/>
          </w:rPr>
          <w:tab/>
        </w:r>
        <w:r w:rsidR="00FF1965">
          <w:rPr>
            <w:noProof/>
            <w:webHidden/>
          </w:rPr>
          <w:fldChar w:fldCharType="begin"/>
        </w:r>
        <w:r w:rsidR="00FF1965">
          <w:rPr>
            <w:noProof/>
            <w:webHidden/>
          </w:rPr>
          <w:instrText xml:space="preserve"> PAGEREF _Toc510385250 \h </w:instrText>
        </w:r>
        <w:r w:rsidR="00FF1965">
          <w:rPr>
            <w:noProof/>
            <w:webHidden/>
          </w:rPr>
        </w:r>
        <w:r w:rsidR="00FF1965">
          <w:rPr>
            <w:noProof/>
            <w:webHidden/>
          </w:rPr>
          <w:fldChar w:fldCharType="separate"/>
        </w:r>
        <w:r>
          <w:rPr>
            <w:noProof/>
            <w:webHidden/>
          </w:rPr>
          <w:t>20</w:t>
        </w:r>
        <w:r w:rsidR="00FF1965">
          <w:rPr>
            <w:noProof/>
            <w:webHidden/>
          </w:rPr>
          <w:fldChar w:fldCharType="end"/>
        </w:r>
      </w:hyperlink>
    </w:p>
    <w:p w:rsidR="00FF1965" w:rsidRDefault="00BA1361">
      <w:pPr>
        <w:pStyle w:val="TableofFigures"/>
        <w:tabs>
          <w:tab w:val="right" w:leader="dot" w:pos="9350"/>
        </w:tabs>
        <w:rPr>
          <w:noProof/>
        </w:rPr>
      </w:pPr>
      <w:hyperlink w:anchor="_Toc510385251" w:history="1">
        <w:r w:rsidR="00FF1965" w:rsidRPr="00675E7C">
          <w:rPr>
            <w:rStyle w:val="Hyperlink"/>
            <w:noProof/>
          </w:rPr>
          <w:t>Table 10: Monitored Outfalls</w:t>
        </w:r>
        <w:r w:rsidR="00FF1965">
          <w:rPr>
            <w:noProof/>
            <w:webHidden/>
          </w:rPr>
          <w:tab/>
        </w:r>
        <w:r w:rsidR="00FF1965">
          <w:rPr>
            <w:noProof/>
            <w:webHidden/>
          </w:rPr>
          <w:fldChar w:fldCharType="begin"/>
        </w:r>
        <w:r w:rsidR="00FF1965">
          <w:rPr>
            <w:noProof/>
            <w:webHidden/>
          </w:rPr>
          <w:instrText xml:space="preserve"> PAGEREF _Toc510385251 \h </w:instrText>
        </w:r>
        <w:r w:rsidR="00FF1965">
          <w:rPr>
            <w:noProof/>
            <w:webHidden/>
          </w:rPr>
        </w:r>
        <w:r w:rsidR="00FF1965">
          <w:rPr>
            <w:noProof/>
            <w:webHidden/>
          </w:rPr>
          <w:fldChar w:fldCharType="separate"/>
        </w:r>
        <w:r>
          <w:rPr>
            <w:noProof/>
            <w:webHidden/>
          </w:rPr>
          <w:t>20</w:t>
        </w:r>
        <w:r w:rsidR="00FF1965">
          <w:rPr>
            <w:noProof/>
            <w:webHidden/>
          </w:rPr>
          <w:fldChar w:fldCharType="end"/>
        </w:r>
      </w:hyperlink>
    </w:p>
    <w:p w:rsidR="00592F13" w:rsidRDefault="00103DC0" w:rsidP="00592F13">
      <w:pPr>
        <w:jc w:val="center"/>
        <w:rPr>
          <w:b/>
          <w:bCs/>
          <w:noProof/>
        </w:rPr>
      </w:pPr>
      <w:r>
        <w:rPr>
          <w:b/>
          <w:bCs/>
          <w:noProof/>
        </w:rPr>
        <w:fldChar w:fldCharType="end"/>
      </w:r>
      <w:r w:rsidR="00592F13">
        <w:rPr>
          <w:b/>
          <w:bCs/>
          <w:noProof/>
        </w:rPr>
        <w:br w:type="page"/>
      </w:r>
    </w:p>
    <w:p w:rsidR="00592F13" w:rsidRDefault="00592F13" w:rsidP="006E37F7">
      <w:pPr>
        <w:pStyle w:val="Heading1"/>
        <w:numPr>
          <w:ilvl w:val="0"/>
          <w:numId w:val="2"/>
        </w:numPr>
      </w:pPr>
      <w:bookmarkStart w:id="1" w:name="_Toc510385198"/>
      <w:bookmarkStart w:id="2" w:name="_Toc510419395"/>
      <w:r>
        <w:lastRenderedPageBreak/>
        <w:t>Introduction</w:t>
      </w:r>
      <w:bookmarkEnd w:id="1"/>
      <w:bookmarkEnd w:id="2"/>
    </w:p>
    <w:p w:rsidR="004C1369" w:rsidRDefault="004C1369" w:rsidP="0011523A">
      <w:pPr>
        <w:pStyle w:val="NoSpacing"/>
      </w:pPr>
      <w:r>
        <w:t>The City of Little Rock (City) and the Arkansas Department of Transportation (ARDOT) are co-</w:t>
      </w:r>
      <w:proofErr w:type="spellStart"/>
      <w:r>
        <w:t>permittees</w:t>
      </w:r>
      <w:proofErr w:type="spellEnd"/>
      <w:r>
        <w:t xml:space="preserve"> under</w:t>
      </w:r>
      <w:r w:rsidR="00D74A63">
        <w:t xml:space="preserve"> the National Pollutant Discharge Elimination System</w:t>
      </w:r>
      <w:r>
        <w:t xml:space="preserve"> </w:t>
      </w:r>
      <w:r w:rsidR="00D74A63">
        <w:t>(</w:t>
      </w:r>
      <w:r>
        <w:t>NPDES</w:t>
      </w:r>
      <w:r w:rsidR="00D74A63">
        <w:t>)</w:t>
      </w:r>
      <w:r>
        <w:t xml:space="preserve"> permit ARS000002 (Permit)</w:t>
      </w:r>
      <w:r w:rsidR="002100E1">
        <w:t xml:space="preserve"> in accordance with the Arkansas Water and Air Pollution Control Act and the Clean Water Act</w:t>
      </w:r>
      <w:r>
        <w:t>.</w:t>
      </w:r>
      <w:r w:rsidR="00D74A63">
        <w:t xml:space="preserve"> The purpose of the Permit is </w:t>
      </w:r>
      <w:r w:rsidR="002100E1">
        <w:t>to</w:t>
      </w:r>
      <w:r w:rsidR="00D74A63">
        <w:t xml:space="preserve"> outline the activities required for ARDOT and the City of Little Rock to lawfully discharge waters from within the territorial boundaries of the City via the municipal separate storm sewer system (MS4) into the Arka</w:t>
      </w:r>
      <w:r w:rsidR="002100E1">
        <w:t>nsas River and its tributaries.</w:t>
      </w:r>
      <w:r>
        <w:t xml:space="preserve"> </w:t>
      </w:r>
      <w:r w:rsidR="00BF1CC1">
        <w:t xml:space="preserve"> Compliance with the terms of the permit is assured by the adoption of storm water quality management plans (SWQMP) which provide guidance on best practices to mitigate the pollution of waterways to the maximum extent practicable (MEP). </w:t>
      </w:r>
      <w:r>
        <w:t xml:space="preserve">The Permit became effective April 1, 2012 and is currently administratively effective at the time of this report. </w:t>
      </w:r>
    </w:p>
    <w:p w:rsidR="00BF1CC1" w:rsidRDefault="00BF1CC1" w:rsidP="0011523A">
      <w:pPr>
        <w:pStyle w:val="NoSpacing"/>
      </w:pPr>
    </w:p>
    <w:p w:rsidR="00BF1CC1" w:rsidRDefault="00BF1CC1" w:rsidP="0011523A">
      <w:pPr>
        <w:pStyle w:val="NoSpacing"/>
      </w:pPr>
      <w:r>
        <w:t xml:space="preserve">Each section of this report follows the reporting requirements as identified in section 6.9 of the Permit. For clarity, the requirements as given in the permit are shown in quotes, followed </w:t>
      </w:r>
      <w:r w:rsidR="00723D80">
        <w:t>by a description of compliance activity associated with the requirement. Where separate reporting by the co-</w:t>
      </w:r>
      <w:proofErr w:type="spellStart"/>
      <w:r w:rsidR="00723D80">
        <w:t>permittees</w:t>
      </w:r>
      <w:proofErr w:type="spellEnd"/>
      <w:r w:rsidR="00723D80">
        <w:t xml:space="preserve"> is required, subsections for each </w:t>
      </w:r>
      <w:proofErr w:type="spellStart"/>
      <w:r w:rsidR="00723D80">
        <w:t>permittee</w:t>
      </w:r>
      <w:proofErr w:type="spellEnd"/>
      <w:r w:rsidR="00723D80">
        <w:t xml:space="preserve"> are provided.</w:t>
      </w:r>
    </w:p>
    <w:p w:rsidR="00E35FB2" w:rsidRDefault="00E35FB2" w:rsidP="0011523A">
      <w:pPr>
        <w:pStyle w:val="NoSpacing"/>
      </w:pPr>
    </w:p>
    <w:p w:rsidR="00E35FB2" w:rsidRPr="00E35FB2" w:rsidRDefault="00E35FB2" w:rsidP="0011523A">
      <w:pPr>
        <w:pStyle w:val="NoSpacing"/>
        <w:rPr>
          <w:rStyle w:val="Emphasis"/>
        </w:rPr>
      </w:pPr>
      <w:r w:rsidRPr="00E35FB2">
        <w:rPr>
          <w:rStyle w:val="Emphasis"/>
        </w:rPr>
        <w:t>Requirement:</w:t>
      </w:r>
    </w:p>
    <w:p w:rsidR="004C1369" w:rsidRDefault="004C1369" w:rsidP="00DA2854">
      <w:pPr>
        <w:pStyle w:val="IntenseQuote"/>
        <w:rPr>
          <w:rStyle w:val="Emphasis"/>
          <w:b w:val="0"/>
          <w:bCs w:val="0"/>
          <w:i/>
          <w:iCs/>
        </w:rPr>
      </w:pPr>
      <w:r w:rsidRPr="000E64D0">
        <w:rPr>
          <w:rStyle w:val="Emphasis"/>
          <w:b w:val="0"/>
          <w:bCs w:val="0"/>
          <w:i/>
          <w:iCs/>
        </w:rPr>
        <w:t>Annual Report - Each co-</w:t>
      </w:r>
      <w:proofErr w:type="spellStart"/>
      <w:r w:rsidRPr="000E64D0">
        <w:rPr>
          <w:rStyle w:val="Emphasis"/>
          <w:b w:val="0"/>
          <w:bCs w:val="0"/>
          <w:i/>
          <w:iCs/>
        </w:rPr>
        <w:t>permittee</w:t>
      </w:r>
      <w:proofErr w:type="spellEnd"/>
      <w:r w:rsidRPr="000E64D0">
        <w:rPr>
          <w:rStyle w:val="Emphasis"/>
          <w:b w:val="0"/>
          <w:bCs w:val="0"/>
          <w:i/>
          <w:iCs/>
        </w:rPr>
        <w:t xml:space="preserve"> shall contribute to the preparation of an annual system-wide report to be submitted by April 1 of each year between the effective date of the permit and the date of expiration. The report shall be in the form as outlined in the SWQMP and shall include the following separate sections, with an overview for the entire MS4 and subsections for the co-</w:t>
      </w:r>
      <w:proofErr w:type="spellStart"/>
      <w:r w:rsidRPr="000E64D0">
        <w:rPr>
          <w:rStyle w:val="Emphasis"/>
          <w:b w:val="0"/>
          <w:bCs w:val="0"/>
          <w:i/>
          <w:iCs/>
        </w:rPr>
        <w:t>permittees</w:t>
      </w:r>
      <w:proofErr w:type="spellEnd"/>
      <w:r w:rsidRPr="000E64D0">
        <w:rPr>
          <w:rStyle w:val="Emphasis"/>
          <w:b w:val="0"/>
          <w:bCs w:val="0"/>
          <w:i/>
          <w:iCs/>
        </w:rPr>
        <w:t xml:space="preserve"> where applicable. </w:t>
      </w:r>
    </w:p>
    <w:p w:rsidR="000E64D0" w:rsidRPr="000E64D0" w:rsidRDefault="000E64D0" w:rsidP="000E64D0">
      <w:pPr>
        <w:pStyle w:val="IntenseQuote"/>
      </w:pPr>
      <w:r>
        <w:t>Preparation and submittal of a system-wide annual report shall be conducted by the co-</w:t>
      </w:r>
      <w:proofErr w:type="spellStart"/>
      <w:r>
        <w:t>permittees</w:t>
      </w:r>
      <w:proofErr w:type="spellEnd"/>
      <w:r>
        <w:t>. The report shall indicate if the co-</w:t>
      </w:r>
      <w:proofErr w:type="spellStart"/>
      <w:r>
        <w:t>permittees</w:t>
      </w:r>
      <w:proofErr w:type="spellEnd"/>
      <w:r>
        <w:t xml:space="preserve"> have failed to provide required information on the portions of the MS4 for which they are responsible. The co-</w:t>
      </w:r>
      <w:proofErr w:type="spellStart"/>
      <w:r>
        <w:t>permittees</w:t>
      </w:r>
      <w:proofErr w:type="spellEnd"/>
      <w:r>
        <w:t xml:space="preserve"> shall be responsible for timely submittal of the system-wide report. Each co-</w:t>
      </w:r>
      <w:proofErr w:type="spellStart"/>
      <w:r>
        <w:t>permittee</w:t>
      </w:r>
      <w:proofErr w:type="spellEnd"/>
      <w:r>
        <w:t xml:space="preserve"> shall be responsible for content of the report relating to the portions of the MS4 for which it is responsible, and for failure to provide information for the system-wide annual report. Each co-</w:t>
      </w:r>
      <w:proofErr w:type="spellStart"/>
      <w:r>
        <w:t>permittee</w:t>
      </w:r>
      <w:proofErr w:type="spellEnd"/>
      <w:r>
        <w:t xml:space="preserve"> shall sign and certify their portion of the annual report.</w:t>
      </w:r>
    </w:p>
    <w:p w:rsidR="004C1369" w:rsidRDefault="00DA2854" w:rsidP="00E54321">
      <w:pPr>
        <w:pStyle w:val="Heading1"/>
        <w:numPr>
          <w:ilvl w:val="0"/>
          <w:numId w:val="2"/>
        </w:numPr>
      </w:pPr>
      <w:bookmarkStart w:id="3" w:name="_Toc510385199"/>
      <w:bookmarkStart w:id="4" w:name="_Toc510419396"/>
      <w:r>
        <w:t>Executive Summary</w:t>
      </w:r>
      <w:bookmarkEnd w:id="3"/>
      <w:bookmarkEnd w:id="4"/>
    </w:p>
    <w:p w:rsidR="00E54321" w:rsidRPr="00E54321" w:rsidRDefault="001D2D76" w:rsidP="00E54321">
      <w:pPr>
        <w:pStyle w:val="NoSpacing"/>
      </w:pPr>
      <w:r>
        <w:t>The City and ARDOT have provided policies and ordinances to ensure compliance with</w:t>
      </w:r>
      <w:r w:rsidR="00F966DF">
        <w:t xml:space="preserve"> the City of</w:t>
      </w:r>
      <w:r>
        <w:t xml:space="preserve"> Little Rock NPDES permit. The City provides quarterly reports of water quality within various tributaries of the Arkansas River, </w:t>
      </w:r>
      <w:r w:rsidR="00F966DF">
        <w:t>and these reports</w:t>
      </w:r>
      <w:r>
        <w:t xml:space="preserve"> do not appear to indicate a trend toward either improvement or deterioration of water quality. </w:t>
      </w:r>
      <w:r w:rsidR="00BA0D71">
        <w:t xml:space="preserve">ARDOT and the City provide enforcement of policies, inspections, maintenance, monitoring and public education to promote the health of the MS4. </w:t>
      </w:r>
      <w:r w:rsidR="00D8184D">
        <w:t xml:space="preserve">These activities include hundreds of miles of storm sewer maintenance, thousands of miles of street maintenance, dozens of public outreach activities and partnerships with volunteers and non-profit organizations. </w:t>
      </w:r>
      <w:r w:rsidR="00BA0D71">
        <w:t xml:space="preserve">In 2017, these programs cost in excess of $25 million in direct and administrative expenses. Both ARDOT and the City </w:t>
      </w:r>
      <w:r w:rsidR="00D8184D">
        <w:t>operate under</w:t>
      </w:r>
      <w:r>
        <w:t xml:space="preserve"> a SWQMP which </w:t>
      </w:r>
      <w:r w:rsidR="00D8184D">
        <w:t>has provided</w:t>
      </w:r>
      <w:r>
        <w:t xml:space="preserve"> effective controls for maintaining the quality of surface waters within Little Rock.</w:t>
      </w:r>
    </w:p>
    <w:p w:rsidR="00DA2854" w:rsidRDefault="00DA2854" w:rsidP="00DA2854">
      <w:pPr>
        <w:pStyle w:val="Heading1"/>
      </w:pPr>
      <w:bookmarkStart w:id="5" w:name="_Toc510385200"/>
      <w:bookmarkStart w:id="6" w:name="_Toc510419397"/>
      <w:r>
        <w:lastRenderedPageBreak/>
        <w:t>3.0 Municipal Separate Storm Sewer Report</w:t>
      </w:r>
      <w:bookmarkEnd w:id="5"/>
      <w:bookmarkEnd w:id="6"/>
    </w:p>
    <w:p w:rsidR="00DA2854" w:rsidRDefault="00DA2854" w:rsidP="00DA2854">
      <w:pPr>
        <w:pStyle w:val="Heading2"/>
      </w:pPr>
      <w:bookmarkStart w:id="7" w:name="_Toc510385201"/>
      <w:bookmarkStart w:id="8" w:name="_Toc510419398"/>
      <w:r>
        <w:t xml:space="preserve">3.1 Changes to </w:t>
      </w:r>
      <w:proofErr w:type="spellStart"/>
      <w:r>
        <w:t>Sormwater</w:t>
      </w:r>
      <w:proofErr w:type="spellEnd"/>
      <w:r>
        <w:t xml:space="preserve"> Quality Management Program</w:t>
      </w:r>
      <w:bookmarkEnd w:id="7"/>
      <w:bookmarkEnd w:id="8"/>
    </w:p>
    <w:p w:rsidR="00E35FB2" w:rsidRPr="00E35FB2" w:rsidRDefault="00E35FB2" w:rsidP="00E35FB2">
      <w:pPr>
        <w:pStyle w:val="NoSpacing"/>
        <w:rPr>
          <w:rStyle w:val="Emphasis"/>
        </w:rPr>
      </w:pPr>
      <w:r w:rsidRPr="00E35FB2">
        <w:rPr>
          <w:rStyle w:val="Emphasis"/>
        </w:rPr>
        <w:t>Requirement:</w:t>
      </w:r>
    </w:p>
    <w:p w:rsidR="00DA2854" w:rsidRDefault="00DA2854" w:rsidP="00DA2854">
      <w:pPr>
        <w:pStyle w:val="IntenseQuote"/>
      </w:pPr>
      <w:r w:rsidRPr="000E64D0">
        <w:t xml:space="preserve">Proposed changes to the </w:t>
      </w:r>
      <w:proofErr w:type="spellStart"/>
      <w:r w:rsidRPr="000E64D0">
        <w:t>stormwater</w:t>
      </w:r>
      <w:proofErr w:type="spellEnd"/>
      <w:r w:rsidRPr="000E64D0">
        <w:t xml:space="preserve"> quality management programs that are established as permit conditions, including an update on areas added to the MS4 due to annexation or other legal means </w:t>
      </w:r>
    </w:p>
    <w:p w:rsidR="00C764DC" w:rsidRPr="00C764DC" w:rsidRDefault="00E813B6" w:rsidP="0074294D">
      <w:pPr>
        <w:pStyle w:val="NoSpacing"/>
      </w:pPr>
      <w:r>
        <w:t xml:space="preserve">The City of Little Rock and </w:t>
      </w:r>
      <w:r w:rsidR="00C764DC">
        <w:t>ARDOT propose no changes to the SWQMP for 2018.</w:t>
      </w:r>
      <w:r>
        <w:t xml:space="preserve"> A map of annexations </w:t>
      </w:r>
      <w:r w:rsidR="00211351">
        <w:t>to</w:t>
      </w:r>
      <w:r>
        <w:t xml:space="preserve"> Little Rock is given in </w:t>
      </w:r>
      <w:r w:rsidR="00F966DF">
        <w:t>Appendix B</w:t>
      </w:r>
      <w:r>
        <w:t>.</w:t>
      </w:r>
    </w:p>
    <w:p w:rsidR="00DA2854" w:rsidRDefault="00DA2854" w:rsidP="000261E5">
      <w:pPr>
        <w:pStyle w:val="Heading2"/>
      </w:pPr>
      <w:bookmarkStart w:id="9" w:name="_Toc510385202"/>
      <w:bookmarkStart w:id="10" w:name="_Toc510419399"/>
      <w:r>
        <w:t>3.2 Revisions to Assessments and Fiscal Analysis</w:t>
      </w:r>
      <w:bookmarkEnd w:id="9"/>
      <w:bookmarkEnd w:id="10"/>
    </w:p>
    <w:p w:rsidR="00E35FB2" w:rsidRPr="00E35FB2" w:rsidRDefault="00E35FB2" w:rsidP="00E35FB2">
      <w:pPr>
        <w:pStyle w:val="NoSpacing"/>
        <w:rPr>
          <w:rStyle w:val="Emphasis"/>
        </w:rPr>
      </w:pPr>
      <w:r w:rsidRPr="00E35FB2">
        <w:rPr>
          <w:rStyle w:val="Emphasis"/>
        </w:rPr>
        <w:t>Requirement:</w:t>
      </w:r>
    </w:p>
    <w:p w:rsidR="00DA2854" w:rsidRDefault="00DA2854" w:rsidP="00DA2854">
      <w:pPr>
        <w:pStyle w:val="IntenseQuote"/>
      </w:pPr>
      <w:r w:rsidRPr="00DA2854">
        <w:t>Revisions, if necessary, to the assessments of controls and the fiscal analysis reported in the permit application under 40 CFR 122.26 (d</w:t>
      </w:r>
      <w:proofErr w:type="gramStart"/>
      <w:r w:rsidRPr="00DA2854">
        <w:t>)(</w:t>
      </w:r>
      <w:proofErr w:type="gramEnd"/>
      <w:r w:rsidRPr="00DA2854">
        <w:t xml:space="preserve">2)(v) and 40 CFR 122.26 (d)(2)(vi) </w:t>
      </w:r>
    </w:p>
    <w:p w:rsidR="00640247" w:rsidRPr="00640247" w:rsidRDefault="00035C98" w:rsidP="00640247">
      <w:r>
        <w:t>The City of Little Rock and ARDOT propose no revisions to the assessments of controls and fiscal analysis of the permit application.</w:t>
      </w:r>
    </w:p>
    <w:p w:rsidR="00DA2854" w:rsidRDefault="000E64D0" w:rsidP="000E64D0">
      <w:pPr>
        <w:pStyle w:val="Heading2"/>
      </w:pPr>
      <w:bookmarkStart w:id="11" w:name="_Toc510385203"/>
      <w:bookmarkStart w:id="12" w:name="_Toc510419400"/>
      <w:r>
        <w:t>3.3 Discharge Monitoring Report Summary</w:t>
      </w:r>
      <w:bookmarkEnd w:id="11"/>
      <w:bookmarkEnd w:id="12"/>
    </w:p>
    <w:p w:rsidR="00E35FB2" w:rsidRPr="00E35FB2" w:rsidRDefault="00E35FB2" w:rsidP="00E35FB2">
      <w:pPr>
        <w:pStyle w:val="NoSpacing"/>
        <w:rPr>
          <w:rStyle w:val="Emphasis"/>
        </w:rPr>
      </w:pPr>
      <w:r w:rsidRPr="00E35FB2">
        <w:rPr>
          <w:rStyle w:val="Emphasis"/>
        </w:rPr>
        <w:t>Requirement:</w:t>
      </w:r>
    </w:p>
    <w:p w:rsidR="000E64D0" w:rsidRDefault="000E64D0" w:rsidP="000E64D0">
      <w:pPr>
        <w:pStyle w:val="IntenseQuote"/>
      </w:pPr>
      <w:r w:rsidRPr="000E64D0">
        <w:rPr>
          <w:rStyle w:val="IntenseQuoteChar"/>
          <w:i/>
          <w:iCs/>
        </w:rPr>
        <w:t xml:space="preserve">A summary of the </w:t>
      </w:r>
      <w:r w:rsidR="007638D5">
        <w:rPr>
          <w:rStyle w:val="IntenseQuoteChar"/>
          <w:i/>
          <w:iCs/>
        </w:rPr>
        <w:t>data, including monitoring data</w:t>
      </w:r>
      <w:r w:rsidRPr="000E64D0">
        <w:rPr>
          <w:rStyle w:val="IntenseQuoteChar"/>
          <w:i/>
          <w:iCs/>
        </w:rPr>
        <w:t xml:space="preserve"> that is accumulated throughout the reporting</w:t>
      </w:r>
      <w:r w:rsidR="004C0968">
        <w:t xml:space="preserve"> year</w:t>
      </w:r>
    </w:p>
    <w:p w:rsidR="000C5052" w:rsidRDefault="000C5052" w:rsidP="000C5052">
      <w:pPr>
        <w:pStyle w:val="NoSpacing"/>
      </w:pPr>
      <w:r>
        <w:t xml:space="preserve">Discharge sampling shows a high level of variability </w:t>
      </w:r>
      <w:r w:rsidR="0074294D">
        <w:t xml:space="preserve">between sampling locations and between sampling periods. City staff has not determined any consistent correlation between sampling locations and measured parameters. </w:t>
      </w:r>
    </w:p>
    <w:p w:rsidR="000C5052" w:rsidRDefault="000C5052" w:rsidP="000C5052">
      <w:pPr>
        <w:pStyle w:val="NoSpacing"/>
      </w:pPr>
    </w:p>
    <w:p w:rsidR="00E54321" w:rsidRPr="000C5052" w:rsidRDefault="000C5052" w:rsidP="000C5052">
      <w:pPr>
        <w:pStyle w:val="NoSpacing"/>
      </w:pPr>
      <w:r>
        <w:t>Figure 1 pre</w:t>
      </w:r>
      <w:r w:rsidR="00F966DF">
        <w:t xml:space="preserve">sents all reported measurements </w:t>
      </w:r>
      <w:r>
        <w:t>represented as a percentage of</w:t>
      </w:r>
      <w:r w:rsidR="0029512F">
        <w:t xml:space="preserve"> recommended limits for aquatic life as given in the EPA</w:t>
      </w:r>
      <w:r>
        <w:t>’s</w:t>
      </w:r>
      <w:r w:rsidR="0029512F">
        <w:t xml:space="preserve"> </w:t>
      </w:r>
      <w:r w:rsidR="0029512F" w:rsidRPr="0029512F">
        <w:rPr>
          <w:i/>
        </w:rPr>
        <w:t>Regulation No. 2: Regulation Establishing Water Quality Standards for Surface</w:t>
      </w:r>
      <w:r>
        <w:rPr>
          <w:i/>
        </w:rPr>
        <w:t xml:space="preserve"> Waters of the State of Arkansas.</w:t>
      </w:r>
      <w:r>
        <w:t xml:space="preserve"> Recommended limits for nitrogen and phosphorous are have been derived from the EPA’s </w:t>
      </w:r>
      <w:proofErr w:type="spellStart"/>
      <w:r>
        <w:t>ecoregional</w:t>
      </w:r>
      <w:proofErr w:type="spellEnd"/>
      <w:r>
        <w:t xml:space="preserve"> criteria for Region IX: Southeastern Temperate Forested Plains and Hills. Where specific guidance has is not provided (hardness, flow, total suspended solids and biological oxygen demand), these factors are represented as a percentage of 95</w:t>
      </w:r>
      <w:r w:rsidRPr="000C5052">
        <w:rPr>
          <w:vertAlign w:val="superscript"/>
        </w:rPr>
        <w:t>th</w:t>
      </w:r>
      <w:r>
        <w:t xml:space="preserve"> percentile measurements taken from the area since the beginning of the discharge monitoring program.</w:t>
      </w:r>
    </w:p>
    <w:p w:rsidR="00B802D6" w:rsidRDefault="00B802D6" w:rsidP="00B802D6">
      <w:pPr>
        <w:pStyle w:val="NoSpacing"/>
        <w:keepNext/>
        <w:jc w:val="center"/>
      </w:pPr>
      <w:r>
        <w:rPr>
          <w:b/>
          <w:noProof/>
        </w:rPr>
        <w:lastRenderedPageBreak/>
        <w:drawing>
          <wp:inline distT="0" distB="0" distL="0" distR="0" wp14:anchorId="4625DE4E" wp14:editId="35CE2F94">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Quality 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B802D6" w:rsidRPr="00E54321" w:rsidRDefault="00B802D6" w:rsidP="00B802D6">
      <w:pPr>
        <w:pStyle w:val="Caption"/>
        <w:jc w:val="center"/>
        <w:rPr>
          <w:b w:val="0"/>
        </w:rPr>
      </w:pPr>
      <w:bookmarkStart w:id="13" w:name="_Toc510379972"/>
      <w:r>
        <w:t xml:space="preserve">Figure </w:t>
      </w:r>
      <w:fldSimple w:instr=" SEQ Figure \* ARABIC ">
        <w:r w:rsidR="00BA1361">
          <w:rPr>
            <w:noProof/>
          </w:rPr>
          <w:t>1</w:t>
        </w:r>
      </w:fldSimple>
      <w:r>
        <w:t>: 2017 Discharge by Quarter</w:t>
      </w:r>
      <w:bookmarkEnd w:id="13"/>
    </w:p>
    <w:p w:rsidR="00E54321" w:rsidRPr="00E54321" w:rsidRDefault="00E54321" w:rsidP="00B802D6">
      <w:pPr>
        <w:pStyle w:val="Caption"/>
        <w:ind w:firstLine="0"/>
      </w:pPr>
    </w:p>
    <w:p w:rsidR="004C0968" w:rsidRPr="004C0968" w:rsidRDefault="00E54321" w:rsidP="004C0968">
      <w:r>
        <w:t>Additional t</w:t>
      </w:r>
      <w:r w:rsidR="004C0968">
        <w:t>ables and charts of discharge monitoring are provided in Appendix C.</w:t>
      </w:r>
    </w:p>
    <w:p w:rsidR="00D8184D" w:rsidRDefault="00D8184D">
      <w:pPr>
        <w:spacing w:line="480" w:lineRule="auto"/>
        <w:rPr>
          <w:rFonts w:asciiTheme="majorHAnsi" w:eastAsiaTheme="majorEastAsia" w:hAnsiTheme="majorHAnsi" w:cstheme="majorBidi"/>
          <w:b/>
          <w:bCs/>
          <w:i/>
          <w:iCs/>
          <w:sz w:val="28"/>
          <w:szCs w:val="28"/>
        </w:rPr>
      </w:pPr>
      <w:r>
        <w:br w:type="page"/>
      </w:r>
    </w:p>
    <w:p w:rsidR="000E64D0" w:rsidRDefault="000E64D0" w:rsidP="000E64D0">
      <w:pPr>
        <w:pStyle w:val="Heading2"/>
      </w:pPr>
      <w:bookmarkStart w:id="14" w:name="_Toc510385204"/>
      <w:bookmarkStart w:id="15" w:name="_Toc510419401"/>
      <w:r>
        <w:lastRenderedPageBreak/>
        <w:t>3.4 MS4 Budget Summary</w:t>
      </w:r>
      <w:bookmarkEnd w:id="14"/>
      <w:bookmarkEnd w:id="15"/>
    </w:p>
    <w:p w:rsidR="00E35FB2" w:rsidRPr="00E35FB2" w:rsidRDefault="00E35FB2" w:rsidP="00E35FB2">
      <w:pPr>
        <w:pStyle w:val="NoSpacing"/>
        <w:rPr>
          <w:rStyle w:val="Emphasis"/>
        </w:rPr>
      </w:pPr>
      <w:r w:rsidRPr="00E35FB2">
        <w:rPr>
          <w:rStyle w:val="Emphasis"/>
        </w:rPr>
        <w:t>Requirement:</w:t>
      </w:r>
    </w:p>
    <w:p w:rsidR="000E64D0" w:rsidRDefault="000E64D0" w:rsidP="000E64D0">
      <w:pPr>
        <w:pStyle w:val="IntenseQuote"/>
      </w:pPr>
      <w:r w:rsidRPr="000E64D0">
        <w:t xml:space="preserve">Estimated annual expenditures and projected budget for the year following each annual report. </w:t>
      </w:r>
    </w:p>
    <w:p w:rsidR="00795D8A" w:rsidRDefault="00795D8A" w:rsidP="00F31976">
      <w:pPr>
        <w:overflowPunct w:val="0"/>
        <w:autoSpaceDE w:val="0"/>
        <w:autoSpaceDN w:val="0"/>
        <w:adjustRightInd w:val="0"/>
        <w:ind w:firstLine="0"/>
        <w:jc w:val="both"/>
      </w:pPr>
      <w:r>
        <w:t>ARDOT costs to implement the SWMP part of the general operating budget are anticipated to be approximately $</w:t>
      </w:r>
      <w:r>
        <w:rPr>
          <w:b/>
        </w:rPr>
        <w:t>900,000</w:t>
      </w:r>
      <w:r>
        <w:t xml:space="preserve"> for the upcoming permit year. </w:t>
      </w:r>
    </w:p>
    <w:p w:rsidR="006E2488" w:rsidRDefault="007638D5" w:rsidP="006E2488">
      <w:pPr>
        <w:pStyle w:val="NoSpacing"/>
      </w:pPr>
      <w:r>
        <w:t>City maintenance of the MS4 is paid for by the City Street Fund</w:t>
      </w:r>
      <w:r w:rsidR="00D718FC">
        <w:t xml:space="preserve"> and is tasked to the 215 employees of the Public Works</w:t>
      </w:r>
      <w:r>
        <w:t xml:space="preserve">. </w:t>
      </w:r>
      <w:r w:rsidR="00583449">
        <w:t xml:space="preserve">In 2017 $9.9 million was budgeted for the maintenance </w:t>
      </w:r>
      <w:r w:rsidR="00EE5B6B">
        <w:t xml:space="preserve">expenses </w:t>
      </w:r>
      <w:r w:rsidR="00583449">
        <w:t>of streets and storm drains, which is expected to decline to $8.6 million in 2018.</w:t>
      </w:r>
      <w:r w:rsidR="00EE5B6B">
        <w:t xml:space="preserve"> Administrative expenses of the Public Works, which includes overhead costs necessary for administration of the NPDES permit, grew from $2.1 million in 2017 to $4.1 million in 2018.</w:t>
      </w:r>
      <w:r w:rsidR="00F31976">
        <w:t xml:space="preserve"> The City also invests in its storm drainage infrastructure through capital improvement projects financed by sales tax. These improvements are financed in 3-year cycles, with 2017 falling into the 2015-2018 cycle. $2.6 million is spent on each of the seven wards for a total estimated expense of $18.2 million of capital improvements, which include municipal drainage improvements.</w:t>
      </w:r>
      <w:r w:rsidR="00174849">
        <w:t xml:space="preserve"> The City is also the beneficiary of a water quality grant from the Arkansas Natural Resources Commission and the Environmental Protection Agency for the construction of low impact development improvements on Main Street from Markham to Capitol Avenue. $1.4 million is expected to be spent in 2018.</w:t>
      </w:r>
    </w:p>
    <w:p w:rsidR="00174849" w:rsidRDefault="00174849" w:rsidP="006E2488">
      <w:pPr>
        <w:pStyle w:val="NoSpacing"/>
      </w:pPr>
    </w:p>
    <w:p w:rsidR="00174849" w:rsidRDefault="00174849" w:rsidP="006E2488">
      <w:pPr>
        <w:pStyle w:val="NoSpacing"/>
      </w:pPr>
      <w:r>
        <w:t>Operations and maintenance costs of the MS4 are met by the City Street Fund.</w:t>
      </w:r>
      <w:r w:rsidR="00021909">
        <w:t xml:space="preserve"> These expenses are summarized in the table below.</w:t>
      </w:r>
      <w:r>
        <w:t xml:space="preserve"> </w:t>
      </w:r>
    </w:p>
    <w:p w:rsidR="007638D5" w:rsidRDefault="007638D5" w:rsidP="006E2488">
      <w:pPr>
        <w:pStyle w:val="NoSpacing"/>
      </w:pPr>
    </w:p>
    <w:p w:rsidR="00C26075" w:rsidRDefault="00021909" w:rsidP="00C26075">
      <w:pPr>
        <w:pStyle w:val="NoSpacing"/>
        <w:jc w:val="center"/>
      </w:pPr>
      <w:r w:rsidRPr="007638D5">
        <w:rPr>
          <w:b/>
        </w:rPr>
        <w:t xml:space="preserve">Public Works </w:t>
      </w:r>
      <w:r>
        <w:rPr>
          <w:b/>
        </w:rPr>
        <w:t>Street Fund Operating Expenses</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2070"/>
        <w:gridCol w:w="2070"/>
      </w:tblGrid>
      <w:tr w:rsidR="007638D5" w:rsidTr="007638D5">
        <w:tc>
          <w:tcPr>
            <w:tcW w:w="4968" w:type="dxa"/>
          </w:tcPr>
          <w:p w:rsidR="007638D5" w:rsidRPr="007638D5" w:rsidRDefault="007638D5" w:rsidP="007638D5">
            <w:pPr>
              <w:pStyle w:val="NoSpacing"/>
              <w:jc w:val="center"/>
              <w:rPr>
                <w:b/>
              </w:rPr>
            </w:pPr>
            <w:r w:rsidRPr="007638D5">
              <w:rPr>
                <w:b/>
              </w:rPr>
              <w:t>Activity</w:t>
            </w:r>
          </w:p>
        </w:tc>
        <w:tc>
          <w:tcPr>
            <w:tcW w:w="4140" w:type="dxa"/>
            <w:gridSpan w:val="2"/>
          </w:tcPr>
          <w:p w:rsidR="007638D5" w:rsidRPr="007638D5" w:rsidRDefault="007638D5" w:rsidP="007638D5">
            <w:pPr>
              <w:pStyle w:val="NoSpacing"/>
              <w:jc w:val="center"/>
              <w:rPr>
                <w:b/>
              </w:rPr>
            </w:pPr>
            <w:r w:rsidRPr="007638D5">
              <w:rPr>
                <w:b/>
              </w:rPr>
              <w:t>Budget Year</w:t>
            </w:r>
          </w:p>
        </w:tc>
      </w:tr>
      <w:tr w:rsidR="003E2C17" w:rsidTr="007638D5">
        <w:tc>
          <w:tcPr>
            <w:tcW w:w="4968" w:type="dxa"/>
          </w:tcPr>
          <w:p w:rsidR="003E2C17" w:rsidRDefault="003E2C17" w:rsidP="006E2488">
            <w:pPr>
              <w:pStyle w:val="NoSpacing"/>
            </w:pPr>
          </w:p>
        </w:tc>
        <w:tc>
          <w:tcPr>
            <w:tcW w:w="2070" w:type="dxa"/>
          </w:tcPr>
          <w:p w:rsidR="003E2C17" w:rsidRPr="007638D5" w:rsidRDefault="003E2C17" w:rsidP="003E2C17">
            <w:pPr>
              <w:pStyle w:val="NoSpacing"/>
              <w:jc w:val="center"/>
              <w:rPr>
                <w:b/>
              </w:rPr>
            </w:pPr>
            <w:r w:rsidRPr="007638D5">
              <w:rPr>
                <w:b/>
              </w:rPr>
              <w:t>2017</w:t>
            </w:r>
          </w:p>
        </w:tc>
        <w:tc>
          <w:tcPr>
            <w:tcW w:w="2070" w:type="dxa"/>
          </w:tcPr>
          <w:p w:rsidR="003E2C17" w:rsidRPr="007638D5" w:rsidRDefault="003E2C17" w:rsidP="003E2C17">
            <w:pPr>
              <w:pStyle w:val="NoSpacing"/>
              <w:jc w:val="center"/>
              <w:rPr>
                <w:b/>
              </w:rPr>
            </w:pPr>
            <w:r w:rsidRPr="007638D5">
              <w:rPr>
                <w:b/>
              </w:rPr>
              <w:t>2018</w:t>
            </w:r>
          </w:p>
        </w:tc>
      </w:tr>
      <w:tr w:rsidR="003E2C17" w:rsidTr="007638D5">
        <w:tc>
          <w:tcPr>
            <w:tcW w:w="4968" w:type="dxa"/>
          </w:tcPr>
          <w:p w:rsidR="003E2C17" w:rsidRDefault="003E2C17" w:rsidP="006E2488">
            <w:pPr>
              <w:pStyle w:val="NoSpacing"/>
            </w:pPr>
            <w:r>
              <w:t>Administration</w:t>
            </w:r>
          </w:p>
        </w:tc>
        <w:tc>
          <w:tcPr>
            <w:tcW w:w="2070" w:type="dxa"/>
          </w:tcPr>
          <w:p w:rsidR="003E2C17" w:rsidRDefault="003E2C17" w:rsidP="003E2C17">
            <w:pPr>
              <w:pStyle w:val="NoSpacing"/>
              <w:jc w:val="right"/>
            </w:pPr>
            <w:r>
              <w:t>1,014,776</w:t>
            </w:r>
          </w:p>
        </w:tc>
        <w:tc>
          <w:tcPr>
            <w:tcW w:w="2070" w:type="dxa"/>
          </w:tcPr>
          <w:p w:rsidR="003E2C17" w:rsidRDefault="003E2C17" w:rsidP="003E2C17">
            <w:pPr>
              <w:pStyle w:val="NoSpacing"/>
              <w:jc w:val="right"/>
            </w:pPr>
            <w:r>
              <w:t>984,491</w:t>
            </w:r>
          </w:p>
        </w:tc>
      </w:tr>
      <w:tr w:rsidR="003E2C17" w:rsidTr="007638D5">
        <w:tc>
          <w:tcPr>
            <w:tcW w:w="4968" w:type="dxa"/>
          </w:tcPr>
          <w:p w:rsidR="003E2C17" w:rsidRDefault="003E2C17" w:rsidP="006E2488">
            <w:pPr>
              <w:pStyle w:val="NoSpacing"/>
            </w:pPr>
            <w:r>
              <w:t>Operations Administration</w:t>
            </w:r>
          </w:p>
        </w:tc>
        <w:tc>
          <w:tcPr>
            <w:tcW w:w="2070" w:type="dxa"/>
          </w:tcPr>
          <w:p w:rsidR="003E2C17" w:rsidRDefault="003E2C17" w:rsidP="003E2C17">
            <w:pPr>
              <w:pStyle w:val="NoSpacing"/>
              <w:jc w:val="right"/>
            </w:pPr>
            <w:r>
              <w:t>1,103,455</w:t>
            </w:r>
          </w:p>
        </w:tc>
        <w:tc>
          <w:tcPr>
            <w:tcW w:w="2070" w:type="dxa"/>
          </w:tcPr>
          <w:p w:rsidR="003E2C17" w:rsidRDefault="003E2C17" w:rsidP="003E2C17">
            <w:pPr>
              <w:pStyle w:val="NoSpacing"/>
              <w:jc w:val="right"/>
            </w:pPr>
            <w:r>
              <w:t>3,093,825</w:t>
            </w:r>
          </w:p>
        </w:tc>
      </w:tr>
      <w:tr w:rsidR="003E2C17" w:rsidTr="007638D5">
        <w:tc>
          <w:tcPr>
            <w:tcW w:w="4968" w:type="dxa"/>
          </w:tcPr>
          <w:p w:rsidR="003E2C17" w:rsidRDefault="003E2C17" w:rsidP="006E2488">
            <w:pPr>
              <w:pStyle w:val="NoSpacing"/>
            </w:pPr>
            <w:r>
              <w:t>Street and Drainage Maintenance</w:t>
            </w:r>
          </w:p>
        </w:tc>
        <w:tc>
          <w:tcPr>
            <w:tcW w:w="2070" w:type="dxa"/>
          </w:tcPr>
          <w:p w:rsidR="003E2C17" w:rsidRDefault="003E2C17" w:rsidP="003E2C17">
            <w:pPr>
              <w:pStyle w:val="NoSpacing"/>
              <w:jc w:val="right"/>
            </w:pPr>
            <w:r>
              <w:t>9,060,054</w:t>
            </w:r>
          </w:p>
        </w:tc>
        <w:tc>
          <w:tcPr>
            <w:tcW w:w="2070" w:type="dxa"/>
          </w:tcPr>
          <w:p w:rsidR="003E2C17" w:rsidRDefault="003E2C17" w:rsidP="003E2C17">
            <w:pPr>
              <w:pStyle w:val="NoSpacing"/>
              <w:jc w:val="right"/>
            </w:pPr>
            <w:r>
              <w:t>7,579,120</w:t>
            </w:r>
          </w:p>
        </w:tc>
      </w:tr>
      <w:tr w:rsidR="003E2C17" w:rsidTr="007638D5">
        <w:tc>
          <w:tcPr>
            <w:tcW w:w="4968" w:type="dxa"/>
          </w:tcPr>
          <w:p w:rsidR="003E2C17" w:rsidRDefault="003E2C17" w:rsidP="006E2488">
            <w:pPr>
              <w:pStyle w:val="NoSpacing"/>
            </w:pPr>
            <w:r>
              <w:t>Storm Drain Maintenance</w:t>
            </w:r>
          </w:p>
        </w:tc>
        <w:tc>
          <w:tcPr>
            <w:tcW w:w="2070" w:type="dxa"/>
          </w:tcPr>
          <w:p w:rsidR="003E2C17" w:rsidRDefault="003E2C17" w:rsidP="003E2C17">
            <w:pPr>
              <w:pStyle w:val="NoSpacing"/>
              <w:jc w:val="right"/>
            </w:pPr>
            <w:r>
              <w:t>860,736</w:t>
            </w:r>
          </w:p>
        </w:tc>
        <w:tc>
          <w:tcPr>
            <w:tcW w:w="2070" w:type="dxa"/>
          </w:tcPr>
          <w:p w:rsidR="003E2C17" w:rsidRDefault="003E2C17" w:rsidP="003E2C17">
            <w:pPr>
              <w:pStyle w:val="NoSpacing"/>
              <w:jc w:val="right"/>
            </w:pPr>
            <w:r>
              <w:t>993,872</w:t>
            </w:r>
          </w:p>
        </w:tc>
      </w:tr>
      <w:tr w:rsidR="003E2C17" w:rsidTr="007638D5">
        <w:tc>
          <w:tcPr>
            <w:tcW w:w="4968" w:type="dxa"/>
          </w:tcPr>
          <w:p w:rsidR="003E2C17" w:rsidRDefault="003E2C17" w:rsidP="006E2488">
            <w:pPr>
              <w:pStyle w:val="NoSpacing"/>
            </w:pPr>
            <w:r>
              <w:t>Work Pool</w:t>
            </w:r>
          </w:p>
        </w:tc>
        <w:tc>
          <w:tcPr>
            <w:tcW w:w="2070" w:type="dxa"/>
          </w:tcPr>
          <w:p w:rsidR="003E2C17" w:rsidRDefault="003E2C17" w:rsidP="003E2C17">
            <w:pPr>
              <w:pStyle w:val="NoSpacing"/>
              <w:jc w:val="right"/>
            </w:pPr>
            <w:r>
              <w:t>156,431</w:t>
            </w:r>
          </w:p>
        </w:tc>
        <w:tc>
          <w:tcPr>
            <w:tcW w:w="2070" w:type="dxa"/>
          </w:tcPr>
          <w:p w:rsidR="003E2C17" w:rsidRDefault="003E2C17" w:rsidP="003E2C17">
            <w:pPr>
              <w:pStyle w:val="NoSpacing"/>
              <w:jc w:val="right"/>
            </w:pPr>
            <w:r>
              <w:t>162,984</w:t>
            </w:r>
          </w:p>
        </w:tc>
      </w:tr>
      <w:tr w:rsidR="003E2C17" w:rsidTr="007638D5">
        <w:tc>
          <w:tcPr>
            <w:tcW w:w="4968" w:type="dxa"/>
          </w:tcPr>
          <w:p w:rsidR="003E2C17" w:rsidRDefault="003E2C17" w:rsidP="006E2488">
            <w:pPr>
              <w:pStyle w:val="NoSpacing"/>
            </w:pPr>
            <w:r>
              <w:t>Resource Control and Scheduling</w:t>
            </w:r>
          </w:p>
        </w:tc>
        <w:tc>
          <w:tcPr>
            <w:tcW w:w="2070" w:type="dxa"/>
          </w:tcPr>
          <w:p w:rsidR="003E2C17" w:rsidRDefault="003E2C17" w:rsidP="003E2C17">
            <w:pPr>
              <w:pStyle w:val="NoSpacing"/>
              <w:jc w:val="right"/>
            </w:pPr>
            <w:r>
              <w:t>337,742</w:t>
            </w:r>
          </w:p>
        </w:tc>
        <w:tc>
          <w:tcPr>
            <w:tcW w:w="2070" w:type="dxa"/>
          </w:tcPr>
          <w:p w:rsidR="003E2C17" w:rsidRDefault="003E2C17" w:rsidP="003E2C17">
            <w:pPr>
              <w:pStyle w:val="NoSpacing"/>
              <w:jc w:val="right"/>
            </w:pPr>
            <w:r>
              <w:t>423,782</w:t>
            </w:r>
          </w:p>
        </w:tc>
      </w:tr>
      <w:tr w:rsidR="003E2C17" w:rsidTr="007638D5">
        <w:tc>
          <w:tcPr>
            <w:tcW w:w="4968" w:type="dxa"/>
          </w:tcPr>
          <w:p w:rsidR="003E2C17" w:rsidRDefault="003E2C17" w:rsidP="006E2488">
            <w:pPr>
              <w:pStyle w:val="NoSpacing"/>
            </w:pPr>
            <w:r>
              <w:t>Control Devices</w:t>
            </w:r>
          </w:p>
        </w:tc>
        <w:tc>
          <w:tcPr>
            <w:tcW w:w="2070" w:type="dxa"/>
          </w:tcPr>
          <w:p w:rsidR="003E2C17" w:rsidRDefault="003E2C17" w:rsidP="003E2C17">
            <w:pPr>
              <w:pStyle w:val="NoSpacing"/>
              <w:jc w:val="right"/>
            </w:pPr>
            <w:r>
              <w:t>900,339</w:t>
            </w:r>
          </w:p>
        </w:tc>
        <w:tc>
          <w:tcPr>
            <w:tcW w:w="2070" w:type="dxa"/>
          </w:tcPr>
          <w:p w:rsidR="003E2C17" w:rsidRDefault="003E2C17" w:rsidP="003E2C17">
            <w:pPr>
              <w:pStyle w:val="NoSpacing"/>
              <w:jc w:val="right"/>
            </w:pPr>
            <w:r>
              <w:t>940,121</w:t>
            </w:r>
          </w:p>
        </w:tc>
      </w:tr>
      <w:tr w:rsidR="003E2C17" w:rsidTr="007638D5">
        <w:tc>
          <w:tcPr>
            <w:tcW w:w="4968" w:type="dxa"/>
          </w:tcPr>
          <w:p w:rsidR="003E2C17" w:rsidRDefault="003E2C17" w:rsidP="006E2488">
            <w:pPr>
              <w:pStyle w:val="NoSpacing"/>
            </w:pPr>
            <w:r>
              <w:t>Signals</w:t>
            </w:r>
          </w:p>
        </w:tc>
        <w:tc>
          <w:tcPr>
            <w:tcW w:w="2070" w:type="dxa"/>
          </w:tcPr>
          <w:p w:rsidR="003E2C17" w:rsidRDefault="003E2C17" w:rsidP="003E2C17">
            <w:pPr>
              <w:pStyle w:val="NoSpacing"/>
              <w:jc w:val="right"/>
            </w:pPr>
            <w:r>
              <w:t>1,178,131</w:t>
            </w:r>
          </w:p>
        </w:tc>
        <w:tc>
          <w:tcPr>
            <w:tcW w:w="2070" w:type="dxa"/>
          </w:tcPr>
          <w:p w:rsidR="003E2C17" w:rsidRDefault="003E2C17" w:rsidP="003E2C17">
            <w:pPr>
              <w:pStyle w:val="NoSpacing"/>
              <w:jc w:val="right"/>
            </w:pPr>
            <w:r>
              <w:t>1,155,223</w:t>
            </w:r>
          </w:p>
        </w:tc>
      </w:tr>
      <w:tr w:rsidR="003E2C17" w:rsidTr="007638D5">
        <w:tc>
          <w:tcPr>
            <w:tcW w:w="4968" w:type="dxa"/>
          </w:tcPr>
          <w:p w:rsidR="003E2C17" w:rsidRDefault="003E2C17" w:rsidP="006E2488">
            <w:pPr>
              <w:pStyle w:val="NoSpacing"/>
            </w:pPr>
            <w:r>
              <w:t>Parking Meters</w:t>
            </w:r>
          </w:p>
        </w:tc>
        <w:tc>
          <w:tcPr>
            <w:tcW w:w="2070" w:type="dxa"/>
          </w:tcPr>
          <w:p w:rsidR="003E2C17" w:rsidRDefault="003E2C17" w:rsidP="003E2C17">
            <w:pPr>
              <w:pStyle w:val="NoSpacing"/>
              <w:jc w:val="right"/>
            </w:pPr>
            <w:r>
              <w:t>111,102</w:t>
            </w:r>
          </w:p>
        </w:tc>
        <w:tc>
          <w:tcPr>
            <w:tcW w:w="2070" w:type="dxa"/>
          </w:tcPr>
          <w:p w:rsidR="003E2C17" w:rsidRDefault="003E2C17" w:rsidP="003E2C17">
            <w:pPr>
              <w:pStyle w:val="NoSpacing"/>
              <w:jc w:val="right"/>
            </w:pPr>
            <w:r>
              <w:t>110,603</w:t>
            </w:r>
          </w:p>
        </w:tc>
      </w:tr>
      <w:tr w:rsidR="003E2C17" w:rsidTr="007638D5">
        <w:tc>
          <w:tcPr>
            <w:tcW w:w="4968" w:type="dxa"/>
          </w:tcPr>
          <w:p w:rsidR="003E2C17" w:rsidRDefault="003E2C17" w:rsidP="006E2488">
            <w:pPr>
              <w:pStyle w:val="NoSpacing"/>
            </w:pPr>
            <w:r>
              <w:t>Civil Engineering</w:t>
            </w:r>
          </w:p>
        </w:tc>
        <w:tc>
          <w:tcPr>
            <w:tcW w:w="2070" w:type="dxa"/>
          </w:tcPr>
          <w:p w:rsidR="003E2C17" w:rsidRDefault="003E2C17" w:rsidP="003E2C17">
            <w:pPr>
              <w:pStyle w:val="NoSpacing"/>
              <w:jc w:val="right"/>
            </w:pPr>
            <w:r>
              <w:t>1,858,582</w:t>
            </w:r>
          </w:p>
        </w:tc>
        <w:tc>
          <w:tcPr>
            <w:tcW w:w="2070" w:type="dxa"/>
          </w:tcPr>
          <w:p w:rsidR="003E2C17" w:rsidRDefault="003E2C17" w:rsidP="003E2C17">
            <w:pPr>
              <w:pStyle w:val="NoSpacing"/>
              <w:jc w:val="right"/>
            </w:pPr>
            <w:r>
              <w:t>1,808,901</w:t>
            </w:r>
          </w:p>
        </w:tc>
      </w:tr>
      <w:tr w:rsidR="003E2C17" w:rsidTr="007638D5">
        <w:tc>
          <w:tcPr>
            <w:tcW w:w="4968" w:type="dxa"/>
          </w:tcPr>
          <w:p w:rsidR="003E2C17" w:rsidRDefault="003E2C17" w:rsidP="006E2488">
            <w:pPr>
              <w:pStyle w:val="NoSpacing"/>
            </w:pPr>
            <w:r>
              <w:t>Traffic Engineering</w:t>
            </w:r>
          </w:p>
        </w:tc>
        <w:tc>
          <w:tcPr>
            <w:tcW w:w="2070" w:type="dxa"/>
          </w:tcPr>
          <w:p w:rsidR="003E2C17" w:rsidRDefault="003E2C17" w:rsidP="003E2C17">
            <w:pPr>
              <w:pStyle w:val="NoSpacing"/>
              <w:jc w:val="right"/>
            </w:pPr>
            <w:r>
              <w:t>3,304,499</w:t>
            </w:r>
          </w:p>
        </w:tc>
        <w:tc>
          <w:tcPr>
            <w:tcW w:w="2070" w:type="dxa"/>
          </w:tcPr>
          <w:p w:rsidR="003E2C17" w:rsidRDefault="003E2C17" w:rsidP="003E2C17">
            <w:pPr>
              <w:pStyle w:val="NoSpacing"/>
              <w:jc w:val="right"/>
            </w:pPr>
            <w:r>
              <w:t>3,414,186</w:t>
            </w:r>
          </w:p>
        </w:tc>
      </w:tr>
      <w:tr w:rsidR="003E2C17" w:rsidTr="007638D5">
        <w:tc>
          <w:tcPr>
            <w:tcW w:w="4968" w:type="dxa"/>
          </w:tcPr>
          <w:p w:rsidR="003E2C17" w:rsidRDefault="003E2C17" w:rsidP="006E2488">
            <w:pPr>
              <w:pStyle w:val="NoSpacing"/>
            </w:pPr>
            <w:r>
              <w:t>Parking Enforcement</w:t>
            </w:r>
          </w:p>
        </w:tc>
        <w:tc>
          <w:tcPr>
            <w:tcW w:w="2070" w:type="dxa"/>
          </w:tcPr>
          <w:p w:rsidR="003E2C17" w:rsidRDefault="003E2C17" w:rsidP="003E2C17">
            <w:pPr>
              <w:pStyle w:val="NoSpacing"/>
              <w:jc w:val="right"/>
            </w:pPr>
            <w:r>
              <w:t>286,985</w:t>
            </w:r>
          </w:p>
        </w:tc>
        <w:tc>
          <w:tcPr>
            <w:tcW w:w="2070" w:type="dxa"/>
          </w:tcPr>
          <w:p w:rsidR="003E2C17" w:rsidRDefault="003E2C17" w:rsidP="003E2C17">
            <w:pPr>
              <w:pStyle w:val="NoSpacing"/>
              <w:jc w:val="right"/>
            </w:pPr>
            <w:r>
              <w:t>302,248</w:t>
            </w:r>
          </w:p>
        </w:tc>
      </w:tr>
      <w:tr w:rsidR="003E2C17" w:rsidTr="007638D5">
        <w:tc>
          <w:tcPr>
            <w:tcW w:w="4968" w:type="dxa"/>
          </w:tcPr>
          <w:p w:rsidR="003E2C17" w:rsidRPr="003E2C17" w:rsidRDefault="003E2C17" w:rsidP="006E2488">
            <w:pPr>
              <w:pStyle w:val="NoSpacing"/>
              <w:rPr>
                <w:b/>
              </w:rPr>
            </w:pPr>
            <w:r w:rsidRPr="003E2C17">
              <w:rPr>
                <w:b/>
              </w:rPr>
              <w:t>Total</w:t>
            </w:r>
          </w:p>
        </w:tc>
        <w:tc>
          <w:tcPr>
            <w:tcW w:w="2070" w:type="dxa"/>
          </w:tcPr>
          <w:p w:rsidR="003E2C17" w:rsidRPr="003E2C17" w:rsidRDefault="003E2C17" w:rsidP="003E2C17">
            <w:pPr>
              <w:pStyle w:val="NoSpacing"/>
              <w:jc w:val="right"/>
              <w:rPr>
                <w:b/>
              </w:rPr>
            </w:pPr>
            <w:r w:rsidRPr="003E2C17">
              <w:rPr>
                <w:b/>
              </w:rPr>
              <w:t>20</w:t>
            </w:r>
            <w:r>
              <w:rPr>
                <w:b/>
              </w:rPr>
              <w:t>,</w:t>
            </w:r>
            <w:r w:rsidRPr="003E2C17">
              <w:rPr>
                <w:b/>
              </w:rPr>
              <w:t>172</w:t>
            </w:r>
            <w:r>
              <w:rPr>
                <w:b/>
              </w:rPr>
              <w:t>,</w:t>
            </w:r>
            <w:r w:rsidRPr="003E2C17">
              <w:rPr>
                <w:b/>
              </w:rPr>
              <w:t>832</w:t>
            </w:r>
          </w:p>
        </w:tc>
        <w:tc>
          <w:tcPr>
            <w:tcW w:w="2070" w:type="dxa"/>
          </w:tcPr>
          <w:p w:rsidR="003E2C17" w:rsidRPr="003E2C17" w:rsidRDefault="003E2C17" w:rsidP="00E54321">
            <w:pPr>
              <w:pStyle w:val="NoSpacing"/>
              <w:keepNext/>
              <w:jc w:val="right"/>
              <w:rPr>
                <w:b/>
              </w:rPr>
            </w:pPr>
            <w:r w:rsidRPr="003E2C17">
              <w:rPr>
                <w:b/>
              </w:rPr>
              <w:t>20</w:t>
            </w:r>
            <w:r>
              <w:rPr>
                <w:b/>
              </w:rPr>
              <w:t>,</w:t>
            </w:r>
            <w:r w:rsidRPr="003E2C17">
              <w:rPr>
                <w:b/>
              </w:rPr>
              <w:t>969</w:t>
            </w:r>
            <w:r>
              <w:rPr>
                <w:b/>
              </w:rPr>
              <w:t>,</w:t>
            </w:r>
            <w:r w:rsidRPr="003E2C17">
              <w:rPr>
                <w:b/>
              </w:rPr>
              <w:t>356</w:t>
            </w:r>
          </w:p>
        </w:tc>
      </w:tr>
    </w:tbl>
    <w:p w:rsidR="006E2488" w:rsidRPr="006E2488" w:rsidRDefault="00E54321" w:rsidP="00E54321">
      <w:pPr>
        <w:pStyle w:val="Caption"/>
      </w:pPr>
      <w:bookmarkStart w:id="16" w:name="_Toc510385242"/>
      <w:r>
        <w:t xml:space="preserve">Table </w:t>
      </w:r>
      <w:fldSimple w:instr=" SEQ Table \* ARABIC ">
        <w:r w:rsidR="00BA1361">
          <w:rPr>
            <w:noProof/>
          </w:rPr>
          <w:t>1</w:t>
        </w:r>
      </w:fldSimple>
      <w:r>
        <w:t>: Operating Expenses</w:t>
      </w:r>
      <w:bookmarkEnd w:id="16"/>
    </w:p>
    <w:p w:rsidR="00D8184D" w:rsidRDefault="00D8184D">
      <w:pPr>
        <w:spacing w:line="480" w:lineRule="auto"/>
        <w:rPr>
          <w:rFonts w:asciiTheme="majorHAnsi" w:eastAsiaTheme="majorEastAsia" w:hAnsiTheme="majorHAnsi" w:cstheme="majorBidi"/>
          <w:b/>
          <w:bCs/>
          <w:i/>
          <w:iCs/>
          <w:sz w:val="28"/>
          <w:szCs w:val="28"/>
        </w:rPr>
      </w:pPr>
      <w:r>
        <w:br w:type="page"/>
      </w:r>
    </w:p>
    <w:p w:rsidR="000E64D0" w:rsidRPr="000E64D0" w:rsidRDefault="000E64D0" w:rsidP="000E64D0">
      <w:pPr>
        <w:pStyle w:val="Heading2"/>
      </w:pPr>
      <w:bookmarkStart w:id="17" w:name="_Toc510385205"/>
      <w:bookmarkStart w:id="18" w:name="_Toc510419402"/>
      <w:r>
        <w:lastRenderedPageBreak/>
        <w:t>3.5 Enforcement, Inspection and Education</w:t>
      </w:r>
      <w:bookmarkEnd w:id="17"/>
      <w:bookmarkEnd w:id="18"/>
    </w:p>
    <w:p w:rsidR="00E35FB2" w:rsidRPr="00E35FB2" w:rsidRDefault="00E35FB2" w:rsidP="00E35FB2">
      <w:pPr>
        <w:pStyle w:val="NoSpacing"/>
        <w:rPr>
          <w:rStyle w:val="Emphasis"/>
        </w:rPr>
      </w:pPr>
      <w:r w:rsidRPr="00E35FB2">
        <w:rPr>
          <w:rStyle w:val="Emphasis"/>
        </w:rPr>
        <w:t>Requirement:</w:t>
      </w:r>
    </w:p>
    <w:p w:rsidR="000E64D0" w:rsidRDefault="000E64D0" w:rsidP="000E64D0">
      <w:pPr>
        <w:pStyle w:val="IntenseQuote"/>
      </w:pPr>
      <w:r w:rsidRPr="000E64D0">
        <w:t xml:space="preserve">A summary describing the number and nature of enforcement actions, inspections, and public education programs; </w:t>
      </w:r>
    </w:p>
    <w:p w:rsidR="00A06408" w:rsidRDefault="00A06408" w:rsidP="00A06408">
      <w:pPr>
        <w:pStyle w:val="Heading3"/>
      </w:pPr>
      <w:bookmarkStart w:id="19" w:name="_Toc510385206"/>
      <w:bookmarkStart w:id="20" w:name="_Toc510419403"/>
      <w:r>
        <w:t>3.5.1 ARDOT Enforcement, Inspection and Education</w:t>
      </w:r>
      <w:bookmarkEnd w:id="19"/>
      <w:bookmarkEnd w:id="20"/>
    </w:p>
    <w:p w:rsidR="00C764DC" w:rsidRDefault="00C764DC" w:rsidP="00A06408">
      <w:pPr>
        <w:pStyle w:val="NoSpacing"/>
      </w:pPr>
      <w:r>
        <w:t>A</w:t>
      </w:r>
      <w:r>
        <w:rPr>
          <w:smallCaps/>
        </w:rPr>
        <w:t>R</w:t>
      </w:r>
      <w:r>
        <w:t xml:space="preserve">DOT conducts inspections of its construction projects and maintenance facilities in accordance with existing regulations and ARDOT policy.  Two </w:t>
      </w:r>
      <w:proofErr w:type="spellStart"/>
      <w:r>
        <w:t>stormwater</w:t>
      </w:r>
      <w:proofErr w:type="spellEnd"/>
      <w:r>
        <w:t xml:space="preserve"> related articles were published in the Department’s </w:t>
      </w:r>
      <w:r>
        <w:rPr>
          <w:i/>
        </w:rPr>
        <w:t>Arkansas Highways</w:t>
      </w:r>
      <w:r>
        <w:t xml:space="preserve"> magazine in the May/June Magazine of 2017. The articles published in the Arkansas Highways Magazine are featured on the </w:t>
      </w:r>
      <w:proofErr w:type="spellStart"/>
      <w:r>
        <w:t>Stormwater</w:t>
      </w:r>
      <w:proofErr w:type="spellEnd"/>
      <w:r>
        <w:t xml:space="preserve"> section of the website for easier access. This publication is provided to all Department personnel and the public statewide. Several hundred </w:t>
      </w:r>
      <w:proofErr w:type="spellStart"/>
      <w:r>
        <w:t>stormwater</w:t>
      </w:r>
      <w:proofErr w:type="spellEnd"/>
      <w:r>
        <w:t xml:space="preserve"> education brochures were distributed during environmental education events as well as Arkansas Environmental Education Association events, the Arkansas State Fair, </w:t>
      </w:r>
      <w:proofErr w:type="spellStart"/>
      <w:r>
        <w:t>DrainSmArt</w:t>
      </w:r>
      <w:proofErr w:type="spellEnd"/>
      <w:r>
        <w:t xml:space="preserve"> and other community related activities throughout the year. The Department has added several </w:t>
      </w:r>
      <w:proofErr w:type="spellStart"/>
      <w:r>
        <w:t>stormwater</w:t>
      </w:r>
      <w:proofErr w:type="spellEnd"/>
      <w:r>
        <w:t xml:space="preserve">-related educational brochures in English and Spanish on its website. The Department has also made </w:t>
      </w:r>
      <w:proofErr w:type="spellStart"/>
      <w:r>
        <w:t>stormwater</w:t>
      </w:r>
      <w:proofErr w:type="spellEnd"/>
      <w:r>
        <w:t xml:space="preserve"> educational material available at six public libraries in the Little Rock area.</w:t>
      </w:r>
    </w:p>
    <w:p w:rsidR="00A06408" w:rsidRDefault="00A06408" w:rsidP="00A06408">
      <w:pPr>
        <w:pStyle w:val="Heading3"/>
      </w:pPr>
      <w:bookmarkStart w:id="21" w:name="_Toc510385207"/>
      <w:bookmarkStart w:id="22" w:name="_Toc510419404"/>
      <w:r>
        <w:t>3.5.2 Little Rock Enforcement, Inspection and Education</w:t>
      </w:r>
      <w:bookmarkEnd w:id="21"/>
      <w:bookmarkEnd w:id="22"/>
    </w:p>
    <w:p w:rsidR="00CF68FD" w:rsidRDefault="0055247C" w:rsidP="008738C9">
      <w:pPr>
        <w:pStyle w:val="NoSpacing"/>
        <w:rPr>
          <w:rStyle w:val="Strong"/>
          <w:b w:val="0"/>
          <w:i/>
        </w:rPr>
      </w:pPr>
      <w:r w:rsidRPr="00A008B2">
        <w:rPr>
          <w:rStyle w:val="Strong"/>
          <w:b w:val="0"/>
          <w:i/>
        </w:rPr>
        <w:t>Enforcement</w:t>
      </w:r>
    </w:p>
    <w:p w:rsidR="00A008B2" w:rsidRPr="00A008B2" w:rsidRDefault="00A008B2" w:rsidP="008738C9">
      <w:pPr>
        <w:pStyle w:val="NoSpacing"/>
        <w:rPr>
          <w:rStyle w:val="Strong"/>
          <w:b w:val="0"/>
          <w:i/>
        </w:rPr>
      </w:pPr>
    </w:p>
    <w:p w:rsidR="008738C9" w:rsidRDefault="00CF68FD" w:rsidP="008738C9">
      <w:pPr>
        <w:pStyle w:val="NoSpacing"/>
        <w:rPr>
          <w:rStyle w:val="Strong"/>
          <w:b w:val="0"/>
        </w:rPr>
      </w:pPr>
      <w:r>
        <w:rPr>
          <w:rStyle w:val="Strong"/>
          <w:b w:val="0"/>
        </w:rPr>
        <w:t>The City Public Works is aut</w:t>
      </w:r>
      <w:r w:rsidR="00687301">
        <w:rPr>
          <w:rStyle w:val="Strong"/>
          <w:b w:val="0"/>
        </w:rPr>
        <w:t xml:space="preserve">horized by ordinance to enforce City codes pertaining to </w:t>
      </w:r>
      <w:proofErr w:type="spellStart"/>
      <w:r w:rsidR="00687301">
        <w:rPr>
          <w:rStyle w:val="Strong"/>
          <w:b w:val="0"/>
        </w:rPr>
        <w:t>stormwater</w:t>
      </w:r>
      <w:proofErr w:type="spellEnd"/>
      <w:r w:rsidR="00687301">
        <w:rPr>
          <w:rStyle w:val="Strong"/>
          <w:b w:val="0"/>
        </w:rPr>
        <w:t xml:space="preserve"> management plans and flood prevention. Through the performance of periodic inspections and complaints, the Public Works</w:t>
      </w:r>
      <w:r>
        <w:rPr>
          <w:rStyle w:val="Strong"/>
          <w:b w:val="0"/>
        </w:rPr>
        <w:t xml:space="preserve"> </w:t>
      </w:r>
      <w:r w:rsidR="00390687">
        <w:rPr>
          <w:rStyle w:val="Strong"/>
          <w:b w:val="0"/>
        </w:rPr>
        <w:t xml:space="preserve">took 41 enforcement actions in 2017. The majority of </w:t>
      </w:r>
      <w:r w:rsidR="00D54AD5">
        <w:rPr>
          <w:rStyle w:val="Strong"/>
          <w:b w:val="0"/>
        </w:rPr>
        <w:t>enforcement activity is the issuance of notices of violations by Public Works inspectors for grading permit violations. A summary is given in the table below.</w:t>
      </w:r>
    </w:p>
    <w:p w:rsidR="00D54AD5" w:rsidRDefault="00D54AD5" w:rsidP="008738C9">
      <w:pPr>
        <w:pStyle w:val="NoSpacing"/>
        <w:rPr>
          <w:rStyle w:val="Strong"/>
          <w:b w:val="0"/>
        </w:rPr>
      </w:pPr>
    </w:p>
    <w:p w:rsidR="00390687" w:rsidRPr="00390687" w:rsidRDefault="00390687" w:rsidP="00103DC0">
      <w:pPr>
        <w:pStyle w:val="NoSpacing"/>
        <w:jc w:val="center"/>
        <w:rPr>
          <w:rStyle w:val="Strong"/>
        </w:rPr>
      </w:pPr>
      <w:r>
        <w:rPr>
          <w:rStyle w:val="Strong"/>
        </w:rPr>
        <w:t>Enforcement Actions</w:t>
      </w:r>
    </w:p>
    <w:tbl>
      <w:tblPr>
        <w:tblStyle w:val="TableGrid"/>
        <w:tblW w:w="6678" w:type="dxa"/>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258"/>
      </w:tblGrid>
      <w:tr w:rsidR="00390687" w:rsidTr="00D54AD5">
        <w:tc>
          <w:tcPr>
            <w:tcW w:w="3420" w:type="dxa"/>
          </w:tcPr>
          <w:p w:rsidR="00390687" w:rsidRDefault="00390687" w:rsidP="00D54AD5">
            <w:pPr>
              <w:pStyle w:val="NoSpacing"/>
              <w:ind w:right="-198"/>
              <w:rPr>
                <w:rStyle w:val="Strong"/>
                <w:b w:val="0"/>
              </w:rPr>
            </w:pPr>
            <w:r>
              <w:rPr>
                <w:rStyle w:val="Strong"/>
                <w:b w:val="0"/>
              </w:rPr>
              <w:t>Grading Permit Violations</w:t>
            </w:r>
          </w:p>
        </w:tc>
        <w:tc>
          <w:tcPr>
            <w:tcW w:w="3258" w:type="dxa"/>
          </w:tcPr>
          <w:p w:rsidR="00390687" w:rsidRDefault="00390687" w:rsidP="00D54AD5">
            <w:pPr>
              <w:pStyle w:val="NoSpacing"/>
              <w:ind w:left="-18"/>
              <w:jc w:val="center"/>
              <w:rPr>
                <w:rStyle w:val="Strong"/>
                <w:b w:val="0"/>
              </w:rPr>
            </w:pPr>
            <w:r>
              <w:rPr>
                <w:rStyle w:val="Strong"/>
                <w:b w:val="0"/>
              </w:rPr>
              <w:t>31</w:t>
            </w:r>
          </w:p>
        </w:tc>
      </w:tr>
      <w:tr w:rsidR="00390687" w:rsidTr="00D54AD5">
        <w:tc>
          <w:tcPr>
            <w:tcW w:w="3420" w:type="dxa"/>
          </w:tcPr>
          <w:p w:rsidR="00390687" w:rsidRDefault="00390687" w:rsidP="00D54AD5">
            <w:pPr>
              <w:pStyle w:val="NoSpacing"/>
              <w:ind w:right="-198"/>
              <w:rPr>
                <w:rStyle w:val="Strong"/>
                <w:b w:val="0"/>
              </w:rPr>
            </w:pPr>
            <w:r>
              <w:rPr>
                <w:rStyle w:val="Strong"/>
                <w:b w:val="0"/>
              </w:rPr>
              <w:t>Unlawful Discharge</w:t>
            </w:r>
          </w:p>
        </w:tc>
        <w:tc>
          <w:tcPr>
            <w:tcW w:w="3258" w:type="dxa"/>
          </w:tcPr>
          <w:p w:rsidR="00390687" w:rsidRDefault="00390687" w:rsidP="00D54AD5">
            <w:pPr>
              <w:pStyle w:val="NoSpacing"/>
              <w:jc w:val="center"/>
              <w:rPr>
                <w:rStyle w:val="Strong"/>
                <w:b w:val="0"/>
              </w:rPr>
            </w:pPr>
            <w:r>
              <w:rPr>
                <w:rStyle w:val="Strong"/>
                <w:b w:val="0"/>
              </w:rPr>
              <w:t>5</w:t>
            </w:r>
          </w:p>
        </w:tc>
      </w:tr>
      <w:tr w:rsidR="00390687" w:rsidTr="00D54AD5">
        <w:tc>
          <w:tcPr>
            <w:tcW w:w="3420" w:type="dxa"/>
          </w:tcPr>
          <w:p w:rsidR="00390687" w:rsidRDefault="00390687" w:rsidP="00D54AD5">
            <w:pPr>
              <w:pStyle w:val="NoSpacing"/>
              <w:ind w:right="-198"/>
              <w:rPr>
                <w:rStyle w:val="Strong"/>
                <w:b w:val="0"/>
              </w:rPr>
            </w:pPr>
            <w:r>
              <w:rPr>
                <w:rStyle w:val="Strong"/>
                <w:b w:val="0"/>
              </w:rPr>
              <w:t>Sanitary Sewer Overflow</w:t>
            </w:r>
          </w:p>
        </w:tc>
        <w:tc>
          <w:tcPr>
            <w:tcW w:w="3258" w:type="dxa"/>
          </w:tcPr>
          <w:p w:rsidR="00390687" w:rsidRDefault="00390687" w:rsidP="00D54AD5">
            <w:pPr>
              <w:pStyle w:val="NoSpacing"/>
              <w:ind w:left="-18"/>
              <w:jc w:val="center"/>
              <w:rPr>
                <w:rStyle w:val="Strong"/>
                <w:b w:val="0"/>
              </w:rPr>
            </w:pPr>
            <w:r>
              <w:rPr>
                <w:rStyle w:val="Strong"/>
                <w:b w:val="0"/>
              </w:rPr>
              <w:t>3</w:t>
            </w:r>
          </w:p>
        </w:tc>
      </w:tr>
      <w:tr w:rsidR="00390687" w:rsidTr="00D54AD5">
        <w:tc>
          <w:tcPr>
            <w:tcW w:w="3420" w:type="dxa"/>
          </w:tcPr>
          <w:p w:rsidR="00390687" w:rsidRDefault="00390687" w:rsidP="00D54AD5">
            <w:pPr>
              <w:pStyle w:val="NoSpacing"/>
              <w:ind w:right="-198"/>
              <w:rPr>
                <w:rStyle w:val="Strong"/>
                <w:b w:val="0"/>
              </w:rPr>
            </w:pPr>
            <w:r>
              <w:rPr>
                <w:rStyle w:val="Strong"/>
                <w:b w:val="0"/>
              </w:rPr>
              <w:t>Stop Work Order</w:t>
            </w:r>
          </w:p>
        </w:tc>
        <w:tc>
          <w:tcPr>
            <w:tcW w:w="3258" w:type="dxa"/>
          </w:tcPr>
          <w:p w:rsidR="00390687" w:rsidRDefault="00390687" w:rsidP="00D54AD5">
            <w:pPr>
              <w:pStyle w:val="NoSpacing"/>
              <w:ind w:left="-18"/>
              <w:jc w:val="center"/>
              <w:rPr>
                <w:rStyle w:val="Strong"/>
                <w:b w:val="0"/>
              </w:rPr>
            </w:pPr>
            <w:r>
              <w:rPr>
                <w:rStyle w:val="Strong"/>
                <w:b w:val="0"/>
              </w:rPr>
              <w:t>2</w:t>
            </w:r>
          </w:p>
        </w:tc>
      </w:tr>
      <w:tr w:rsidR="00390687" w:rsidTr="00D54AD5">
        <w:tc>
          <w:tcPr>
            <w:tcW w:w="3420" w:type="dxa"/>
          </w:tcPr>
          <w:p w:rsidR="00390687" w:rsidRPr="00390687" w:rsidRDefault="00390687" w:rsidP="00D54AD5">
            <w:pPr>
              <w:pStyle w:val="NoSpacing"/>
              <w:ind w:right="-198"/>
              <w:rPr>
                <w:rStyle w:val="Strong"/>
              </w:rPr>
            </w:pPr>
            <w:r w:rsidRPr="00390687">
              <w:rPr>
                <w:rStyle w:val="Strong"/>
              </w:rPr>
              <w:t>Total</w:t>
            </w:r>
          </w:p>
        </w:tc>
        <w:tc>
          <w:tcPr>
            <w:tcW w:w="3258" w:type="dxa"/>
          </w:tcPr>
          <w:p w:rsidR="00390687" w:rsidRPr="00390687" w:rsidRDefault="00390687" w:rsidP="00103DC0">
            <w:pPr>
              <w:pStyle w:val="NoSpacing"/>
              <w:keepNext/>
              <w:ind w:left="-18"/>
              <w:jc w:val="center"/>
              <w:rPr>
                <w:rStyle w:val="Strong"/>
              </w:rPr>
            </w:pPr>
            <w:r w:rsidRPr="00390687">
              <w:rPr>
                <w:rStyle w:val="Strong"/>
              </w:rPr>
              <w:t>41</w:t>
            </w:r>
          </w:p>
        </w:tc>
      </w:tr>
    </w:tbl>
    <w:p w:rsidR="00390687" w:rsidRDefault="00103DC0" w:rsidP="00103DC0">
      <w:pPr>
        <w:pStyle w:val="Caption"/>
        <w:rPr>
          <w:rStyle w:val="Strong"/>
          <w:b/>
        </w:rPr>
      </w:pPr>
      <w:bookmarkStart w:id="23" w:name="_Toc510385243"/>
      <w:r>
        <w:t xml:space="preserve">Table </w:t>
      </w:r>
      <w:fldSimple w:instr=" SEQ Table \* ARABIC ">
        <w:r w:rsidR="00BA1361">
          <w:rPr>
            <w:noProof/>
          </w:rPr>
          <w:t>2</w:t>
        </w:r>
      </w:fldSimple>
      <w:r>
        <w:t>: Enforcement</w:t>
      </w:r>
      <w:bookmarkEnd w:id="23"/>
    </w:p>
    <w:p w:rsidR="00F75186" w:rsidRPr="008738C9" w:rsidRDefault="00F75186" w:rsidP="008738C9">
      <w:pPr>
        <w:pStyle w:val="NoSpacing"/>
        <w:rPr>
          <w:rStyle w:val="Strong"/>
          <w:b w:val="0"/>
        </w:rPr>
      </w:pPr>
    </w:p>
    <w:p w:rsidR="0055247C" w:rsidRDefault="0055247C" w:rsidP="008738C9">
      <w:pPr>
        <w:pStyle w:val="NoSpacing"/>
        <w:rPr>
          <w:rStyle w:val="Strong"/>
          <w:b w:val="0"/>
          <w:i/>
        </w:rPr>
      </w:pPr>
      <w:r w:rsidRPr="00A008B2">
        <w:rPr>
          <w:rStyle w:val="Strong"/>
          <w:b w:val="0"/>
          <w:i/>
        </w:rPr>
        <w:t>Inspections</w:t>
      </w:r>
    </w:p>
    <w:p w:rsidR="00A008B2" w:rsidRPr="00A008B2" w:rsidRDefault="00A008B2" w:rsidP="008738C9">
      <w:pPr>
        <w:pStyle w:val="NoSpacing"/>
        <w:rPr>
          <w:rStyle w:val="Strong"/>
          <w:b w:val="0"/>
          <w:i/>
        </w:rPr>
      </w:pPr>
    </w:p>
    <w:p w:rsidR="008738C9" w:rsidRDefault="00B45107" w:rsidP="008738C9">
      <w:pPr>
        <w:pStyle w:val="NoSpacing"/>
        <w:rPr>
          <w:rStyle w:val="Strong"/>
          <w:b w:val="0"/>
        </w:rPr>
      </w:pPr>
      <w:r>
        <w:rPr>
          <w:rStyle w:val="Strong"/>
          <w:b w:val="0"/>
        </w:rPr>
        <w:t>The City Public Works inspects</w:t>
      </w:r>
      <w:r w:rsidR="00D54AD5">
        <w:rPr>
          <w:rStyle w:val="Strong"/>
          <w:b w:val="0"/>
        </w:rPr>
        <w:t xml:space="preserve"> both private and public construction projects</w:t>
      </w:r>
      <w:r>
        <w:rPr>
          <w:rStyle w:val="Strong"/>
          <w:b w:val="0"/>
        </w:rPr>
        <w:t xml:space="preserve"> for compliance with NPDES requirements</w:t>
      </w:r>
      <w:r w:rsidR="00D54AD5">
        <w:rPr>
          <w:rStyle w:val="Strong"/>
          <w:b w:val="0"/>
        </w:rPr>
        <w:t xml:space="preserve">. Publicly funded construction </w:t>
      </w:r>
      <w:r>
        <w:rPr>
          <w:rStyle w:val="Strong"/>
          <w:b w:val="0"/>
        </w:rPr>
        <w:t>projects are inspected at or near a daily basis while private construction projects under Public Works issued permits are inspected periodically as well as following requests, complaints or prior to issuance of certificates of occupancy.</w:t>
      </w:r>
    </w:p>
    <w:p w:rsidR="00F75186" w:rsidRPr="008738C9" w:rsidRDefault="00F75186" w:rsidP="008738C9">
      <w:pPr>
        <w:pStyle w:val="NoSpacing"/>
        <w:rPr>
          <w:rStyle w:val="Strong"/>
          <w:b w:val="0"/>
        </w:rPr>
      </w:pPr>
    </w:p>
    <w:p w:rsidR="00D8184D" w:rsidRDefault="00D8184D">
      <w:pPr>
        <w:spacing w:line="480" w:lineRule="auto"/>
        <w:rPr>
          <w:rStyle w:val="Strong"/>
          <w:b w:val="0"/>
          <w:i/>
        </w:rPr>
      </w:pPr>
      <w:r>
        <w:rPr>
          <w:rStyle w:val="Strong"/>
          <w:b w:val="0"/>
          <w:i/>
        </w:rPr>
        <w:br w:type="page"/>
      </w:r>
    </w:p>
    <w:p w:rsidR="0055247C" w:rsidRDefault="0055247C" w:rsidP="008738C9">
      <w:pPr>
        <w:pStyle w:val="NoSpacing"/>
        <w:rPr>
          <w:rStyle w:val="Strong"/>
          <w:b w:val="0"/>
          <w:i/>
        </w:rPr>
      </w:pPr>
      <w:r w:rsidRPr="00A008B2">
        <w:rPr>
          <w:rStyle w:val="Strong"/>
          <w:b w:val="0"/>
          <w:i/>
        </w:rPr>
        <w:lastRenderedPageBreak/>
        <w:t>Education</w:t>
      </w:r>
    </w:p>
    <w:p w:rsidR="00A008B2" w:rsidRPr="00A008B2" w:rsidRDefault="00A008B2" w:rsidP="008738C9">
      <w:pPr>
        <w:pStyle w:val="NoSpacing"/>
        <w:rPr>
          <w:rStyle w:val="Strong"/>
          <w:b w:val="0"/>
          <w:i/>
        </w:rPr>
      </w:pPr>
    </w:p>
    <w:p w:rsidR="00B45107" w:rsidRDefault="007173B3" w:rsidP="008738C9">
      <w:pPr>
        <w:pStyle w:val="NoSpacing"/>
        <w:rPr>
          <w:rStyle w:val="Strong"/>
          <w:b w:val="0"/>
        </w:rPr>
      </w:pPr>
      <w:r>
        <w:rPr>
          <w:rStyle w:val="Strong"/>
          <w:b w:val="0"/>
        </w:rPr>
        <w:t>The City Public Works serves as a repository of information for the Public for topics of water quality and the MS4. Brochures, graphic material and staff are made available to the</w:t>
      </w:r>
      <w:r w:rsidR="007D3462">
        <w:rPr>
          <w:rStyle w:val="Strong"/>
          <w:b w:val="0"/>
        </w:rPr>
        <w:t xml:space="preserve"> public Monday through Friday during normal business hours. Supplemental information is provided on the City website. </w:t>
      </w:r>
      <w:r w:rsidR="00B42D2B">
        <w:rPr>
          <w:rStyle w:val="Strong"/>
          <w:b w:val="0"/>
        </w:rPr>
        <w:t xml:space="preserve">Public outreach pertaining to water quality is disseminated </w:t>
      </w:r>
      <w:r w:rsidR="007D3462">
        <w:rPr>
          <w:rStyle w:val="Strong"/>
          <w:b w:val="0"/>
        </w:rPr>
        <w:t xml:space="preserve">frequently </w:t>
      </w:r>
      <w:r w:rsidR="00B42D2B">
        <w:rPr>
          <w:rStyle w:val="Strong"/>
          <w:b w:val="0"/>
        </w:rPr>
        <w:t xml:space="preserve">by the City Sustainability Commission and their partner organizations. The City Mayor has made sustainability a priority for the City Public Works department and the public-private partnerships </w:t>
      </w:r>
      <w:r>
        <w:rPr>
          <w:rStyle w:val="Strong"/>
          <w:b w:val="0"/>
        </w:rPr>
        <w:t xml:space="preserve">they have facilitated </w:t>
      </w:r>
      <w:r w:rsidR="00B42D2B">
        <w:rPr>
          <w:rStyle w:val="Strong"/>
          <w:b w:val="0"/>
        </w:rPr>
        <w:t xml:space="preserve">have taken the </w:t>
      </w:r>
      <w:r>
        <w:rPr>
          <w:rStyle w:val="Strong"/>
          <w:b w:val="0"/>
        </w:rPr>
        <w:t xml:space="preserve">lead </w:t>
      </w:r>
      <w:r w:rsidR="00B42D2B">
        <w:rPr>
          <w:rStyle w:val="Strong"/>
          <w:b w:val="0"/>
        </w:rPr>
        <w:t>in</w:t>
      </w:r>
      <w:r>
        <w:rPr>
          <w:rStyle w:val="Strong"/>
          <w:b w:val="0"/>
        </w:rPr>
        <w:t xml:space="preserve"> public</w:t>
      </w:r>
      <w:r w:rsidR="00B42D2B">
        <w:rPr>
          <w:rStyle w:val="Strong"/>
          <w:b w:val="0"/>
        </w:rPr>
        <w:t xml:space="preserve"> education.</w:t>
      </w:r>
    </w:p>
    <w:p w:rsidR="0023668C" w:rsidRDefault="0023668C" w:rsidP="008738C9">
      <w:pPr>
        <w:pStyle w:val="NoSpacing"/>
        <w:rPr>
          <w:rStyle w:val="Strong"/>
          <w:b w:val="0"/>
        </w:rPr>
      </w:pPr>
    </w:p>
    <w:p w:rsidR="0023668C" w:rsidRPr="0023668C" w:rsidRDefault="0023668C" w:rsidP="008738C9">
      <w:pPr>
        <w:pStyle w:val="NoSpacing"/>
        <w:rPr>
          <w:rStyle w:val="Strong"/>
          <w:b w:val="0"/>
          <w:bCs w:val="0"/>
        </w:rPr>
      </w:pPr>
      <w:r>
        <w:t>The Mayor’s Sustainability Commission was established in 2008 to advise the City on sustainable practices. Since that time, the Commission has worked with various groups in the City to develop new environmentally green policies that have positively impacted city government and the residents of Little Rock.</w:t>
      </w:r>
    </w:p>
    <w:p w:rsidR="00ED7DBD" w:rsidRDefault="00ED7DBD" w:rsidP="008738C9">
      <w:pPr>
        <w:pStyle w:val="NoSpacing"/>
        <w:rPr>
          <w:rStyle w:val="Strong"/>
          <w:b w:val="0"/>
        </w:rPr>
      </w:pPr>
    </w:p>
    <w:p w:rsidR="00ED7DBD" w:rsidRDefault="00ED7DBD" w:rsidP="008738C9">
      <w:pPr>
        <w:pStyle w:val="NoSpacing"/>
        <w:rPr>
          <w:rStyle w:val="Strong"/>
          <w:b w:val="0"/>
        </w:rPr>
      </w:pPr>
      <w:r>
        <w:rPr>
          <w:rStyle w:val="Strong"/>
          <w:b w:val="0"/>
        </w:rPr>
        <w:t xml:space="preserve">The City sustainability officer and sustainability educator hosted or are were featured speakers at approximately </w:t>
      </w:r>
      <w:r w:rsidR="007D3462">
        <w:rPr>
          <w:rStyle w:val="Strong"/>
          <w:b w:val="0"/>
        </w:rPr>
        <w:t>45</w:t>
      </w:r>
      <w:r>
        <w:rPr>
          <w:rStyle w:val="Strong"/>
          <w:b w:val="0"/>
        </w:rPr>
        <w:t xml:space="preserve"> outreach events in 2017. Topics included recycling, sustainability, water quality and other topics outlined in the commission’s Roadmap To 2020. Aside from speaking, the sustainability officers also provide promotional content for social media and the City Government Access Channel (LRTV).</w:t>
      </w:r>
    </w:p>
    <w:p w:rsidR="00ED7DBD" w:rsidRDefault="00ED7DBD" w:rsidP="008738C9">
      <w:pPr>
        <w:pStyle w:val="NoSpacing"/>
        <w:rPr>
          <w:rStyle w:val="Strong"/>
          <w:b w:val="0"/>
        </w:rPr>
      </w:pPr>
    </w:p>
    <w:p w:rsidR="00ED7DBD" w:rsidRPr="008738C9" w:rsidRDefault="00ED7DBD" w:rsidP="008738C9">
      <w:pPr>
        <w:pStyle w:val="NoSpacing"/>
        <w:rPr>
          <w:rStyle w:val="Strong"/>
          <w:b w:val="0"/>
        </w:rPr>
      </w:pPr>
      <w:r>
        <w:rPr>
          <w:rStyle w:val="Strong"/>
          <w:b w:val="0"/>
        </w:rPr>
        <w:t>Non-government organizations</w:t>
      </w:r>
      <w:r w:rsidR="00A008B2">
        <w:rPr>
          <w:rStyle w:val="Strong"/>
          <w:b w:val="0"/>
        </w:rPr>
        <w:t xml:space="preserve"> assist the City with meeting its water quality goals directly through cleanups, such as Friends of Fourche Creek (</w:t>
      </w:r>
      <w:proofErr w:type="spellStart"/>
      <w:r w:rsidR="00A008B2">
        <w:rPr>
          <w:rStyle w:val="Strong"/>
          <w:b w:val="0"/>
        </w:rPr>
        <w:t>FoFC</w:t>
      </w:r>
      <w:proofErr w:type="spellEnd"/>
      <w:r w:rsidR="00A008B2">
        <w:rPr>
          <w:rStyle w:val="Strong"/>
          <w:b w:val="0"/>
        </w:rPr>
        <w:t>) and the Keep Little Rock Beautiful (KLRB), as well as promotional and educational activity. Audubon Arkansas is a partner with the City on the Drain</w:t>
      </w:r>
      <w:r w:rsidR="007173B3">
        <w:rPr>
          <w:rStyle w:val="Strong"/>
          <w:b w:val="0"/>
        </w:rPr>
        <w:t xml:space="preserve"> </w:t>
      </w:r>
      <w:r w:rsidR="00A008B2">
        <w:rPr>
          <w:rStyle w:val="Strong"/>
          <w:b w:val="0"/>
        </w:rPr>
        <w:t xml:space="preserve">Smart program, where local artists promote awareness of the MS4 with painted murals on curb inlets with high visibility to the public. In 2017 12 murals were commissioned, and another </w:t>
      </w:r>
      <w:r w:rsidR="00F966DF">
        <w:rPr>
          <w:rStyle w:val="Strong"/>
          <w:b w:val="0"/>
        </w:rPr>
        <w:t>18</w:t>
      </w:r>
      <w:r w:rsidR="00A008B2">
        <w:rPr>
          <w:rStyle w:val="Strong"/>
          <w:b w:val="0"/>
        </w:rPr>
        <w:t xml:space="preserve"> locations are proposed for 2018.</w:t>
      </w:r>
    </w:p>
    <w:p w:rsidR="000E64D0" w:rsidRDefault="000E64D0" w:rsidP="000E64D0">
      <w:pPr>
        <w:pStyle w:val="Heading2"/>
      </w:pPr>
      <w:bookmarkStart w:id="24" w:name="_Toc510385208"/>
      <w:bookmarkStart w:id="25" w:name="_Toc510419405"/>
      <w:r>
        <w:t>3.6 Changes to Water Quality</w:t>
      </w:r>
      <w:bookmarkEnd w:id="24"/>
      <w:bookmarkEnd w:id="25"/>
    </w:p>
    <w:p w:rsidR="00E35FB2" w:rsidRPr="00E35FB2" w:rsidRDefault="00E35FB2" w:rsidP="00E35FB2">
      <w:pPr>
        <w:pStyle w:val="NoSpacing"/>
        <w:rPr>
          <w:rStyle w:val="Emphasis"/>
        </w:rPr>
      </w:pPr>
      <w:r w:rsidRPr="00E35FB2">
        <w:rPr>
          <w:rStyle w:val="Emphasis"/>
        </w:rPr>
        <w:t>Requirement:</w:t>
      </w:r>
    </w:p>
    <w:p w:rsidR="000E64D0" w:rsidRDefault="000E64D0" w:rsidP="000E64D0">
      <w:pPr>
        <w:pStyle w:val="IntenseQuote"/>
      </w:pPr>
      <w:r w:rsidRPr="000E64D0">
        <w:t xml:space="preserve">Identification of water quality improvements or degradation </w:t>
      </w:r>
    </w:p>
    <w:p w:rsidR="00450F00" w:rsidRPr="00450F00" w:rsidRDefault="007173B3" w:rsidP="00450F00">
      <w:r>
        <w:t>The City and ARDOT have not identified any changes to water quality in 2017.</w:t>
      </w:r>
    </w:p>
    <w:p w:rsidR="000E64D0" w:rsidRDefault="000E64D0" w:rsidP="000E64D0">
      <w:pPr>
        <w:pStyle w:val="Heading2"/>
      </w:pPr>
      <w:bookmarkStart w:id="26" w:name="_Toc510385209"/>
      <w:bookmarkStart w:id="27" w:name="_Toc510419406"/>
      <w:r>
        <w:t>3.7 Pollution Prevention measures</w:t>
      </w:r>
      <w:bookmarkEnd w:id="26"/>
      <w:bookmarkEnd w:id="27"/>
    </w:p>
    <w:p w:rsidR="000E64D0" w:rsidRDefault="00E0490A" w:rsidP="00E0490A">
      <w:pPr>
        <w:pStyle w:val="NoSpacing"/>
      </w:pPr>
      <w:r>
        <w:t xml:space="preserve">The City of Little Rock is </w:t>
      </w:r>
      <w:r w:rsidR="003E1664">
        <w:t>supported</w:t>
      </w:r>
      <w:r>
        <w:t xml:space="preserve"> by the Pulaski County Regional Recycling &amp; Waste Reduction District </w:t>
      </w:r>
      <w:r w:rsidR="00304B3A">
        <w:t xml:space="preserve">(RRWRD) </w:t>
      </w:r>
      <w:r>
        <w:t xml:space="preserve">which facilitates </w:t>
      </w:r>
      <w:r w:rsidR="003E1664">
        <w:t xml:space="preserve">recycling, reuse and </w:t>
      </w:r>
      <w:r>
        <w:t>the</w:t>
      </w:r>
      <w:r w:rsidR="003E1664">
        <w:t xml:space="preserve"> responsible</w:t>
      </w:r>
      <w:r>
        <w:t xml:space="preserve"> disposal of</w:t>
      </w:r>
      <w:r w:rsidR="003E1664">
        <w:t xml:space="preserve"> mater</w:t>
      </w:r>
      <w:r w:rsidR="0028158D">
        <w:t>ials which impact water quality.</w:t>
      </w:r>
    </w:p>
    <w:p w:rsidR="00D56DB3" w:rsidRDefault="00D56DB3" w:rsidP="00E0490A">
      <w:pPr>
        <w:pStyle w:val="NoSpacing"/>
      </w:pPr>
    </w:p>
    <w:p w:rsidR="00D56DB3" w:rsidRDefault="00B379C2" w:rsidP="00E0490A">
      <w:pPr>
        <w:pStyle w:val="NoSpacing"/>
      </w:pPr>
      <w:r>
        <w:t xml:space="preserve">Residents are provided </w:t>
      </w:r>
      <w:r w:rsidR="00C867F4">
        <w:t>with a 65-gallon bin for curbside</w:t>
      </w:r>
      <w:r w:rsidR="00D56DB3">
        <w:t xml:space="preserve"> collection of papers, plastics, glass and metals</w:t>
      </w:r>
      <w:r w:rsidR="00C867F4">
        <w:t xml:space="preserve"> for recycling</w:t>
      </w:r>
      <w:r w:rsidR="00D56DB3">
        <w:t>.</w:t>
      </w:r>
      <w:r w:rsidR="00C867F4">
        <w:t xml:space="preserve"> Bins can be requested online or by phone through the City’s 3-1-1 non-emergency service request system.</w:t>
      </w:r>
      <w:r w:rsidR="00240FA7">
        <w:t xml:space="preserve"> RRWRD also coordinates the operation of Green Stations, which dispose of automotive fluid and fluorescent lighting. The Green Station in Little Rock is located at 10001 </w:t>
      </w:r>
      <w:proofErr w:type="spellStart"/>
      <w:r w:rsidR="00240FA7">
        <w:t>Kanis</w:t>
      </w:r>
      <w:proofErr w:type="spellEnd"/>
      <w:r w:rsidR="00240FA7">
        <w:t xml:space="preserve"> Road which is collocated with the electronic waste recycling drop off. </w:t>
      </w:r>
    </w:p>
    <w:p w:rsidR="00304B3A" w:rsidRDefault="00304B3A" w:rsidP="00E0490A">
      <w:pPr>
        <w:pStyle w:val="NoSpacing"/>
      </w:pPr>
    </w:p>
    <w:p w:rsidR="003E1664" w:rsidRDefault="00304B3A" w:rsidP="003E1664">
      <w:pPr>
        <w:pStyle w:val="NoSpacing"/>
      </w:pPr>
      <w:r>
        <w:t>Approximately $40,000 is spent annually to su</w:t>
      </w:r>
      <w:r w:rsidR="0023668C">
        <w:t>pport the Pulaski County RRWRD.</w:t>
      </w:r>
      <w:r w:rsidR="003F25BC">
        <w:t xml:space="preserve"> Public promotion of these measures is included within annual expenses of both the Sustainability Summit and the Wetlands Maintenance and Sustainability Summit which totaled $64,000 in 2017.</w:t>
      </w:r>
      <w:r w:rsidR="002B291B">
        <w:t xml:space="preserve"> Public service announcements are given on LRTV and are included in the annual operating expenses of $300,000 for the LRTV program.</w:t>
      </w:r>
    </w:p>
    <w:p w:rsidR="000E64D0" w:rsidRDefault="000E64D0" w:rsidP="000E64D0">
      <w:pPr>
        <w:pStyle w:val="Heading3"/>
      </w:pPr>
      <w:bookmarkStart w:id="28" w:name="_Toc510385210"/>
      <w:bookmarkStart w:id="29" w:name="_Toc510419407"/>
      <w:r>
        <w:t>3.7.1 Motor Vehicle Fluids</w:t>
      </w:r>
      <w:bookmarkEnd w:id="28"/>
      <w:bookmarkEnd w:id="29"/>
    </w:p>
    <w:p w:rsidR="00E35FB2" w:rsidRPr="00E35FB2" w:rsidRDefault="00E35FB2" w:rsidP="00E35FB2">
      <w:pPr>
        <w:pStyle w:val="NoSpacing"/>
        <w:rPr>
          <w:rStyle w:val="Emphasis"/>
        </w:rPr>
      </w:pPr>
      <w:r w:rsidRPr="00E35FB2">
        <w:rPr>
          <w:rStyle w:val="Emphasis"/>
        </w:rPr>
        <w:t>Requirement:</w:t>
      </w:r>
    </w:p>
    <w:p w:rsidR="000E64D0" w:rsidRPr="000E64D0" w:rsidRDefault="000E64D0" w:rsidP="000E64D0">
      <w:pPr>
        <w:pStyle w:val="IntenseQuote"/>
      </w:pPr>
      <w:r w:rsidRPr="000E64D0">
        <w:t>The co-</w:t>
      </w:r>
      <w:proofErr w:type="spellStart"/>
      <w:r w:rsidRPr="000E64D0">
        <w:t>permittees</w:t>
      </w:r>
      <w:proofErr w:type="spellEnd"/>
      <w:r w:rsidRPr="000E64D0">
        <w:t xml:space="preserve"> shall ensure the establishment or availability of a program to collect used motor vehicle fluids for recycle or proper disposal. The program will identify locations where used vehicle fluids may be taken for recycling or disposal in accordance with state requirements. The City of Little Rock will publicize materials which can be recycled or disposed, times available to the public for using the facilities, and locations. The annual report shall include the amount of materials collected (weight or volume), the amount of money used for advertising, the method of advertising used to inform the public, and the overall cost of the program. </w:t>
      </w:r>
    </w:p>
    <w:p w:rsidR="003B207E" w:rsidRDefault="003B207E" w:rsidP="003B207E">
      <w:pPr>
        <w:pStyle w:val="Heading4"/>
      </w:pPr>
      <w:r>
        <w:t>3.7.1.1 ARDOT Motor Vehicle Fluids</w:t>
      </w:r>
    </w:p>
    <w:p w:rsidR="003B207E" w:rsidRDefault="003B207E" w:rsidP="003B207E">
      <w:pPr>
        <w:pStyle w:val="NoSpacing"/>
      </w:pPr>
      <w:r w:rsidRPr="00FD34C8">
        <w:t xml:space="preserve">ARDOT implemented a program to recycle automotive oil as well as oil from its equipment before March 1, 1997. During the </w:t>
      </w:r>
      <w:r w:rsidR="00FD34C8" w:rsidRPr="00FD34C8">
        <w:t>2017</w:t>
      </w:r>
      <w:r w:rsidR="00D60F44">
        <w:t>, 1,035</w:t>
      </w:r>
      <w:r w:rsidRPr="00FD34C8">
        <w:t xml:space="preserve"> gallons of </w:t>
      </w:r>
      <w:r w:rsidR="00D60F44">
        <w:t>oil and gas</w:t>
      </w:r>
      <w:r w:rsidRPr="00FD34C8">
        <w:t xml:space="preserve"> products were recycled from equipment used by crews working in Little Rock.</w:t>
      </w:r>
    </w:p>
    <w:p w:rsidR="003B207E" w:rsidRDefault="003B207E" w:rsidP="00FD34C8">
      <w:pPr>
        <w:pStyle w:val="Heading4"/>
      </w:pPr>
      <w:r>
        <w:t xml:space="preserve">3.7.1.2 </w:t>
      </w:r>
      <w:r w:rsidR="00FD34C8">
        <w:t>Little Rock Motor Vehicle Fluids</w:t>
      </w:r>
    </w:p>
    <w:p w:rsidR="000E64D0" w:rsidRPr="000E64D0" w:rsidRDefault="003B207E" w:rsidP="003B207E">
      <w:pPr>
        <w:pStyle w:val="NoSpacing"/>
      </w:pPr>
      <w:r>
        <w:t xml:space="preserve"> In Little Rock, </w:t>
      </w:r>
      <w:r w:rsidR="00304B3A">
        <w:t xml:space="preserve">1,375 gallons of oil, antifreeze and gasoline were collected by the RRWRD </w:t>
      </w:r>
      <w:r w:rsidR="00240FA7">
        <w:t xml:space="preserve">Green Station </w:t>
      </w:r>
      <w:r w:rsidR="00304B3A">
        <w:t>in 2017.</w:t>
      </w:r>
      <w:r w:rsidR="002B291B">
        <w:t xml:space="preserve"> Recycling of motor vehicle fluids is promoted at the sustainability summit and other speaking events by the City sustainability officer as well as on social media and LRTV. </w:t>
      </w:r>
      <w:r w:rsidR="00D74407">
        <w:t xml:space="preserve">The City does not collect </w:t>
      </w:r>
      <w:r w:rsidR="002B291B">
        <w:t>itemized costs of advertising for motor vehicle fluid recycling</w:t>
      </w:r>
      <w:r w:rsidR="00D74407">
        <w:t>.</w:t>
      </w:r>
    </w:p>
    <w:p w:rsidR="000E64D0" w:rsidRDefault="000E64D0" w:rsidP="000E64D0">
      <w:pPr>
        <w:pStyle w:val="Heading3"/>
      </w:pPr>
      <w:bookmarkStart w:id="30" w:name="_Toc510385211"/>
      <w:bookmarkStart w:id="31" w:name="_Toc510419408"/>
      <w:r>
        <w:t>3.7.2 Household Hazardous Waste</w:t>
      </w:r>
      <w:bookmarkEnd w:id="30"/>
      <w:bookmarkEnd w:id="31"/>
    </w:p>
    <w:p w:rsidR="00E35FB2" w:rsidRPr="00E35FB2" w:rsidRDefault="00E35FB2" w:rsidP="00E35FB2">
      <w:pPr>
        <w:pStyle w:val="NoSpacing"/>
        <w:rPr>
          <w:rStyle w:val="Emphasis"/>
        </w:rPr>
      </w:pPr>
      <w:r w:rsidRPr="00E35FB2">
        <w:rPr>
          <w:rStyle w:val="Emphasis"/>
        </w:rPr>
        <w:t>Requirement:</w:t>
      </w:r>
    </w:p>
    <w:p w:rsidR="000E64D0" w:rsidRDefault="000E64D0" w:rsidP="000E64D0">
      <w:pPr>
        <w:pStyle w:val="IntenseQuote"/>
      </w:pPr>
      <w:r w:rsidRPr="000E64D0">
        <w:t>The City of Little Rock shall ensure the establishment or availability of a program to collect household hazardous waste materials for recycle, reuse, or proper disposal. The amount of materials collected (weight or volume)</w:t>
      </w:r>
      <w:proofErr w:type="gramStart"/>
      <w:r w:rsidRPr="000E64D0">
        <w:t>,</w:t>
      </w:r>
      <w:proofErr w:type="gramEnd"/>
      <w:r w:rsidRPr="000E64D0">
        <w:t xml:space="preserve"> the amount of money used for advertising, the method of advertising used to inform the public, and the overall cost of the program will be</w:t>
      </w:r>
      <w:r w:rsidR="006914A2">
        <w:t xml:space="preserve"> included in the annual report.</w:t>
      </w:r>
    </w:p>
    <w:p w:rsidR="00E0490A" w:rsidRDefault="002B291B" w:rsidP="006914A2">
      <w:pPr>
        <w:pStyle w:val="NoSpacing"/>
      </w:pPr>
      <w:r>
        <w:t xml:space="preserve">Recycling of household hazardous waste is promoted at speaking events by the City sustainability officer as well as by content on social media and LRTV. The City does not collect itemized advertising costs for household hazardous waste recycling. </w:t>
      </w:r>
      <w:r w:rsidR="00240FA7">
        <w:t>The household hazardous waste collected in 2017 by the Little Rock G</w:t>
      </w:r>
      <w:r>
        <w:t>reen Station is shown in table the table below</w:t>
      </w:r>
      <w:r w:rsidR="00240FA7">
        <w:t>.</w:t>
      </w:r>
    </w:p>
    <w:p w:rsidR="0023668C" w:rsidRDefault="0023668C" w:rsidP="006914A2">
      <w:pPr>
        <w:pStyle w:val="NoSpacing"/>
        <w:rPr>
          <w:b/>
        </w:rPr>
      </w:pPr>
    </w:p>
    <w:p w:rsidR="00D8184D" w:rsidRDefault="00D8184D">
      <w:pPr>
        <w:spacing w:line="480" w:lineRule="auto"/>
        <w:rPr>
          <w:b/>
        </w:rPr>
      </w:pPr>
      <w:r>
        <w:rPr>
          <w:b/>
        </w:rPr>
        <w:br w:type="page"/>
      </w:r>
    </w:p>
    <w:p w:rsidR="00240FA7" w:rsidRDefault="0023668C" w:rsidP="00103DC0">
      <w:pPr>
        <w:pStyle w:val="NoSpacing"/>
        <w:jc w:val="center"/>
      </w:pPr>
      <w:r w:rsidRPr="00E0490A">
        <w:rPr>
          <w:b/>
        </w:rPr>
        <w:lastRenderedPageBreak/>
        <w:t>Recycled Household Hazardous Waste</w:t>
      </w:r>
    </w:p>
    <w:tbl>
      <w:tblPr>
        <w:tblStyle w:val="TableGrid"/>
        <w:tblW w:w="0" w:type="auto"/>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tblGrid>
      <w:tr w:rsidR="00E0490A" w:rsidTr="00F966DF">
        <w:tc>
          <w:tcPr>
            <w:tcW w:w="2790" w:type="dxa"/>
          </w:tcPr>
          <w:p w:rsidR="00E0490A" w:rsidRDefault="00E0490A" w:rsidP="006914A2">
            <w:pPr>
              <w:pStyle w:val="NoSpacing"/>
            </w:pPr>
            <w:r>
              <w:t>Fluorescent Lights</w:t>
            </w:r>
          </w:p>
        </w:tc>
        <w:tc>
          <w:tcPr>
            <w:tcW w:w="2790" w:type="dxa"/>
          </w:tcPr>
          <w:p w:rsidR="00E0490A" w:rsidRDefault="00E0490A" w:rsidP="00E0490A">
            <w:pPr>
              <w:pStyle w:val="NoSpacing"/>
              <w:jc w:val="right"/>
            </w:pPr>
            <w:r>
              <w:t>9,949 feet</w:t>
            </w:r>
          </w:p>
        </w:tc>
      </w:tr>
      <w:tr w:rsidR="00E0490A" w:rsidTr="00F966DF">
        <w:tc>
          <w:tcPr>
            <w:tcW w:w="2790" w:type="dxa"/>
          </w:tcPr>
          <w:p w:rsidR="00E0490A" w:rsidRDefault="00E0490A" w:rsidP="006914A2">
            <w:pPr>
              <w:pStyle w:val="NoSpacing"/>
            </w:pPr>
            <w:r>
              <w:t>Compact Fluorescent Lights</w:t>
            </w:r>
          </w:p>
        </w:tc>
        <w:tc>
          <w:tcPr>
            <w:tcW w:w="2790" w:type="dxa"/>
          </w:tcPr>
          <w:p w:rsidR="00E0490A" w:rsidRDefault="00E0490A" w:rsidP="00103DC0">
            <w:pPr>
              <w:pStyle w:val="NoSpacing"/>
              <w:keepNext/>
              <w:jc w:val="right"/>
            </w:pPr>
            <w:r>
              <w:t>82</w:t>
            </w:r>
          </w:p>
        </w:tc>
      </w:tr>
    </w:tbl>
    <w:p w:rsidR="00E0490A" w:rsidRPr="006914A2" w:rsidRDefault="00103DC0" w:rsidP="00103DC0">
      <w:pPr>
        <w:pStyle w:val="Caption"/>
      </w:pPr>
      <w:bookmarkStart w:id="32" w:name="_Toc510385244"/>
      <w:r>
        <w:t xml:space="preserve">Table </w:t>
      </w:r>
      <w:fldSimple w:instr=" SEQ Table \* ARABIC ">
        <w:r w:rsidR="00BA1361">
          <w:rPr>
            <w:noProof/>
          </w:rPr>
          <w:t>3</w:t>
        </w:r>
      </w:fldSimple>
      <w:r>
        <w:t>: Hazardous Waste</w:t>
      </w:r>
      <w:bookmarkEnd w:id="32"/>
    </w:p>
    <w:p w:rsidR="000E64D0" w:rsidRDefault="000E64D0" w:rsidP="000E64D0">
      <w:pPr>
        <w:pStyle w:val="Heading2"/>
      </w:pPr>
      <w:bookmarkStart w:id="33" w:name="_Toc510385212"/>
      <w:bookmarkStart w:id="34" w:name="_Toc510419409"/>
      <w:r>
        <w:t>3.8 Structural Controls</w:t>
      </w:r>
      <w:bookmarkEnd w:id="33"/>
      <w:bookmarkEnd w:id="34"/>
    </w:p>
    <w:p w:rsidR="00E35FB2" w:rsidRPr="00E35FB2" w:rsidRDefault="00E35FB2" w:rsidP="00E35FB2">
      <w:pPr>
        <w:pStyle w:val="NoSpacing"/>
        <w:rPr>
          <w:rStyle w:val="Emphasis"/>
        </w:rPr>
      </w:pPr>
      <w:r w:rsidRPr="00E35FB2">
        <w:rPr>
          <w:rStyle w:val="Emphasis"/>
        </w:rPr>
        <w:t>Requirement:</w:t>
      </w:r>
    </w:p>
    <w:p w:rsidR="000E64D0" w:rsidRPr="000E64D0" w:rsidRDefault="000E64D0" w:rsidP="000E64D0">
      <w:pPr>
        <w:pStyle w:val="IntenseQuote"/>
      </w:pPr>
      <w:r w:rsidRPr="000E64D0">
        <w:t>Structural Controls: Each co-</w:t>
      </w:r>
      <w:proofErr w:type="spellStart"/>
      <w:r w:rsidRPr="000E64D0">
        <w:t>permittee</w:t>
      </w:r>
      <w:proofErr w:type="spellEnd"/>
      <w:r w:rsidRPr="000E64D0">
        <w:t xml:space="preserve"> shall operate and maintain any </w:t>
      </w:r>
      <w:proofErr w:type="spellStart"/>
      <w:r w:rsidRPr="000E64D0">
        <w:t>stormwater</w:t>
      </w:r>
      <w:proofErr w:type="spellEnd"/>
      <w:r w:rsidRPr="000E64D0">
        <w:t xml:space="preserve"> structural controls over which it has jurisdiction, in a manner so as to reduce the discharge of pollutants to the MEP. </w:t>
      </w:r>
    </w:p>
    <w:p w:rsidR="000E64D0" w:rsidRDefault="000E64D0" w:rsidP="00F210F3">
      <w:pPr>
        <w:pStyle w:val="Heading3"/>
      </w:pPr>
      <w:bookmarkStart w:id="35" w:name="_Toc510385213"/>
      <w:bookmarkStart w:id="36" w:name="_Toc510419410"/>
      <w:r>
        <w:t>3.8.1 AR</w:t>
      </w:r>
      <w:r w:rsidR="00F210F3">
        <w:t>DOT Drainage Maintenance Report</w:t>
      </w:r>
      <w:bookmarkEnd w:id="35"/>
      <w:bookmarkEnd w:id="36"/>
    </w:p>
    <w:p w:rsidR="00E35FB2" w:rsidRPr="00E35FB2" w:rsidRDefault="00E35FB2" w:rsidP="00E35FB2">
      <w:pPr>
        <w:pStyle w:val="NoSpacing"/>
        <w:rPr>
          <w:rStyle w:val="Emphasis"/>
        </w:rPr>
      </w:pPr>
      <w:r w:rsidRPr="00E35FB2">
        <w:rPr>
          <w:rStyle w:val="Emphasis"/>
        </w:rPr>
        <w:t>Requirement:</w:t>
      </w:r>
    </w:p>
    <w:p w:rsidR="00F210F3" w:rsidRDefault="00F210F3" w:rsidP="00F210F3">
      <w:pPr>
        <w:pStyle w:val="IntenseQuote"/>
      </w:pPr>
      <w:r w:rsidRPr="00F210F3">
        <w:t xml:space="preserve">Arkansas State Highway and Transportation Department will inspect the drainage system for which it is responsible at least once/month. The inspections should include a schedule of maintenance for correcting deficiencies in the system. </w:t>
      </w:r>
    </w:p>
    <w:p w:rsidR="00FD34C8" w:rsidRDefault="005B5A4A" w:rsidP="00FD34C8">
      <w:pPr>
        <w:ind w:firstLine="0"/>
      </w:pPr>
      <w:r>
        <w:t>ARDOT spent $12,</w:t>
      </w:r>
      <w:r w:rsidR="00FD34C8">
        <w:t>902 to purchase materials to construct or repair catch basins, junction boxes, and ditch paving, and to purchase replacement drainage culverts.  ARDOT spent a total of $107,000 for materials and installation and associated ditch cleaning of minor drainage structures.</w:t>
      </w:r>
    </w:p>
    <w:p w:rsidR="00C764DC" w:rsidRPr="00C764DC" w:rsidRDefault="00FD34C8" w:rsidP="00D8184D">
      <w:pPr>
        <w:ind w:firstLine="0"/>
      </w:pPr>
      <w:r>
        <w:t>ARDOT spent $3,636 to machine clean and reshape existing ditches, remove and properly dispose of 15 CY of excess material.  ARDOT spent $436 to purchase riprap, matting, geotextiles, sod, seed, and fertilizer to repair and prevent ditch and slope erosion.  The total cost of purcha</w:t>
      </w:r>
      <w:r w:rsidR="00D8184D">
        <w:t>se and installation was $4,008.</w:t>
      </w:r>
    </w:p>
    <w:p w:rsidR="00F210F3" w:rsidRDefault="00F210F3" w:rsidP="00F210F3">
      <w:pPr>
        <w:pStyle w:val="Heading3"/>
      </w:pPr>
      <w:bookmarkStart w:id="37" w:name="_Toc510385214"/>
      <w:bookmarkStart w:id="38" w:name="_Toc510419411"/>
      <w:r>
        <w:t>3.8.2 Little Rock Drainage Maintenance Report</w:t>
      </w:r>
      <w:bookmarkEnd w:id="37"/>
      <w:bookmarkEnd w:id="38"/>
    </w:p>
    <w:p w:rsidR="00E35FB2" w:rsidRPr="00E35FB2" w:rsidRDefault="00E35FB2" w:rsidP="00E35FB2">
      <w:pPr>
        <w:pStyle w:val="NoSpacing"/>
        <w:rPr>
          <w:rStyle w:val="Emphasis"/>
        </w:rPr>
      </w:pPr>
      <w:r w:rsidRPr="00E35FB2">
        <w:rPr>
          <w:rStyle w:val="Emphasis"/>
        </w:rPr>
        <w:t>Requirement:</w:t>
      </w:r>
    </w:p>
    <w:p w:rsidR="00F210F3" w:rsidRDefault="00F210F3" w:rsidP="00F210F3">
      <w:pPr>
        <w:pStyle w:val="IntenseQuote"/>
      </w:pPr>
      <w:r w:rsidRPr="00F210F3">
        <w:t xml:space="preserve">The City of Little Rock will inspect 20 percent of the drainage system each year. The drainage system consists of curb and guttering, piping, and open ditches in the City of Little Rock right-of-way and public easements. Areas with recurring drainage problems shall be inspected more frequently. The City of Little Rock will also maintain and clean the ponds along Coleman Creek and within War Memorial Park. These ponds should be inspected twice per year. </w:t>
      </w:r>
    </w:p>
    <w:p w:rsidR="009D7F12" w:rsidRDefault="009D7F12" w:rsidP="00E54321">
      <w:pPr>
        <w:pStyle w:val="NoSpacing"/>
      </w:pPr>
      <w:r>
        <w:t xml:space="preserve">The City of Little Rock </w:t>
      </w:r>
      <w:r w:rsidR="005B5A4A">
        <w:t xml:space="preserve">Public Works Operations provides preventative and complaint-driven maintenance for the MS4. </w:t>
      </w:r>
      <w:r w:rsidR="005F48F0">
        <w:t xml:space="preserve">Annual inspections for inadequate drainage are conducted for each of the seven wards as well as periodic inspections of streets and drainage by the street foremen. </w:t>
      </w:r>
      <w:r w:rsidR="005B5A4A">
        <w:t xml:space="preserve">The 3-1-1 service </w:t>
      </w:r>
      <w:r w:rsidR="00B0611F">
        <w:t>provides residence with the ability to create and document requests for service and also acts as a scheduling tool for maintenance activity. Over 2,500 requests for service were made</w:t>
      </w:r>
      <w:r w:rsidR="001B6A2A">
        <w:t xml:space="preserve"> in 2017 for repairs and maintenance to the MS4.</w:t>
      </w:r>
    </w:p>
    <w:p w:rsidR="00E54321" w:rsidRDefault="00E54321" w:rsidP="00E54321">
      <w:pPr>
        <w:pStyle w:val="NoSpacing"/>
      </w:pPr>
    </w:p>
    <w:p w:rsidR="00021909" w:rsidRPr="00021909" w:rsidRDefault="00021909" w:rsidP="0029512F">
      <w:pPr>
        <w:pStyle w:val="NoSpacing"/>
        <w:jc w:val="center"/>
      </w:pPr>
      <w:r>
        <w:rPr>
          <w:b/>
        </w:rPr>
        <w:lastRenderedPageBreak/>
        <w:t>3-1-1 Maintenance Requests for Little Rock MS4</w:t>
      </w:r>
    </w:p>
    <w:tbl>
      <w:tblPr>
        <w:tblStyle w:val="TableGrid"/>
        <w:tblW w:w="0" w:type="auto"/>
        <w:tblInd w:w="2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2340"/>
      </w:tblGrid>
      <w:tr w:rsidR="00B0611F" w:rsidTr="00F966DF">
        <w:tc>
          <w:tcPr>
            <w:tcW w:w="2988" w:type="dxa"/>
          </w:tcPr>
          <w:p w:rsidR="00B0611F" w:rsidRPr="00F966DF" w:rsidRDefault="00B0611F" w:rsidP="00B0611F">
            <w:pPr>
              <w:pStyle w:val="NoSpacing"/>
              <w:jc w:val="center"/>
              <w:rPr>
                <w:b/>
              </w:rPr>
            </w:pPr>
            <w:r w:rsidRPr="00F966DF">
              <w:rPr>
                <w:b/>
              </w:rPr>
              <w:t>Type of Request</w:t>
            </w:r>
          </w:p>
        </w:tc>
        <w:tc>
          <w:tcPr>
            <w:tcW w:w="2340" w:type="dxa"/>
          </w:tcPr>
          <w:p w:rsidR="00B0611F" w:rsidRPr="00F966DF" w:rsidRDefault="00B0611F" w:rsidP="00B0611F">
            <w:pPr>
              <w:pStyle w:val="NoSpacing"/>
              <w:jc w:val="center"/>
              <w:rPr>
                <w:b/>
              </w:rPr>
            </w:pPr>
            <w:r w:rsidRPr="00F966DF">
              <w:rPr>
                <w:b/>
              </w:rPr>
              <w:t>Number of Requests</w:t>
            </w:r>
          </w:p>
        </w:tc>
      </w:tr>
      <w:tr w:rsidR="00B0611F" w:rsidTr="00F966DF">
        <w:tc>
          <w:tcPr>
            <w:tcW w:w="2988" w:type="dxa"/>
          </w:tcPr>
          <w:p w:rsidR="00B0611F" w:rsidRDefault="00B0611F" w:rsidP="00B0611F">
            <w:pPr>
              <w:pStyle w:val="NoSpacing"/>
            </w:pPr>
            <w:r>
              <w:t>Ditch Maintenance</w:t>
            </w:r>
          </w:p>
        </w:tc>
        <w:tc>
          <w:tcPr>
            <w:tcW w:w="2340" w:type="dxa"/>
          </w:tcPr>
          <w:p w:rsidR="00B0611F" w:rsidRDefault="00B0611F" w:rsidP="00B0611F">
            <w:pPr>
              <w:pStyle w:val="NoSpacing"/>
              <w:jc w:val="right"/>
            </w:pPr>
            <w:r>
              <w:t>1645</w:t>
            </w:r>
          </w:p>
        </w:tc>
      </w:tr>
      <w:tr w:rsidR="00B0611F" w:rsidTr="00F966DF">
        <w:tc>
          <w:tcPr>
            <w:tcW w:w="2988" w:type="dxa"/>
          </w:tcPr>
          <w:p w:rsidR="00B0611F" w:rsidRDefault="00B0611F" w:rsidP="00B0611F">
            <w:pPr>
              <w:pStyle w:val="NoSpacing"/>
            </w:pPr>
            <w:r>
              <w:t>Inlet and catch basin cleaning</w:t>
            </w:r>
          </w:p>
        </w:tc>
        <w:tc>
          <w:tcPr>
            <w:tcW w:w="2340" w:type="dxa"/>
          </w:tcPr>
          <w:p w:rsidR="00B0611F" w:rsidRDefault="00B0611F" w:rsidP="00B0611F">
            <w:pPr>
              <w:pStyle w:val="NoSpacing"/>
              <w:jc w:val="right"/>
            </w:pPr>
            <w:r>
              <w:t>873</w:t>
            </w:r>
          </w:p>
        </w:tc>
      </w:tr>
      <w:tr w:rsidR="00B0611F" w:rsidTr="00F966DF">
        <w:tc>
          <w:tcPr>
            <w:tcW w:w="2988" w:type="dxa"/>
          </w:tcPr>
          <w:p w:rsidR="00B0611F" w:rsidRDefault="00B0611F" w:rsidP="00B0611F">
            <w:pPr>
              <w:pStyle w:val="NoSpacing"/>
            </w:pPr>
            <w:r>
              <w:t>Inlet and catch basin repair</w:t>
            </w:r>
          </w:p>
        </w:tc>
        <w:tc>
          <w:tcPr>
            <w:tcW w:w="2340" w:type="dxa"/>
          </w:tcPr>
          <w:p w:rsidR="00B0611F" w:rsidRDefault="00B0611F" w:rsidP="00103DC0">
            <w:pPr>
              <w:pStyle w:val="NoSpacing"/>
              <w:keepNext/>
              <w:jc w:val="right"/>
            </w:pPr>
            <w:r>
              <w:t>87</w:t>
            </w:r>
          </w:p>
        </w:tc>
      </w:tr>
    </w:tbl>
    <w:p w:rsidR="00B0611F" w:rsidRDefault="00103DC0" w:rsidP="00103DC0">
      <w:pPr>
        <w:pStyle w:val="Caption"/>
      </w:pPr>
      <w:bookmarkStart w:id="39" w:name="_Toc510385245"/>
      <w:r>
        <w:t xml:space="preserve">Table </w:t>
      </w:r>
      <w:fldSimple w:instr=" SEQ Table \* ARABIC ">
        <w:r w:rsidR="00BA1361">
          <w:rPr>
            <w:noProof/>
          </w:rPr>
          <w:t>4</w:t>
        </w:r>
      </w:fldSimple>
      <w:r>
        <w:t>: 311 Requests</w:t>
      </w:r>
      <w:bookmarkEnd w:id="39"/>
    </w:p>
    <w:p w:rsidR="001B6A2A" w:rsidRDefault="001B6A2A" w:rsidP="00B0611F">
      <w:pPr>
        <w:pStyle w:val="NoSpacing"/>
      </w:pPr>
      <w:r>
        <w:t>The requests for maintenance in the 3-1-1 service only partially address the scope of the maintenance activity provided by the Public Works Operations staff.</w:t>
      </w:r>
      <w:r w:rsidR="00446567">
        <w:t xml:space="preserve"> A complete list of the maintenance operations performed by the Public Works and associated costs is given in the table below.</w:t>
      </w:r>
    </w:p>
    <w:p w:rsidR="001B6A2A" w:rsidRDefault="001B6A2A" w:rsidP="00B0611F">
      <w:pPr>
        <w:pStyle w:val="NoSpacing"/>
      </w:pPr>
    </w:p>
    <w:p w:rsidR="00021909" w:rsidRDefault="00021909" w:rsidP="0029512F">
      <w:pPr>
        <w:pStyle w:val="NoSpacing"/>
        <w:jc w:val="center"/>
      </w:pPr>
      <w:r>
        <w:rPr>
          <w:b/>
        </w:rPr>
        <w:t>Public Works Operations MS4 Maintenance Summary</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080"/>
        <w:gridCol w:w="1080"/>
        <w:gridCol w:w="2790"/>
      </w:tblGrid>
      <w:tr w:rsidR="001B6A2A" w:rsidTr="001163D0">
        <w:tc>
          <w:tcPr>
            <w:tcW w:w="4608" w:type="dxa"/>
          </w:tcPr>
          <w:p w:rsidR="001B6A2A" w:rsidRPr="00F966DF" w:rsidRDefault="001B6A2A" w:rsidP="001B6A2A">
            <w:pPr>
              <w:pStyle w:val="NoSpacing"/>
              <w:jc w:val="center"/>
              <w:rPr>
                <w:b/>
              </w:rPr>
            </w:pPr>
            <w:r w:rsidRPr="00F966DF">
              <w:rPr>
                <w:b/>
              </w:rPr>
              <w:t>Activity</w:t>
            </w:r>
          </w:p>
        </w:tc>
        <w:tc>
          <w:tcPr>
            <w:tcW w:w="1080" w:type="dxa"/>
          </w:tcPr>
          <w:p w:rsidR="001B6A2A" w:rsidRPr="00F966DF" w:rsidRDefault="001B6A2A" w:rsidP="00B0611F">
            <w:pPr>
              <w:pStyle w:val="NoSpacing"/>
              <w:rPr>
                <w:b/>
              </w:rPr>
            </w:pPr>
            <w:r w:rsidRPr="00F966DF">
              <w:rPr>
                <w:b/>
              </w:rPr>
              <w:t>Quantity</w:t>
            </w:r>
          </w:p>
        </w:tc>
        <w:tc>
          <w:tcPr>
            <w:tcW w:w="1080" w:type="dxa"/>
          </w:tcPr>
          <w:p w:rsidR="001B6A2A" w:rsidRPr="00F966DF" w:rsidRDefault="001B6A2A" w:rsidP="00B0611F">
            <w:pPr>
              <w:pStyle w:val="NoSpacing"/>
              <w:rPr>
                <w:b/>
              </w:rPr>
            </w:pPr>
            <w:r w:rsidRPr="00F966DF">
              <w:rPr>
                <w:b/>
              </w:rPr>
              <w:t>Units</w:t>
            </w:r>
          </w:p>
        </w:tc>
        <w:tc>
          <w:tcPr>
            <w:tcW w:w="2790" w:type="dxa"/>
          </w:tcPr>
          <w:p w:rsidR="001B6A2A" w:rsidRPr="00F966DF" w:rsidRDefault="001B6A2A" w:rsidP="00B0611F">
            <w:pPr>
              <w:pStyle w:val="NoSpacing"/>
              <w:rPr>
                <w:b/>
              </w:rPr>
            </w:pPr>
            <w:r w:rsidRPr="00F966DF">
              <w:rPr>
                <w:b/>
              </w:rPr>
              <w:t>Cost</w:t>
            </w:r>
          </w:p>
        </w:tc>
      </w:tr>
      <w:tr w:rsidR="001B6A2A" w:rsidTr="001163D0">
        <w:tc>
          <w:tcPr>
            <w:tcW w:w="4608" w:type="dxa"/>
          </w:tcPr>
          <w:p w:rsidR="001B6A2A" w:rsidRDefault="001B6A2A" w:rsidP="00B0611F">
            <w:pPr>
              <w:pStyle w:val="NoSpacing"/>
            </w:pPr>
            <w:r>
              <w:t>Catch Basin Repair</w:t>
            </w:r>
          </w:p>
        </w:tc>
        <w:tc>
          <w:tcPr>
            <w:tcW w:w="1080" w:type="dxa"/>
          </w:tcPr>
          <w:p w:rsidR="001B6A2A" w:rsidRDefault="001B6A2A" w:rsidP="00B0611F">
            <w:pPr>
              <w:pStyle w:val="NoSpacing"/>
            </w:pPr>
            <w:r>
              <w:t>92</w:t>
            </w:r>
          </w:p>
        </w:tc>
        <w:tc>
          <w:tcPr>
            <w:tcW w:w="1080" w:type="dxa"/>
          </w:tcPr>
          <w:p w:rsidR="001B6A2A" w:rsidRDefault="001B6A2A" w:rsidP="00B0611F">
            <w:pPr>
              <w:pStyle w:val="NoSpacing"/>
            </w:pPr>
            <w:proofErr w:type="spellStart"/>
            <w:r>
              <w:t>Ea</w:t>
            </w:r>
            <w:proofErr w:type="spellEnd"/>
          </w:p>
        </w:tc>
        <w:tc>
          <w:tcPr>
            <w:tcW w:w="2790" w:type="dxa"/>
          </w:tcPr>
          <w:p w:rsidR="001B6A2A" w:rsidRDefault="001B6A2A" w:rsidP="001B6A2A">
            <w:pPr>
              <w:pStyle w:val="NoSpacing"/>
              <w:ind w:right="-108"/>
            </w:pPr>
            <w:r>
              <w:t>$155,925</w:t>
            </w:r>
          </w:p>
        </w:tc>
      </w:tr>
      <w:tr w:rsidR="001B6A2A" w:rsidTr="001163D0">
        <w:tc>
          <w:tcPr>
            <w:tcW w:w="4608" w:type="dxa"/>
          </w:tcPr>
          <w:p w:rsidR="001B6A2A" w:rsidRDefault="001B6A2A" w:rsidP="00B0611F">
            <w:pPr>
              <w:pStyle w:val="NoSpacing"/>
            </w:pPr>
            <w:r>
              <w:t>Catch Basin Cleaning</w:t>
            </w:r>
          </w:p>
        </w:tc>
        <w:tc>
          <w:tcPr>
            <w:tcW w:w="1080" w:type="dxa"/>
          </w:tcPr>
          <w:p w:rsidR="001B6A2A" w:rsidRDefault="001B6A2A" w:rsidP="00B0611F">
            <w:pPr>
              <w:pStyle w:val="NoSpacing"/>
            </w:pPr>
            <w:r>
              <w:t>1033</w:t>
            </w:r>
          </w:p>
        </w:tc>
        <w:tc>
          <w:tcPr>
            <w:tcW w:w="1080" w:type="dxa"/>
          </w:tcPr>
          <w:p w:rsidR="001B6A2A" w:rsidRDefault="001B6A2A" w:rsidP="00B0611F">
            <w:pPr>
              <w:pStyle w:val="NoSpacing"/>
            </w:pPr>
            <w:proofErr w:type="spellStart"/>
            <w:r>
              <w:t>Ea</w:t>
            </w:r>
            <w:proofErr w:type="spellEnd"/>
          </w:p>
        </w:tc>
        <w:tc>
          <w:tcPr>
            <w:tcW w:w="2790" w:type="dxa"/>
          </w:tcPr>
          <w:p w:rsidR="001B6A2A" w:rsidRDefault="001B6A2A" w:rsidP="001B6A2A">
            <w:pPr>
              <w:pStyle w:val="NoSpacing"/>
              <w:ind w:right="-108"/>
            </w:pPr>
            <w:r>
              <w:t>$86,173</w:t>
            </w:r>
          </w:p>
        </w:tc>
      </w:tr>
      <w:tr w:rsidR="001B6A2A" w:rsidTr="001163D0">
        <w:tc>
          <w:tcPr>
            <w:tcW w:w="4608" w:type="dxa"/>
          </w:tcPr>
          <w:p w:rsidR="001B6A2A" w:rsidRDefault="001B6A2A" w:rsidP="00B0611F">
            <w:pPr>
              <w:pStyle w:val="NoSpacing"/>
            </w:pPr>
            <w:r>
              <w:t>Storm Sewer Repair</w:t>
            </w:r>
          </w:p>
        </w:tc>
        <w:tc>
          <w:tcPr>
            <w:tcW w:w="1080" w:type="dxa"/>
          </w:tcPr>
          <w:p w:rsidR="001B6A2A" w:rsidRDefault="001B6A2A" w:rsidP="00B0611F">
            <w:pPr>
              <w:pStyle w:val="NoSpacing"/>
            </w:pPr>
            <w:r>
              <w:t>380</w:t>
            </w:r>
          </w:p>
        </w:tc>
        <w:tc>
          <w:tcPr>
            <w:tcW w:w="1080" w:type="dxa"/>
          </w:tcPr>
          <w:p w:rsidR="001B6A2A" w:rsidRDefault="001B6A2A" w:rsidP="00B0611F">
            <w:pPr>
              <w:pStyle w:val="NoSpacing"/>
            </w:pPr>
            <w:r>
              <w:t>LF</w:t>
            </w:r>
          </w:p>
        </w:tc>
        <w:tc>
          <w:tcPr>
            <w:tcW w:w="2790" w:type="dxa"/>
          </w:tcPr>
          <w:p w:rsidR="001B6A2A" w:rsidRDefault="001B6A2A" w:rsidP="001B6A2A">
            <w:pPr>
              <w:pStyle w:val="NoSpacing"/>
              <w:ind w:right="-108"/>
            </w:pPr>
            <w:r>
              <w:t>$21,123</w:t>
            </w:r>
          </w:p>
        </w:tc>
      </w:tr>
      <w:tr w:rsidR="001B6A2A" w:rsidTr="001163D0">
        <w:tc>
          <w:tcPr>
            <w:tcW w:w="4608" w:type="dxa"/>
          </w:tcPr>
          <w:p w:rsidR="001B6A2A" w:rsidRDefault="001B6A2A" w:rsidP="00B0611F">
            <w:pPr>
              <w:pStyle w:val="NoSpacing"/>
            </w:pPr>
            <w:r>
              <w:t>Emergency Storm Sewer Cleaning</w:t>
            </w:r>
          </w:p>
        </w:tc>
        <w:tc>
          <w:tcPr>
            <w:tcW w:w="1080" w:type="dxa"/>
          </w:tcPr>
          <w:p w:rsidR="001B6A2A" w:rsidRDefault="001B6A2A" w:rsidP="00B0611F">
            <w:pPr>
              <w:pStyle w:val="NoSpacing"/>
            </w:pPr>
            <w:r>
              <w:t>255</w:t>
            </w:r>
          </w:p>
        </w:tc>
        <w:tc>
          <w:tcPr>
            <w:tcW w:w="1080" w:type="dxa"/>
          </w:tcPr>
          <w:p w:rsidR="001B6A2A" w:rsidRDefault="001B6A2A" w:rsidP="00B0611F">
            <w:pPr>
              <w:pStyle w:val="NoSpacing"/>
            </w:pPr>
            <w:r>
              <w:t>LF</w:t>
            </w:r>
          </w:p>
        </w:tc>
        <w:tc>
          <w:tcPr>
            <w:tcW w:w="2790" w:type="dxa"/>
          </w:tcPr>
          <w:p w:rsidR="001B6A2A" w:rsidRDefault="001B6A2A" w:rsidP="001B6A2A">
            <w:pPr>
              <w:pStyle w:val="NoSpacing"/>
              <w:ind w:right="-108"/>
            </w:pPr>
            <w:r>
              <w:t>$37,741</w:t>
            </w:r>
          </w:p>
        </w:tc>
      </w:tr>
      <w:tr w:rsidR="001B6A2A" w:rsidTr="001163D0">
        <w:tc>
          <w:tcPr>
            <w:tcW w:w="4608" w:type="dxa"/>
          </w:tcPr>
          <w:p w:rsidR="001B6A2A" w:rsidRDefault="001B6A2A" w:rsidP="00B0611F">
            <w:pPr>
              <w:pStyle w:val="NoSpacing"/>
            </w:pPr>
            <w:r>
              <w:t>Ditch Maintenance: Hand Cleaning</w:t>
            </w:r>
          </w:p>
        </w:tc>
        <w:tc>
          <w:tcPr>
            <w:tcW w:w="1080" w:type="dxa"/>
          </w:tcPr>
          <w:p w:rsidR="001B6A2A" w:rsidRDefault="001B6A2A" w:rsidP="00B0611F">
            <w:pPr>
              <w:pStyle w:val="NoSpacing"/>
            </w:pPr>
            <w:r>
              <w:t>629,746</w:t>
            </w:r>
          </w:p>
        </w:tc>
        <w:tc>
          <w:tcPr>
            <w:tcW w:w="1080" w:type="dxa"/>
          </w:tcPr>
          <w:p w:rsidR="001B6A2A" w:rsidRDefault="001B6A2A" w:rsidP="00B0611F">
            <w:pPr>
              <w:pStyle w:val="NoSpacing"/>
            </w:pPr>
            <w:r>
              <w:t>LF</w:t>
            </w:r>
          </w:p>
        </w:tc>
        <w:tc>
          <w:tcPr>
            <w:tcW w:w="2790" w:type="dxa"/>
          </w:tcPr>
          <w:p w:rsidR="001B6A2A" w:rsidRDefault="001B6A2A" w:rsidP="001B6A2A">
            <w:pPr>
              <w:pStyle w:val="NoSpacing"/>
              <w:ind w:right="-108"/>
            </w:pPr>
            <w:r>
              <w:t>$752,228</w:t>
            </w:r>
          </w:p>
        </w:tc>
      </w:tr>
      <w:tr w:rsidR="001B6A2A" w:rsidTr="001163D0">
        <w:tc>
          <w:tcPr>
            <w:tcW w:w="4608" w:type="dxa"/>
          </w:tcPr>
          <w:p w:rsidR="001B6A2A" w:rsidRDefault="001B6A2A" w:rsidP="00B0611F">
            <w:pPr>
              <w:pStyle w:val="NoSpacing"/>
            </w:pPr>
            <w:r>
              <w:t>Ditch Maintenance: Excavation</w:t>
            </w:r>
          </w:p>
        </w:tc>
        <w:tc>
          <w:tcPr>
            <w:tcW w:w="1080" w:type="dxa"/>
          </w:tcPr>
          <w:p w:rsidR="001B6A2A" w:rsidRDefault="001B6A2A" w:rsidP="00B0611F">
            <w:pPr>
              <w:pStyle w:val="NoSpacing"/>
            </w:pPr>
            <w:r>
              <w:t>21,532</w:t>
            </w:r>
          </w:p>
        </w:tc>
        <w:tc>
          <w:tcPr>
            <w:tcW w:w="1080" w:type="dxa"/>
          </w:tcPr>
          <w:p w:rsidR="001B6A2A" w:rsidRDefault="001B6A2A" w:rsidP="00B0611F">
            <w:pPr>
              <w:pStyle w:val="NoSpacing"/>
            </w:pPr>
            <w:r>
              <w:t>LF</w:t>
            </w:r>
          </w:p>
        </w:tc>
        <w:tc>
          <w:tcPr>
            <w:tcW w:w="2790" w:type="dxa"/>
          </w:tcPr>
          <w:p w:rsidR="001B6A2A" w:rsidRDefault="001B6A2A" w:rsidP="001B6A2A">
            <w:pPr>
              <w:pStyle w:val="NoSpacing"/>
              <w:ind w:right="-108"/>
            </w:pPr>
            <w:r>
              <w:t>$116,799</w:t>
            </w:r>
          </w:p>
        </w:tc>
      </w:tr>
      <w:tr w:rsidR="001B6A2A" w:rsidTr="001163D0">
        <w:tc>
          <w:tcPr>
            <w:tcW w:w="4608" w:type="dxa"/>
          </w:tcPr>
          <w:p w:rsidR="001B6A2A" w:rsidRDefault="001B6A2A" w:rsidP="00B0611F">
            <w:pPr>
              <w:pStyle w:val="NoSpacing"/>
            </w:pPr>
            <w:r>
              <w:t>Ditch Maintenance: Channel Construction</w:t>
            </w:r>
          </w:p>
        </w:tc>
        <w:tc>
          <w:tcPr>
            <w:tcW w:w="1080" w:type="dxa"/>
          </w:tcPr>
          <w:p w:rsidR="001B6A2A" w:rsidRDefault="00D817F9" w:rsidP="00B0611F">
            <w:pPr>
              <w:pStyle w:val="NoSpacing"/>
            </w:pPr>
            <w:r>
              <w:t>12,998</w:t>
            </w:r>
          </w:p>
        </w:tc>
        <w:tc>
          <w:tcPr>
            <w:tcW w:w="1080" w:type="dxa"/>
          </w:tcPr>
          <w:p w:rsidR="001B6A2A" w:rsidRDefault="001B6A2A" w:rsidP="00B0611F">
            <w:pPr>
              <w:pStyle w:val="NoSpacing"/>
            </w:pPr>
            <w:r>
              <w:t>LF</w:t>
            </w:r>
          </w:p>
        </w:tc>
        <w:tc>
          <w:tcPr>
            <w:tcW w:w="2790" w:type="dxa"/>
          </w:tcPr>
          <w:p w:rsidR="00D817F9" w:rsidRDefault="00D817F9" w:rsidP="001B6A2A">
            <w:pPr>
              <w:pStyle w:val="NoSpacing"/>
              <w:ind w:right="-108"/>
            </w:pPr>
            <w:r>
              <w:t>$177,451</w:t>
            </w:r>
          </w:p>
        </w:tc>
      </w:tr>
      <w:tr w:rsidR="00D817F9" w:rsidTr="001163D0">
        <w:tc>
          <w:tcPr>
            <w:tcW w:w="4608" w:type="dxa"/>
          </w:tcPr>
          <w:p w:rsidR="00D817F9" w:rsidRDefault="00D817F9" w:rsidP="00B0611F">
            <w:pPr>
              <w:pStyle w:val="NoSpacing"/>
            </w:pPr>
            <w:r>
              <w:t>Ditch Maintenance: Litter Removal</w:t>
            </w:r>
          </w:p>
        </w:tc>
        <w:tc>
          <w:tcPr>
            <w:tcW w:w="1080" w:type="dxa"/>
          </w:tcPr>
          <w:p w:rsidR="00D817F9" w:rsidRDefault="00D817F9" w:rsidP="00B0611F">
            <w:pPr>
              <w:pStyle w:val="NoSpacing"/>
            </w:pPr>
            <w:r>
              <w:t>802,994</w:t>
            </w:r>
          </w:p>
        </w:tc>
        <w:tc>
          <w:tcPr>
            <w:tcW w:w="1080" w:type="dxa"/>
          </w:tcPr>
          <w:p w:rsidR="00D817F9" w:rsidRDefault="00D817F9" w:rsidP="00B0611F">
            <w:pPr>
              <w:pStyle w:val="NoSpacing"/>
            </w:pPr>
            <w:r>
              <w:t>LF</w:t>
            </w:r>
          </w:p>
        </w:tc>
        <w:tc>
          <w:tcPr>
            <w:tcW w:w="2790" w:type="dxa"/>
          </w:tcPr>
          <w:p w:rsidR="00D817F9" w:rsidRDefault="00D817F9" w:rsidP="001B6A2A">
            <w:pPr>
              <w:pStyle w:val="NoSpacing"/>
              <w:ind w:right="-108"/>
            </w:pPr>
            <w:r>
              <w:t>$98,203</w:t>
            </w:r>
          </w:p>
        </w:tc>
      </w:tr>
      <w:tr w:rsidR="00D817F9" w:rsidTr="001163D0">
        <w:tc>
          <w:tcPr>
            <w:tcW w:w="4608" w:type="dxa"/>
          </w:tcPr>
          <w:p w:rsidR="00D817F9" w:rsidRDefault="00D817F9" w:rsidP="00B0611F">
            <w:pPr>
              <w:pStyle w:val="NoSpacing"/>
            </w:pPr>
            <w:r>
              <w:t>Ditch Maintenance: Mowing</w:t>
            </w:r>
          </w:p>
        </w:tc>
        <w:tc>
          <w:tcPr>
            <w:tcW w:w="1080" w:type="dxa"/>
          </w:tcPr>
          <w:p w:rsidR="00D817F9" w:rsidRDefault="00D817F9" w:rsidP="00B0611F">
            <w:pPr>
              <w:pStyle w:val="NoSpacing"/>
            </w:pPr>
            <w:r>
              <w:t>524</w:t>
            </w:r>
          </w:p>
        </w:tc>
        <w:tc>
          <w:tcPr>
            <w:tcW w:w="1080" w:type="dxa"/>
          </w:tcPr>
          <w:p w:rsidR="00D817F9" w:rsidRDefault="00D817F9" w:rsidP="00B0611F">
            <w:pPr>
              <w:pStyle w:val="NoSpacing"/>
            </w:pPr>
            <w:r>
              <w:t>Ac</w:t>
            </w:r>
          </w:p>
        </w:tc>
        <w:tc>
          <w:tcPr>
            <w:tcW w:w="2790" w:type="dxa"/>
          </w:tcPr>
          <w:p w:rsidR="00D817F9" w:rsidRDefault="00D817F9" w:rsidP="001B6A2A">
            <w:pPr>
              <w:pStyle w:val="NoSpacing"/>
              <w:ind w:right="-108"/>
            </w:pPr>
            <w:r>
              <w:t>$83,138</w:t>
            </w:r>
          </w:p>
        </w:tc>
      </w:tr>
      <w:tr w:rsidR="00D817F9" w:rsidTr="001163D0">
        <w:tc>
          <w:tcPr>
            <w:tcW w:w="4608" w:type="dxa"/>
          </w:tcPr>
          <w:p w:rsidR="00D817F9" w:rsidRDefault="00D817F9" w:rsidP="00B0611F">
            <w:pPr>
              <w:pStyle w:val="NoSpacing"/>
            </w:pPr>
            <w:r>
              <w:t>Ditch Maintenance: Stabilization (rip-rap)</w:t>
            </w:r>
          </w:p>
        </w:tc>
        <w:tc>
          <w:tcPr>
            <w:tcW w:w="1080" w:type="dxa"/>
          </w:tcPr>
          <w:p w:rsidR="00D817F9" w:rsidRDefault="00D817F9" w:rsidP="00B0611F">
            <w:pPr>
              <w:pStyle w:val="NoSpacing"/>
            </w:pPr>
            <w:r>
              <w:t>465</w:t>
            </w:r>
          </w:p>
        </w:tc>
        <w:tc>
          <w:tcPr>
            <w:tcW w:w="1080" w:type="dxa"/>
          </w:tcPr>
          <w:p w:rsidR="00D817F9" w:rsidRDefault="00D817F9" w:rsidP="00B0611F">
            <w:pPr>
              <w:pStyle w:val="NoSpacing"/>
            </w:pPr>
            <w:proofErr w:type="spellStart"/>
            <w:r>
              <w:t>Sqyd</w:t>
            </w:r>
            <w:proofErr w:type="spellEnd"/>
          </w:p>
        </w:tc>
        <w:tc>
          <w:tcPr>
            <w:tcW w:w="2790" w:type="dxa"/>
          </w:tcPr>
          <w:p w:rsidR="00D817F9" w:rsidRDefault="00D817F9" w:rsidP="001B6A2A">
            <w:pPr>
              <w:pStyle w:val="NoSpacing"/>
              <w:ind w:right="-108"/>
            </w:pPr>
            <w:r>
              <w:t>$46,332</w:t>
            </w:r>
          </w:p>
        </w:tc>
      </w:tr>
      <w:tr w:rsidR="00D817F9" w:rsidTr="001163D0">
        <w:tc>
          <w:tcPr>
            <w:tcW w:w="4608" w:type="dxa"/>
          </w:tcPr>
          <w:p w:rsidR="00D817F9" w:rsidRDefault="00D817F9" w:rsidP="00B0611F">
            <w:pPr>
              <w:pStyle w:val="NoSpacing"/>
            </w:pPr>
            <w:r>
              <w:t>Street Sweeping: Miles Swept</w:t>
            </w:r>
          </w:p>
        </w:tc>
        <w:tc>
          <w:tcPr>
            <w:tcW w:w="1080" w:type="dxa"/>
          </w:tcPr>
          <w:p w:rsidR="00D817F9" w:rsidRDefault="00D817F9" w:rsidP="00B0611F">
            <w:pPr>
              <w:pStyle w:val="NoSpacing"/>
            </w:pPr>
            <w:r>
              <w:t>21,197</w:t>
            </w:r>
          </w:p>
        </w:tc>
        <w:tc>
          <w:tcPr>
            <w:tcW w:w="1080" w:type="dxa"/>
          </w:tcPr>
          <w:p w:rsidR="00D817F9" w:rsidRDefault="00D817F9" w:rsidP="00B0611F">
            <w:pPr>
              <w:pStyle w:val="NoSpacing"/>
            </w:pPr>
            <w:r>
              <w:t>Curb-mi</w:t>
            </w:r>
          </w:p>
        </w:tc>
        <w:tc>
          <w:tcPr>
            <w:tcW w:w="2790" w:type="dxa"/>
          </w:tcPr>
          <w:p w:rsidR="00D817F9" w:rsidRDefault="00D817F9" w:rsidP="001B6A2A">
            <w:pPr>
              <w:pStyle w:val="NoSpacing"/>
              <w:ind w:right="-108"/>
            </w:pPr>
            <w:r>
              <w:t>$660,718</w:t>
            </w:r>
          </w:p>
        </w:tc>
      </w:tr>
      <w:tr w:rsidR="00D817F9" w:rsidTr="001163D0">
        <w:tc>
          <w:tcPr>
            <w:tcW w:w="4608" w:type="dxa"/>
          </w:tcPr>
          <w:p w:rsidR="00D817F9" w:rsidRDefault="00D817F9" w:rsidP="00B0611F">
            <w:pPr>
              <w:pStyle w:val="NoSpacing"/>
            </w:pPr>
            <w:r>
              <w:t>Street Sweeping: Litter Removed</w:t>
            </w:r>
          </w:p>
        </w:tc>
        <w:tc>
          <w:tcPr>
            <w:tcW w:w="1080" w:type="dxa"/>
          </w:tcPr>
          <w:p w:rsidR="00D817F9" w:rsidRDefault="00D817F9" w:rsidP="00B0611F">
            <w:pPr>
              <w:pStyle w:val="NoSpacing"/>
            </w:pPr>
            <w:r>
              <w:t>1784</w:t>
            </w:r>
          </w:p>
        </w:tc>
        <w:tc>
          <w:tcPr>
            <w:tcW w:w="1080" w:type="dxa"/>
          </w:tcPr>
          <w:p w:rsidR="00D817F9" w:rsidRDefault="00D817F9" w:rsidP="00B0611F">
            <w:pPr>
              <w:pStyle w:val="NoSpacing"/>
            </w:pPr>
            <w:proofErr w:type="spellStart"/>
            <w:r>
              <w:t>Cyd</w:t>
            </w:r>
            <w:proofErr w:type="spellEnd"/>
          </w:p>
        </w:tc>
        <w:tc>
          <w:tcPr>
            <w:tcW w:w="2790" w:type="dxa"/>
          </w:tcPr>
          <w:p w:rsidR="00D817F9" w:rsidRDefault="00D817F9" w:rsidP="001B6A2A">
            <w:pPr>
              <w:pStyle w:val="NoSpacing"/>
              <w:ind w:right="-108"/>
            </w:pPr>
            <w:r>
              <w:t>$31,977</w:t>
            </w:r>
          </w:p>
        </w:tc>
      </w:tr>
      <w:tr w:rsidR="00D817F9" w:rsidTr="001163D0">
        <w:tc>
          <w:tcPr>
            <w:tcW w:w="4608" w:type="dxa"/>
          </w:tcPr>
          <w:p w:rsidR="00D817F9" w:rsidRDefault="00D817F9" w:rsidP="00B0611F">
            <w:pPr>
              <w:pStyle w:val="NoSpacing"/>
            </w:pPr>
            <w:r>
              <w:t>Unclassified Maintenance Activity</w:t>
            </w:r>
          </w:p>
        </w:tc>
        <w:tc>
          <w:tcPr>
            <w:tcW w:w="1080" w:type="dxa"/>
          </w:tcPr>
          <w:p w:rsidR="00D817F9" w:rsidRDefault="00D817F9" w:rsidP="00B0611F">
            <w:pPr>
              <w:pStyle w:val="NoSpacing"/>
            </w:pPr>
            <w:r>
              <w:t>14,719</w:t>
            </w:r>
          </w:p>
        </w:tc>
        <w:tc>
          <w:tcPr>
            <w:tcW w:w="1080" w:type="dxa"/>
          </w:tcPr>
          <w:p w:rsidR="00D817F9" w:rsidRDefault="00D817F9" w:rsidP="00B0611F">
            <w:pPr>
              <w:pStyle w:val="NoSpacing"/>
            </w:pPr>
            <w:r>
              <w:t>Man-</w:t>
            </w:r>
            <w:proofErr w:type="spellStart"/>
            <w:r>
              <w:t>hr</w:t>
            </w:r>
            <w:proofErr w:type="spellEnd"/>
          </w:p>
        </w:tc>
        <w:tc>
          <w:tcPr>
            <w:tcW w:w="2790" w:type="dxa"/>
          </w:tcPr>
          <w:p w:rsidR="00D817F9" w:rsidRDefault="00D817F9" w:rsidP="00103DC0">
            <w:pPr>
              <w:pStyle w:val="NoSpacing"/>
              <w:keepNext/>
              <w:ind w:right="-108"/>
            </w:pPr>
            <w:r>
              <w:t>$300,273</w:t>
            </w:r>
          </w:p>
        </w:tc>
      </w:tr>
    </w:tbl>
    <w:p w:rsidR="001B6A2A" w:rsidRDefault="00103DC0" w:rsidP="00103DC0">
      <w:pPr>
        <w:pStyle w:val="Caption"/>
      </w:pPr>
      <w:bookmarkStart w:id="40" w:name="_Toc510385246"/>
      <w:r>
        <w:t xml:space="preserve">Table </w:t>
      </w:r>
      <w:fldSimple w:instr=" SEQ Table \* ARABIC ">
        <w:r w:rsidR="00BA1361">
          <w:rPr>
            <w:noProof/>
          </w:rPr>
          <w:t>5</w:t>
        </w:r>
      </w:fldSimple>
      <w:r>
        <w:t>: MS4 Maintenance</w:t>
      </w:r>
      <w:bookmarkEnd w:id="40"/>
    </w:p>
    <w:p w:rsidR="008F2984" w:rsidRPr="00B0611F" w:rsidRDefault="008F2984" w:rsidP="00B0611F">
      <w:pPr>
        <w:pStyle w:val="NoSpacing"/>
      </w:pPr>
      <w:r>
        <w:t xml:space="preserve">The City Parks and Recreation department provides </w:t>
      </w:r>
      <w:r w:rsidR="00652102">
        <w:t xml:space="preserve">weekly as well as post-event maintenance of War Memorial Park, which includes the ponds along Coleman Creek. Maintenance activity includes the removal of litter as well as regular mowing. Parks has removed sediments and organic matter from the floor of the pond once in 2004 and again in 2009 to preserve fish habitat. The discharge from these ponds is also naturally filtered by the </w:t>
      </w:r>
      <w:proofErr w:type="spellStart"/>
      <w:r w:rsidR="00652102">
        <w:t>bioswale</w:t>
      </w:r>
      <w:proofErr w:type="spellEnd"/>
      <w:r w:rsidR="00652102">
        <w:t xml:space="preserve"> located downstream of a splash pad within the park.</w:t>
      </w:r>
    </w:p>
    <w:p w:rsidR="00F210F3" w:rsidRDefault="00F210F3" w:rsidP="00F210F3">
      <w:pPr>
        <w:pStyle w:val="Heading2"/>
      </w:pPr>
      <w:bookmarkStart w:id="41" w:name="_Toc510385215"/>
      <w:bookmarkStart w:id="42" w:name="_Toc510419412"/>
      <w:r>
        <w:t>3.9 Areas of New Development</w:t>
      </w:r>
      <w:bookmarkEnd w:id="41"/>
      <w:bookmarkEnd w:id="42"/>
    </w:p>
    <w:p w:rsidR="00E35FB2" w:rsidRPr="00E35FB2" w:rsidRDefault="00E35FB2" w:rsidP="00E35FB2">
      <w:pPr>
        <w:pStyle w:val="NoSpacing"/>
        <w:rPr>
          <w:rStyle w:val="Emphasis"/>
        </w:rPr>
      </w:pPr>
      <w:r w:rsidRPr="00E35FB2">
        <w:rPr>
          <w:rStyle w:val="Emphasis"/>
        </w:rPr>
        <w:t>Requirement:</w:t>
      </w:r>
    </w:p>
    <w:p w:rsidR="00F210F3" w:rsidRPr="00F210F3" w:rsidRDefault="00F210F3" w:rsidP="00F210F3">
      <w:pPr>
        <w:pStyle w:val="IntenseQuote"/>
      </w:pPr>
      <w:r w:rsidRPr="00F210F3">
        <w:t>Areas of New Development: Each co-</w:t>
      </w:r>
      <w:proofErr w:type="spellStart"/>
      <w:r w:rsidRPr="00F210F3">
        <w:t>permittee</w:t>
      </w:r>
      <w:proofErr w:type="spellEnd"/>
      <w:r w:rsidRPr="00F210F3">
        <w:t xml:space="preserve"> shall utilize a comprehensive master planning process to develop, implement, and enforce controls which will reduce, to the MEP, the discharge of pollutants from areas of new development and significant redevelopment after construction is completed. The City of Little Rock will require permanent controls, as required by the Little Rock Code of Ordinances, to be implemented at newly developed areas to control the increased volume of water that will be discharged. </w:t>
      </w:r>
    </w:p>
    <w:p w:rsidR="00F210F3" w:rsidRDefault="00F210F3" w:rsidP="00F210F3">
      <w:pPr>
        <w:pStyle w:val="IntenseQuote"/>
      </w:pPr>
      <w:r w:rsidRPr="00F210F3">
        <w:t xml:space="preserve">The City of Little Rock shall notify construction sites disturbing (clearing, grading, or other construction activities) 1 or more acres within their MS4 boundary of the requirement to contact the Arkansas Department of Environmental Quality (ADEQ), Water Division, about the </w:t>
      </w:r>
      <w:proofErr w:type="spellStart"/>
      <w:r w:rsidRPr="00F210F3">
        <w:t>stormwater</w:t>
      </w:r>
      <w:proofErr w:type="spellEnd"/>
      <w:r w:rsidRPr="00F210F3">
        <w:t xml:space="preserve"> regulations and as how to obtain coverage under NPDES Construction </w:t>
      </w:r>
      <w:proofErr w:type="spellStart"/>
      <w:r w:rsidRPr="00F210F3">
        <w:t>Stormwater</w:t>
      </w:r>
      <w:proofErr w:type="spellEnd"/>
      <w:r w:rsidRPr="00F210F3">
        <w:t xml:space="preserve"> </w:t>
      </w:r>
      <w:r w:rsidRPr="00F210F3">
        <w:lastRenderedPageBreak/>
        <w:t xml:space="preserve">General Permit (ARR150000) and to develop a </w:t>
      </w:r>
      <w:proofErr w:type="spellStart"/>
      <w:r w:rsidRPr="00F210F3">
        <w:t>Stormwater</w:t>
      </w:r>
      <w:proofErr w:type="spellEnd"/>
      <w:r w:rsidRPr="00F210F3">
        <w:t xml:space="preserve"> Pollution Prevention Plan (SWPPP) and to install and maintain erosion and sediment control for the site prior to the start of construction. The City of Little Rock shall also notify sites that are over 5 acres or more within their MS4 boundary of the requirements that they must submit a Notice of Intent (NOI), permit fee and SWPPP to the Arkansas Department of Environmental Quality to obtain coverage under NPDES Construction </w:t>
      </w:r>
      <w:proofErr w:type="spellStart"/>
      <w:r w:rsidRPr="00F210F3">
        <w:t>Stormwater</w:t>
      </w:r>
      <w:proofErr w:type="spellEnd"/>
      <w:r w:rsidRPr="00F210F3">
        <w:t xml:space="preserve"> General Permit prior to the start of construction</w:t>
      </w:r>
    </w:p>
    <w:p w:rsidR="00EE0BE8" w:rsidRDefault="00EE0BE8" w:rsidP="00EE0BE8">
      <w:pPr>
        <w:pStyle w:val="Heading3"/>
      </w:pPr>
      <w:bookmarkStart w:id="43" w:name="_Toc510385216"/>
      <w:bookmarkStart w:id="44" w:name="_Toc510419413"/>
      <w:r>
        <w:t>3.9.1 ARDOT New Development Summary</w:t>
      </w:r>
      <w:bookmarkEnd w:id="43"/>
      <w:bookmarkEnd w:id="44"/>
    </w:p>
    <w:p w:rsidR="00EE0BE8" w:rsidRDefault="00EE0BE8" w:rsidP="00EE0BE8">
      <w:pPr>
        <w:overflowPunct w:val="0"/>
        <w:autoSpaceDE w:val="0"/>
        <w:autoSpaceDN w:val="0"/>
        <w:adjustRightInd w:val="0"/>
        <w:rPr>
          <w:sz w:val="20"/>
          <w:szCs w:val="20"/>
        </w:rPr>
      </w:pPr>
      <w:r>
        <w:t>The following projects were under contract in Little Rock at various times during 2017:</w:t>
      </w:r>
    </w:p>
    <w:p w:rsidR="00EE0BE8" w:rsidRDefault="00EE0BE8" w:rsidP="00EE0BE8">
      <w:pPr>
        <w:numPr>
          <w:ilvl w:val="0"/>
          <w:numId w:val="3"/>
        </w:numPr>
        <w:overflowPunct w:val="0"/>
        <w:autoSpaceDE w:val="0"/>
        <w:autoSpaceDN w:val="0"/>
        <w:adjustRightInd w:val="0"/>
        <w:spacing w:after="0"/>
        <w:rPr>
          <w:sz w:val="20"/>
          <w:szCs w:val="20"/>
        </w:rPr>
      </w:pPr>
      <w:r>
        <w:t>060395 – Union Pacific RR Overpass (Arch St.) (LR)</w:t>
      </w:r>
    </w:p>
    <w:p w:rsidR="00EE0BE8" w:rsidRDefault="00EE0BE8" w:rsidP="00EE0BE8">
      <w:pPr>
        <w:numPr>
          <w:ilvl w:val="0"/>
          <w:numId w:val="3"/>
        </w:numPr>
        <w:overflowPunct w:val="0"/>
        <w:autoSpaceDE w:val="0"/>
        <w:autoSpaceDN w:val="0"/>
        <w:adjustRightInd w:val="0"/>
        <w:spacing w:after="0"/>
        <w:rPr>
          <w:sz w:val="20"/>
          <w:szCs w:val="20"/>
        </w:rPr>
      </w:pPr>
      <w:r>
        <w:t xml:space="preserve">061275 – Arkansas River Str. &amp; </w:t>
      </w:r>
      <w:proofErr w:type="spellStart"/>
      <w:r>
        <w:t>Apprs</w:t>
      </w:r>
      <w:proofErr w:type="spellEnd"/>
      <w:r>
        <w:t>. (Broadway) (LR/NLR)</w:t>
      </w:r>
    </w:p>
    <w:p w:rsidR="00EE0BE8" w:rsidRDefault="00EE0BE8" w:rsidP="00EE0BE8">
      <w:pPr>
        <w:numPr>
          <w:ilvl w:val="0"/>
          <w:numId w:val="3"/>
        </w:numPr>
        <w:overflowPunct w:val="0"/>
        <w:autoSpaceDE w:val="0"/>
        <w:autoSpaceDN w:val="0"/>
        <w:adjustRightInd w:val="0"/>
        <w:spacing w:after="0"/>
        <w:rPr>
          <w:sz w:val="20"/>
          <w:szCs w:val="20"/>
        </w:rPr>
      </w:pPr>
      <w:r>
        <w:t xml:space="preserve">061277 – Union Pacific RR Str. &amp; </w:t>
      </w:r>
      <w:proofErr w:type="spellStart"/>
      <w:r>
        <w:t>Apprs</w:t>
      </w:r>
      <w:proofErr w:type="spellEnd"/>
      <w:r>
        <w:t xml:space="preserve"> (Roosevelt Rd) (LR)</w:t>
      </w:r>
    </w:p>
    <w:p w:rsidR="00EE0BE8" w:rsidRDefault="00EE0BE8" w:rsidP="00EE0BE8">
      <w:pPr>
        <w:numPr>
          <w:ilvl w:val="0"/>
          <w:numId w:val="3"/>
        </w:numPr>
        <w:overflowPunct w:val="0"/>
        <w:autoSpaceDE w:val="0"/>
        <w:autoSpaceDN w:val="0"/>
        <w:adjustRightInd w:val="0"/>
        <w:spacing w:after="0"/>
        <w:rPr>
          <w:sz w:val="20"/>
          <w:szCs w:val="20"/>
        </w:rPr>
      </w:pPr>
      <w:r>
        <w:t xml:space="preserve">061333 – I-430/Hwy 10 Interchange </w:t>
      </w:r>
      <w:proofErr w:type="spellStart"/>
      <w:r>
        <w:t>Impvt</w:t>
      </w:r>
      <w:proofErr w:type="spellEnd"/>
      <w:r>
        <w:t>. (LR)</w:t>
      </w:r>
    </w:p>
    <w:p w:rsidR="00EE0BE8" w:rsidRDefault="00EE0BE8" w:rsidP="00EE0BE8">
      <w:pPr>
        <w:numPr>
          <w:ilvl w:val="0"/>
          <w:numId w:val="3"/>
        </w:numPr>
        <w:overflowPunct w:val="0"/>
        <w:autoSpaceDE w:val="0"/>
        <w:autoSpaceDN w:val="0"/>
        <w:adjustRightInd w:val="0"/>
        <w:spacing w:after="0"/>
        <w:rPr>
          <w:sz w:val="20"/>
          <w:szCs w:val="20"/>
        </w:rPr>
      </w:pPr>
      <w:r>
        <w:t xml:space="preserve">061390 – Crooked Creek Channel </w:t>
      </w:r>
      <w:proofErr w:type="spellStart"/>
      <w:r>
        <w:t>Impvts</w:t>
      </w:r>
      <w:proofErr w:type="spellEnd"/>
      <w:r>
        <w:t>. (I-30)</w:t>
      </w:r>
    </w:p>
    <w:p w:rsidR="00EE0BE8" w:rsidRDefault="00EE0BE8" w:rsidP="00EE0BE8">
      <w:pPr>
        <w:numPr>
          <w:ilvl w:val="0"/>
          <w:numId w:val="3"/>
        </w:numPr>
        <w:overflowPunct w:val="0"/>
        <w:autoSpaceDE w:val="0"/>
        <w:autoSpaceDN w:val="0"/>
        <w:adjustRightInd w:val="0"/>
        <w:spacing w:after="0"/>
        <w:rPr>
          <w:sz w:val="20"/>
          <w:szCs w:val="20"/>
        </w:rPr>
      </w:pPr>
      <w:r>
        <w:t xml:space="preserve">061437 – I-30 / I-430 Interchange </w:t>
      </w:r>
      <w:proofErr w:type="spellStart"/>
      <w:r>
        <w:t>Impvt</w:t>
      </w:r>
      <w:proofErr w:type="spellEnd"/>
      <w:r>
        <w:t>. (LR) (Phase II)</w:t>
      </w:r>
    </w:p>
    <w:p w:rsidR="00EE0BE8" w:rsidRPr="00EE0BE8" w:rsidRDefault="00EE0BE8" w:rsidP="00370A6F">
      <w:pPr>
        <w:overflowPunct w:val="0"/>
        <w:autoSpaceDE w:val="0"/>
        <w:autoSpaceDN w:val="0"/>
        <w:adjustRightInd w:val="0"/>
        <w:spacing w:after="0"/>
        <w:ind w:left="720" w:firstLine="0"/>
        <w:rPr>
          <w:sz w:val="20"/>
          <w:szCs w:val="20"/>
        </w:rPr>
      </w:pPr>
    </w:p>
    <w:p w:rsidR="00EE0BE8" w:rsidRDefault="00EE0BE8" w:rsidP="00EE0BE8">
      <w:pPr>
        <w:overflowPunct w:val="0"/>
        <w:autoSpaceDE w:val="0"/>
        <w:autoSpaceDN w:val="0"/>
        <w:adjustRightInd w:val="0"/>
      </w:pPr>
      <w:r>
        <w:t xml:space="preserve">Quantities and associated costs of erosion control materials are listed in </w:t>
      </w:r>
      <w:r w:rsidR="00601170">
        <w:t>the table below.</w:t>
      </w:r>
    </w:p>
    <w:p w:rsidR="00021909" w:rsidRPr="00021909" w:rsidRDefault="00021909" w:rsidP="0029512F">
      <w:pPr>
        <w:pStyle w:val="NoSpacing"/>
        <w:jc w:val="center"/>
      </w:pPr>
      <w:r>
        <w:rPr>
          <w:b/>
        </w:rPr>
        <w:t>Controls for 2017 Projects</w:t>
      </w:r>
    </w:p>
    <w:tbl>
      <w:tblPr>
        <w:tblW w:w="7920" w:type="dxa"/>
        <w:tblInd w:w="93" w:type="dxa"/>
        <w:tblLook w:val="04A0" w:firstRow="1" w:lastRow="0" w:firstColumn="1" w:lastColumn="0" w:noHBand="0" w:noVBand="1"/>
      </w:tblPr>
      <w:tblGrid>
        <w:gridCol w:w="3280"/>
        <w:gridCol w:w="1420"/>
        <w:gridCol w:w="1840"/>
        <w:gridCol w:w="1380"/>
      </w:tblGrid>
      <w:tr w:rsidR="00EE0BE8" w:rsidTr="00E813B6">
        <w:trPr>
          <w:trHeight w:val="312"/>
        </w:trPr>
        <w:tc>
          <w:tcPr>
            <w:tcW w:w="3280" w:type="dxa"/>
            <w:noWrap/>
            <w:vAlign w:val="bottom"/>
            <w:hideMark/>
          </w:tcPr>
          <w:p w:rsidR="00EE0BE8" w:rsidRPr="00F64F20" w:rsidRDefault="00EE0BE8" w:rsidP="00E813B6">
            <w:pPr>
              <w:spacing w:after="0"/>
              <w:ind w:hanging="3"/>
              <w:jc w:val="center"/>
              <w:rPr>
                <w:b/>
                <w:sz w:val="24"/>
                <w:szCs w:val="24"/>
              </w:rPr>
            </w:pPr>
            <w:r w:rsidRPr="00F64F20">
              <w:rPr>
                <w:b/>
              </w:rPr>
              <w:t>Item</w:t>
            </w:r>
          </w:p>
        </w:tc>
        <w:tc>
          <w:tcPr>
            <w:tcW w:w="1420" w:type="dxa"/>
            <w:noWrap/>
            <w:vAlign w:val="bottom"/>
            <w:hideMark/>
          </w:tcPr>
          <w:p w:rsidR="00EE0BE8" w:rsidRPr="00F64F20" w:rsidRDefault="00EE0BE8" w:rsidP="00E813B6">
            <w:pPr>
              <w:spacing w:after="0"/>
              <w:ind w:firstLine="0"/>
              <w:jc w:val="center"/>
              <w:rPr>
                <w:b/>
                <w:sz w:val="24"/>
                <w:szCs w:val="24"/>
              </w:rPr>
            </w:pPr>
            <w:r w:rsidRPr="00F64F20">
              <w:rPr>
                <w:b/>
              </w:rPr>
              <w:t>Quantity</w:t>
            </w:r>
          </w:p>
        </w:tc>
        <w:tc>
          <w:tcPr>
            <w:tcW w:w="1840" w:type="dxa"/>
            <w:noWrap/>
            <w:vAlign w:val="bottom"/>
            <w:hideMark/>
          </w:tcPr>
          <w:p w:rsidR="00EE0BE8" w:rsidRPr="00F64F20" w:rsidRDefault="005B5A4A" w:rsidP="00E813B6">
            <w:pPr>
              <w:spacing w:after="0"/>
              <w:ind w:firstLine="0"/>
              <w:jc w:val="center"/>
              <w:rPr>
                <w:b/>
                <w:sz w:val="24"/>
                <w:szCs w:val="24"/>
              </w:rPr>
            </w:pPr>
            <w:r w:rsidRPr="00F64F20">
              <w:rPr>
                <w:b/>
              </w:rPr>
              <w:t>Unit</w:t>
            </w:r>
          </w:p>
        </w:tc>
        <w:tc>
          <w:tcPr>
            <w:tcW w:w="1380" w:type="dxa"/>
            <w:noWrap/>
            <w:vAlign w:val="bottom"/>
            <w:hideMark/>
          </w:tcPr>
          <w:p w:rsidR="00EE0BE8" w:rsidRPr="00F64F20" w:rsidRDefault="00EE0BE8" w:rsidP="00E813B6">
            <w:pPr>
              <w:spacing w:after="0"/>
              <w:ind w:left="27" w:firstLine="0"/>
              <w:jc w:val="center"/>
              <w:rPr>
                <w:b/>
                <w:sz w:val="24"/>
                <w:szCs w:val="24"/>
              </w:rPr>
            </w:pPr>
            <w:r w:rsidRPr="00F64F20">
              <w:rPr>
                <w:b/>
              </w:rPr>
              <w:t>Paid Cost</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Concrete Ditch Paving</w:t>
            </w:r>
          </w:p>
        </w:tc>
        <w:tc>
          <w:tcPr>
            <w:tcW w:w="1420" w:type="dxa"/>
            <w:noWrap/>
            <w:vAlign w:val="bottom"/>
            <w:hideMark/>
          </w:tcPr>
          <w:p w:rsidR="00EE0BE8" w:rsidRDefault="00EE0BE8" w:rsidP="00E813B6">
            <w:pPr>
              <w:spacing w:after="0"/>
              <w:ind w:firstLine="0"/>
              <w:jc w:val="right"/>
              <w:rPr>
                <w:sz w:val="24"/>
                <w:szCs w:val="24"/>
              </w:rPr>
            </w:pPr>
            <w:r>
              <w:t>6,056.20</w:t>
            </w:r>
          </w:p>
        </w:tc>
        <w:tc>
          <w:tcPr>
            <w:tcW w:w="1840" w:type="dxa"/>
            <w:noWrap/>
            <w:vAlign w:val="bottom"/>
            <w:hideMark/>
          </w:tcPr>
          <w:p w:rsidR="00EE0BE8" w:rsidRDefault="00EE0BE8" w:rsidP="00E813B6">
            <w:pPr>
              <w:spacing w:after="0"/>
              <w:ind w:firstLine="0"/>
              <w:rPr>
                <w:sz w:val="24"/>
                <w:szCs w:val="24"/>
              </w:rPr>
            </w:pPr>
            <w:r>
              <w:t>Square Yards</w:t>
            </w:r>
          </w:p>
        </w:tc>
        <w:tc>
          <w:tcPr>
            <w:tcW w:w="1380" w:type="dxa"/>
            <w:noWrap/>
            <w:vAlign w:val="bottom"/>
            <w:hideMark/>
          </w:tcPr>
          <w:p w:rsidR="00EE0BE8" w:rsidRDefault="00EE0BE8" w:rsidP="00E813B6">
            <w:pPr>
              <w:spacing w:after="0"/>
              <w:ind w:left="27" w:firstLine="0"/>
              <w:jc w:val="right"/>
              <w:rPr>
                <w:sz w:val="24"/>
                <w:szCs w:val="24"/>
              </w:rPr>
            </w:pPr>
            <w:r>
              <w:t>$422,126.56</w:t>
            </w:r>
          </w:p>
        </w:tc>
      </w:tr>
      <w:tr w:rsidR="00EE0BE8" w:rsidTr="00E813B6">
        <w:trPr>
          <w:trHeight w:val="312"/>
        </w:trPr>
        <w:tc>
          <w:tcPr>
            <w:tcW w:w="3280" w:type="dxa"/>
            <w:noWrap/>
            <w:vAlign w:val="bottom"/>
            <w:hideMark/>
          </w:tcPr>
          <w:p w:rsidR="00EE0BE8" w:rsidRDefault="00EE0BE8" w:rsidP="00E813B6">
            <w:pPr>
              <w:spacing w:after="0"/>
              <w:ind w:hanging="3"/>
              <w:rPr>
                <w:sz w:val="24"/>
                <w:szCs w:val="24"/>
              </w:rPr>
            </w:pPr>
            <w:r>
              <w:t>Concrete Riprap</w:t>
            </w:r>
          </w:p>
        </w:tc>
        <w:tc>
          <w:tcPr>
            <w:tcW w:w="1420" w:type="dxa"/>
            <w:noWrap/>
            <w:vAlign w:val="bottom"/>
            <w:hideMark/>
          </w:tcPr>
          <w:p w:rsidR="00EE0BE8" w:rsidRDefault="00EE0BE8" w:rsidP="00E813B6">
            <w:pPr>
              <w:spacing w:after="0"/>
              <w:ind w:firstLine="0"/>
              <w:jc w:val="right"/>
              <w:rPr>
                <w:sz w:val="24"/>
                <w:szCs w:val="24"/>
              </w:rPr>
            </w:pPr>
            <w:r>
              <w:t>340.76</w:t>
            </w:r>
          </w:p>
        </w:tc>
        <w:tc>
          <w:tcPr>
            <w:tcW w:w="1840" w:type="dxa"/>
            <w:noWrap/>
            <w:vAlign w:val="bottom"/>
            <w:hideMark/>
          </w:tcPr>
          <w:p w:rsidR="00EE0BE8" w:rsidRDefault="00EE0BE8" w:rsidP="00E813B6">
            <w:pPr>
              <w:spacing w:after="0"/>
              <w:ind w:firstLine="0"/>
              <w:rPr>
                <w:sz w:val="24"/>
                <w:szCs w:val="24"/>
              </w:rPr>
            </w:pPr>
            <w:r>
              <w:t>Cubic Yards</w:t>
            </w:r>
          </w:p>
        </w:tc>
        <w:tc>
          <w:tcPr>
            <w:tcW w:w="1380" w:type="dxa"/>
            <w:noWrap/>
            <w:vAlign w:val="bottom"/>
            <w:hideMark/>
          </w:tcPr>
          <w:p w:rsidR="00EE0BE8" w:rsidRDefault="00EE0BE8" w:rsidP="00E813B6">
            <w:pPr>
              <w:spacing w:after="0"/>
              <w:ind w:left="27" w:firstLine="0"/>
              <w:jc w:val="right"/>
              <w:rPr>
                <w:sz w:val="24"/>
                <w:szCs w:val="24"/>
              </w:rPr>
            </w:pPr>
            <w:r>
              <w:t>$146,424.00</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Drop Inlet Silt Fence</w:t>
            </w:r>
          </w:p>
        </w:tc>
        <w:tc>
          <w:tcPr>
            <w:tcW w:w="1420" w:type="dxa"/>
            <w:noWrap/>
            <w:vAlign w:val="bottom"/>
            <w:hideMark/>
          </w:tcPr>
          <w:p w:rsidR="00EE0BE8" w:rsidRDefault="00EE0BE8" w:rsidP="00E813B6">
            <w:pPr>
              <w:spacing w:after="0"/>
              <w:ind w:firstLine="0"/>
              <w:jc w:val="right"/>
              <w:rPr>
                <w:sz w:val="24"/>
                <w:szCs w:val="24"/>
              </w:rPr>
            </w:pPr>
            <w:r>
              <w:t>282.00</w:t>
            </w:r>
          </w:p>
        </w:tc>
        <w:tc>
          <w:tcPr>
            <w:tcW w:w="1840" w:type="dxa"/>
            <w:noWrap/>
            <w:vAlign w:val="bottom"/>
            <w:hideMark/>
          </w:tcPr>
          <w:p w:rsidR="00EE0BE8" w:rsidRDefault="00EE0BE8" w:rsidP="00E813B6">
            <w:pPr>
              <w:spacing w:after="0"/>
              <w:ind w:firstLine="0"/>
              <w:rPr>
                <w:sz w:val="24"/>
                <w:szCs w:val="24"/>
              </w:rPr>
            </w:pPr>
            <w:r>
              <w:t>Linear Feet</w:t>
            </w:r>
          </w:p>
        </w:tc>
        <w:tc>
          <w:tcPr>
            <w:tcW w:w="1380" w:type="dxa"/>
            <w:noWrap/>
            <w:vAlign w:val="bottom"/>
            <w:hideMark/>
          </w:tcPr>
          <w:p w:rsidR="00EE0BE8" w:rsidRDefault="00EE0BE8" w:rsidP="00E813B6">
            <w:pPr>
              <w:spacing w:after="0"/>
              <w:ind w:left="27" w:firstLine="0"/>
              <w:jc w:val="right"/>
              <w:rPr>
                <w:sz w:val="24"/>
                <w:szCs w:val="24"/>
              </w:rPr>
            </w:pPr>
            <w:r>
              <w:t>$2,924.68</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Erosion Control Matting</w:t>
            </w:r>
          </w:p>
        </w:tc>
        <w:tc>
          <w:tcPr>
            <w:tcW w:w="1420" w:type="dxa"/>
            <w:noWrap/>
            <w:vAlign w:val="bottom"/>
            <w:hideMark/>
          </w:tcPr>
          <w:p w:rsidR="00EE0BE8" w:rsidRDefault="00EE0BE8" w:rsidP="00E813B6">
            <w:pPr>
              <w:spacing w:after="0"/>
              <w:ind w:firstLine="0"/>
              <w:jc w:val="right"/>
              <w:rPr>
                <w:sz w:val="24"/>
                <w:szCs w:val="24"/>
              </w:rPr>
            </w:pPr>
            <w:r>
              <w:t>561.33</w:t>
            </w:r>
          </w:p>
        </w:tc>
        <w:tc>
          <w:tcPr>
            <w:tcW w:w="1840" w:type="dxa"/>
            <w:noWrap/>
            <w:vAlign w:val="bottom"/>
            <w:hideMark/>
          </w:tcPr>
          <w:p w:rsidR="00EE0BE8" w:rsidRDefault="00EE0BE8" w:rsidP="00E813B6">
            <w:pPr>
              <w:spacing w:after="0"/>
              <w:ind w:firstLine="0"/>
              <w:rPr>
                <w:sz w:val="24"/>
                <w:szCs w:val="24"/>
              </w:rPr>
            </w:pPr>
            <w:r>
              <w:t>Square Yards</w:t>
            </w:r>
          </w:p>
        </w:tc>
        <w:tc>
          <w:tcPr>
            <w:tcW w:w="1380" w:type="dxa"/>
            <w:noWrap/>
            <w:vAlign w:val="bottom"/>
            <w:hideMark/>
          </w:tcPr>
          <w:p w:rsidR="00EE0BE8" w:rsidRDefault="00EE0BE8" w:rsidP="00E813B6">
            <w:pPr>
              <w:spacing w:after="0"/>
              <w:ind w:left="27" w:firstLine="0"/>
              <w:jc w:val="right"/>
              <w:rPr>
                <w:sz w:val="24"/>
                <w:szCs w:val="24"/>
              </w:rPr>
            </w:pPr>
            <w:r>
              <w:t>$2,245.32</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Lime</w:t>
            </w:r>
          </w:p>
        </w:tc>
        <w:tc>
          <w:tcPr>
            <w:tcW w:w="1420" w:type="dxa"/>
            <w:noWrap/>
            <w:vAlign w:val="bottom"/>
            <w:hideMark/>
          </w:tcPr>
          <w:p w:rsidR="00EE0BE8" w:rsidRDefault="00EE0BE8" w:rsidP="00E813B6">
            <w:pPr>
              <w:spacing w:after="0"/>
              <w:ind w:firstLine="0"/>
              <w:jc w:val="right"/>
              <w:rPr>
                <w:sz w:val="24"/>
                <w:szCs w:val="24"/>
              </w:rPr>
            </w:pPr>
            <w:r>
              <w:t>21.00</w:t>
            </w:r>
          </w:p>
        </w:tc>
        <w:tc>
          <w:tcPr>
            <w:tcW w:w="1840" w:type="dxa"/>
            <w:noWrap/>
            <w:vAlign w:val="bottom"/>
            <w:hideMark/>
          </w:tcPr>
          <w:p w:rsidR="00EE0BE8" w:rsidRDefault="00EE0BE8" w:rsidP="00E813B6">
            <w:pPr>
              <w:spacing w:after="0"/>
              <w:ind w:firstLine="0"/>
              <w:rPr>
                <w:sz w:val="24"/>
                <w:szCs w:val="24"/>
              </w:rPr>
            </w:pPr>
            <w:r>
              <w:t>Tons</w:t>
            </w:r>
          </w:p>
        </w:tc>
        <w:tc>
          <w:tcPr>
            <w:tcW w:w="1380" w:type="dxa"/>
            <w:noWrap/>
            <w:vAlign w:val="bottom"/>
            <w:hideMark/>
          </w:tcPr>
          <w:p w:rsidR="00EE0BE8" w:rsidRDefault="00EE0BE8" w:rsidP="00E813B6">
            <w:pPr>
              <w:spacing w:after="0"/>
              <w:ind w:left="27" w:firstLine="0"/>
              <w:jc w:val="right"/>
              <w:rPr>
                <w:sz w:val="24"/>
                <w:szCs w:val="24"/>
              </w:rPr>
            </w:pPr>
            <w:r>
              <w:t>$3,412.50</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Mulch Cover</w:t>
            </w:r>
          </w:p>
        </w:tc>
        <w:tc>
          <w:tcPr>
            <w:tcW w:w="1420" w:type="dxa"/>
            <w:noWrap/>
            <w:vAlign w:val="bottom"/>
            <w:hideMark/>
          </w:tcPr>
          <w:p w:rsidR="00EE0BE8" w:rsidRDefault="00EE0BE8" w:rsidP="00E813B6">
            <w:pPr>
              <w:spacing w:after="0"/>
              <w:ind w:firstLine="0"/>
              <w:jc w:val="right"/>
              <w:rPr>
                <w:sz w:val="24"/>
                <w:szCs w:val="24"/>
              </w:rPr>
            </w:pPr>
            <w:r>
              <w:t>18.15</w:t>
            </w:r>
          </w:p>
        </w:tc>
        <w:tc>
          <w:tcPr>
            <w:tcW w:w="1840" w:type="dxa"/>
            <w:noWrap/>
            <w:vAlign w:val="bottom"/>
            <w:hideMark/>
          </w:tcPr>
          <w:p w:rsidR="00EE0BE8" w:rsidRDefault="00EE0BE8" w:rsidP="00E813B6">
            <w:pPr>
              <w:spacing w:after="0"/>
              <w:ind w:firstLine="0"/>
              <w:rPr>
                <w:sz w:val="24"/>
                <w:szCs w:val="24"/>
              </w:rPr>
            </w:pPr>
            <w:r>
              <w:t>Acres</w:t>
            </w:r>
          </w:p>
        </w:tc>
        <w:tc>
          <w:tcPr>
            <w:tcW w:w="1380" w:type="dxa"/>
            <w:noWrap/>
            <w:vAlign w:val="bottom"/>
            <w:hideMark/>
          </w:tcPr>
          <w:p w:rsidR="00EE0BE8" w:rsidRDefault="00EE0BE8" w:rsidP="00E813B6">
            <w:pPr>
              <w:spacing w:after="0"/>
              <w:ind w:left="27" w:firstLine="0"/>
              <w:jc w:val="right"/>
              <w:rPr>
                <w:sz w:val="24"/>
                <w:szCs w:val="24"/>
              </w:rPr>
            </w:pPr>
            <w:r>
              <w:t>$16,222.39</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Rock Ditch Checks</w:t>
            </w:r>
          </w:p>
        </w:tc>
        <w:tc>
          <w:tcPr>
            <w:tcW w:w="1420" w:type="dxa"/>
            <w:noWrap/>
            <w:vAlign w:val="bottom"/>
            <w:hideMark/>
          </w:tcPr>
          <w:p w:rsidR="00EE0BE8" w:rsidRDefault="00EE0BE8" w:rsidP="00E813B6">
            <w:pPr>
              <w:spacing w:after="0"/>
              <w:ind w:firstLine="0"/>
              <w:jc w:val="right"/>
              <w:rPr>
                <w:sz w:val="24"/>
                <w:szCs w:val="24"/>
              </w:rPr>
            </w:pPr>
            <w:r>
              <w:t>49.37</w:t>
            </w:r>
          </w:p>
        </w:tc>
        <w:tc>
          <w:tcPr>
            <w:tcW w:w="1840" w:type="dxa"/>
            <w:noWrap/>
            <w:vAlign w:val="bottom"/>
            <w:hideMark/>
          </w:tcPr>
          <w:p w:rsidR="00EE0BE8" w:rsidRDefault="00EE0BE8" w:rsidP="00E813B6">
            <w:pPr>
              <w:spacing w:after="0"/>
              <w:ind w:firstLine="0"/>
              <w:rPr>
                <w:sz w:val="24"/>
                <w:szCs w:val="24"/>
              </w:rPr>
            </w:pPr>
            <w:r>
              <w:t>Cubic Yards</w:t>
            </w:r>
          </w:p>
        </w:tc>
        <w:tc>
          <w:tcPr>
            <w:tcW w:w="1380" w:type="dxa"/>
            <w:noWrap/>
            <w:vAlign w:val="bottom"/>
            <w:hideMark/>
          </w:tcPr>
          <w:p w:rsidR="00EE0BE8" w:rsidRDefault="00EE0BE8" w:rsidP="00E813B6">
            <w:pPr>
              <w:spacing w:after="0"/>
              <w:ind w:left="27" w:firstLine="0"/>
              <w:jc w:val="right"/>
              <w:rPr>
                <w:sz w:val="24"/>
                <w:szCs w:val="24"/>
              </w:rPr>
            </w:pPr>
            <w:r>
              <w:t>$3,608.00</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Sand Bag Ditch Checks</w:t>
            </w:r>
          </w:p>
        </w:tc>
        <w:tc>
          <w:tcPr>
            <w:tcW w:w="1420" w:type="dxa"/>
            <w:noWrap/>
            <w:vAlign w:val="bottom"/>
            <w:hideMark/>
          </w:tcPr>
          <w:p w:rsidR="00EE0BE8" w:rsidRDefault="00EE0BE8" w:rsidP="00E813B6">
            <w:pPr>
              <w:spacing w:after="0"/>
              <w:ind w:firstLine="0"/>
              <w:jc w:val="right"/>
              <w:rPr>
                <w:sz w:val="24"/>
                <w:szCs w:val="24"/>
              </w:rPr>
            </w:pPr>
            <w:r>
              <w:t>1,482.00</w:t>
            </w:r>
          </w:p>
        </w:tc>
        <w:tc>
          <w:tcPr>
            <w:tcW w:w="1840" w:type="dxa"/>
            <w:noWrap/>
            <w:vAlign w:val="bottom"/>
            <w:hideMark/>
          </w:tcPr>
          <w:p w:rsidR="00EE0BE8" w:rsidRDefault="00EE0BE8" w:rsidP="00E813B6">
            <w:pPr>
              <w:spacing w:after="0"/>
              <w:ind w:firstLine="0"/>
              <w:rPr>
                <w:sz w:val="24"/>
                <w:szCs w:val="24"/>
              </w:rPr>
            </w:pPr>
            <w:r>
              <w:t>Bag</w:t>
            </w:r>
          </w:p>
        </w:tc>
        <w:tc>
          <w:tcPr>
            <w:tcW w:w="1380" w:type="dxa"/>
            <w:noWrap/>
            <w:vAlign w:val="bottom"/>
            <w:hideMark/>
          </w:tcPr>
          <w:p w:rsidR="00EE0BE8" w:rsidRDefault="00EE0BE8" w:rsidP="00E813B6">
            <w:pPr>
              <w:spacing w:after="0"/>
              <w:ind w:left="27" w:firstLine="0"/>
              <w:jc w:val="right"/>
              <w:rPr>
                <w:sz w:val="24"/>
                <w:szCs w:val="24"/>
              </w:rPr>
            </w:pPr>
            <w:r>
              <w:t>$13,893.47</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Sediment Removal &amp; Disposal</w:t>
            </w:r>
          </w:p>
        </w:tc>
        <w:tc>
          <w:tcPr>
            <w:tcW w:w="1420" w:type="dxa"/>
            <w:noWrap/>
            <w:vAlign w:val="bottom"/>
            <w:hideMark/>
          </w:tcPr>
          <w:p w:rsidR="00EE0BE8" w:rsidRDefault="00EE0BE8" w:rsidP="00E813B6">
            <w:pPr>
              <w:spacing w:after="0"/>
              <w:ind w:firstLine="0"/>
              <w:jc w:val="right"/>
              <w:rPr>
                <w:sz w:val="24"/>
                <w:szCs w:val="24"/>
              </w:rPr>
            </w:pPr>
            <w:r>
              <w:t>133.00</w:t>
            </w:r>
          </w:p>
        </w:tc>
        <w:tc>
          <w:tcPr>
            <w:tcW w:w="1840" w:type="dxa"/>
            <w:noWrap/>
            <w:vAlign w:val="bottom"/>
            <w:hideMark/>
          </w:tcPr>
          <w:p w:rsidR="00EE0BE8" w:rsidRDefault="00EE0BE8" w:rsidP="00E813B6">
            <w:pPr>
              <w:spacing w:after="0"/>
              <w:ind w:firstLine="0"/>
              <w:rPr>
                <w:sz w:val="24"/>
                <w:szCs w:val="24"/>
              </w:rPr>
            </w:pPr>
            <w:r>
              <w:t>Cubic Yards</w:t>
            </w:r>
          </w:p>
        </w:tc>
        <w:tc>
          <w:tcPr>
            <w:tcW w:w="1380" w:type="dxa"/>
            <w:noWrap/>
            <w:vAlign w:val="bottom"/>
            <w:hideMark/>
          </w:tcPr>
          <w:p w:rsidR="00EE0BE8" w:rsidRDefault="00EE0BE8" w:rsidP="00E813B6">
            <w:pPr>
              <w:spacing w:after="0"/>
              <w:ind w:left="27" w:firstLine="0"/>
              <w:jc w:val="right"/>
              <w:rPr>
                <w:sz w:val="24"/>
                <w:szCs w:val="24"/>
              </w:rPr>
            </w:pPr>
            <w:r>
              <w:t>$2,046.00</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Seeding</w:t>
            </w:r>
          </w:p>
        </w:tc>
        <w:tc>
          <w:tcPr>
            <w:tcW w:w="1420" w:type="dxa"/>
            <w:noWrap/>
            <w:vAlign w:val="bottom"/>
            <w:hideMark/>
          </w:tcPr>
          <w:p w:rsidR="00EE0BE8" w:rsidRDefault="00EE0BE8" w:rsidP="00E813B6">
            <w:pPr>
              <w:spacing w:after="0"/>
              <w:ind w:firstLine="0"/>
              <w:jc w:val="right"/>
              <w:rPr>
                <w:sz w:val="24"/>
                <w:szCs w:val="24"/>
              </w:rPr>
            </w:pPr>
            <w:r>
              <w:t>18.34</w:t>
            </w:r>
          </w:p>
        </w:tc>
        <w:tc>
          <w:tcPr>
            <w:tcW w:w="1840" w:type="dxa"/>
            <w:noWrap/>
            <w:vAlign w:val="bottom"/>
            <w:hideMark/>
          </w:tcPr>
          <w:p w:rsidR="00EE0BE8" w:rsidRDefault="00EE0BE8" w:rsidP="00E813B6">
            <w:pPr>
              <w:spacing w:after="0"/>
              <w:ind w:firstLine="0"/>
              <w:rPr>
                <w:sz w:val="24"/>
                <w:szCs w:val="24"/>
              </w:rPr>
            </w:pPr>
            <w:r>
              <w:t>Acres</w:t>
            </w:r>
          </w:p>
        </w:tc>
        <w:tc>
          <w:tcPr>
            <w:tcW w:w="1380" w:type="dxa"/>
            <w:noWrap/>
            <w:vAlign w:val="bottom"/>
            <w:hideMark/>
          </w:tcPr>
          <w:p w:rsidR="00EE0BE8" w:rsidRDefault="00EE0BE8" w:rsidP="00E813B6">
            <w:pPr>
              <w:spacing w:after="0"/>
              <w:ind w:left="27" w:firstLine="0"/>
              <w:jc w:val="right"/>
              <w:rPr>
                <w:sz w:val="24"/>
                <w:szCs w:val="24"/>
              </w:rPr>
            </w:pPr>
            <w:r>
              <w:t>$19,765.26</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Silt Fence</w:t>
            </w:r>
          </w:p>
        </w:tc>
        <w:tc>
          <w:tcPr>
            <w:tcW w:w="1420" w:type="dxa"/>
            <w:noWrap/>
            <w:vAlign w:val="bottom"/>
            <w:hideMark/>
          </w:tcPr>
          <w:p w:rsidR="00EE0BE8" w:rsidRDefault="00EE0BE8" w:rsidP="00E813B6">
            <w:pPr>
              <w:spacing w:after="0"/>
              <w:ind w:firstLine="0"/>
              <w:jc w:val="right"/>
              <w:rPr>
                <w:sz w:val="24"/>
                <w:szCs w:val="24"/>
              </w:rPr>
            </w:pPr>
            <w:r>
              <w:t>4,613.00</w:t>
            </w:r>
          </w:p>
        </w:tc>
        <w:tc>
          <w:tcPr>
            <w:tcW w:w="1840" w:type="dxa"/>
            <w:noWrap/>
            <w:vAlign w:val="bottom"/>
            <w:hideMark/>
          </w:tcPr>
          <w:p w:rsidR="00EE0BE8" w:rsidRDefault="00EE0BE8" w:rsidP="00E813B6">
            <w:pPr>
              <w:spacing w:after="0"/>
              <w:ind w:firstLine="0"/>
              <w:rPr>
                <w:sz w:val="24"/>
                <w:szCs w:val="24"/>
              </w:rPr>
            </w:pPr>
            <w:r>
              <w:t>Linear Feet</w:t>
            </w:r>
          </w:p>
        </w:tc>
        <w:tc>
          <w:tcPr>
            <w:tcW w:w="1380" w:type="dxa"/>
            <w:noWrap/>
            <w:vAlign w:val="bottom"/>
            <w:hideMark/>
          </w:tcPr>
          <w:p w:rsidR="00EE0BE8" w:rsidRDefault="00EE0BE8" w:rsidP="00E813B6">
            <w:pPr>
              <w:spacing w:after="0"/>
              <w:ind w:left="27" w:firstLine="0"/>
              <w:jc w:val="right"/>
              <w:rPr>
                <w:sz w:val="24"/>
                <w:szCs w:val="24"/>
              </w:rPr>
            </w:pPr>
            <w:r>
              <w:t>$16,415.43</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Solid Sodding</w:t>
            </w:r>
          </w:p>
        </w:tc>
        <w:tc>
          <w:tcPr>
            <w:tcW w:w="1420" w:type="dxa"/>
            <w:noWrap/>
            <w:vAlign w:val="bottom"/>
            <w:hideMark/>
          </w:tcPr>
          <w:p w:rsidR="00EE0BE8" w:rsidRDefault="00EE0BE8" w:rsidP="00E813B6">
            <w:pPr>
              <w:spacing w:after="0"/>
              <w:ind w:firstLine="0"/>
              <w:jc w:val="right"/>
              <w:rPr>
                <w:sz w:val="24"/>
                <w:szCs w:val="24"/>
              </w:rPr>
            </w:pPr>
            <w:r>
              <w:t>4,754.39</w:t>
            </w:r>
          </w:p>
        </w:tc>
        <w:tc>
          <w:tcPr>
            <w:tcW w:w="1840" w:type="dxa"/>
            <w:noWrap/>
            <w:vAlign w:val="bottom"/>
            <w:hideMark/>
          </w:tcPr>
          <w:p w:rsidR="00EE0BE8" w:rsidRDefault="00EE0BE8" w:rsidP="00E813B6">
            <w:pPr>
              <w:spacing w:after="0"/>
              <w:ind w:firstLine="0"/>
              <w:rPr>
                <w:sz w:val="24"/>
                <w:szCs w:val="24"/>
              </w:rPr>
            </w:pPr>
            <w:r>
              <w:t>Square Yards</w:t>
            </w:r>
          </w:p>
        </w:tc>
        <w:tc>
          <w:tcPr>
            <w:tcW w:w="1380" w:type="dxa"/>
            <w:noWrap/>
            <w:vAlign w:val="bottom"/>
            <w:hideMark/>
          </w:tcPr>
          <w:p w:rsidR="00EE0BE8" w:rsidRDefault="00EE0BE8" w:rsidP="00E813B6">
            <w:pPr>
              <w:spacing w:after="0"/>
              <w:ind w:left="27" w:firstLine="0"/>
              <w:jc w:val="right"/>
              <w:rPr>
                <w:sz w:val="24"/>
                <w:szCs w:val="24"/>
              </w:rPr>
            </w:pPr>
            <w:r>
              <w:t>$38,325.53</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Temporary Seeding</w:t>
            </w:r>
          </w:p>
        </w:tc>
        <w:tc>
          <w:tcPr>
            <w:tcW w:w="1420" w:type="dxa"/>
            <w:noWrap/>
            <w:vAlign w:val="bottom"/>
            <w:hideMark/>
          </w:tcPr>
          <w:p w:rsidR="00EE0BE8" w:rsidRDefault="00EE0BE8" w:rsidP="00E813B6">
            <w:pPr>
              <w:spacing w:after="0"/>
              <w:ind w:firstLine="0"/>
              <w:jc w:val="right"/>
              <w:rPr>
                <w:sz w:val="24"/>
                <w:szCs w:val="24"/>
              </w:rPr>
            </w:pPr>
            <w:r>
              <w:t>0.33</w:t>
            </w:r>
          </w:p>
        </w:tc>
        <w:tc>
          <w:tcPr>
            <w:tcW w:w="1840" w:type="dxa"/>
            <w:noWrap/>
            <w:vAlign w:val="bottom"/>
            <w:hideMark/>
          </w:tcPr>
          <w:p w:rsidR="00EE0BE8" w:rsidRDefault="00EE0BE8" w:rsidP="00E813B6">
            <w:pPr>
              <w:spacing w:after="0"/>
              <w:ind w:firstLine="0"/>
              <w:rPr>
                <w:sz w:val="24"/>
                <w:szCs w:val="24"/>
              </w:rPr>
            </w:pPr>
            <w:r>
              <w:t>Acres</w:t>
            </w:r>
          </w:p>
        </w:tc>
        <w:tc>
          <w:tcPr>
            <w:tcW w:w="1380" w:type="dxa"/>
            <w:noWrap/>
            <w:vAlign w:val="bottom"/>
            <w:hideMark/>
          </w:tcPr>
          <w:p w:rsidR="00EE0BE8" w:rsidRDefault="00EE0BE8" w:rsidP="00E813B6">
            <w:pPr>
              <w:spacing w:after="0"/>
              <w:ind w:left="27" w:firstLine="0"/>
              <w:jc w:val="right"/>
              <w:rPr>
                <w:sz w:val="24"/>
                <w:szCs w:val="24"/>
              </w:rPr>
            </w:pPr>
            <w:r>
              <w:t>$233.80</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Water</w:t>
            </w:r>
          </w:p>
        </w:tc>
        <w:tc>
          <w:tcPr>
            <w:tcW w:w="1420" w:type="dxa"/>
            <w:noWrap/>
            <w:vAlign w:val="bottom"/>
            <w:hideMark/>
          </w:tcPr>
          <w:p w:rsidR="00EE0BE8" w:rsidRDefault="00EE0BE8" w:rsidP="00E813B6">
            <w:pPr>
              <w:spacing w:after="0"/>
              <w:ind w:firstLine="0"/>
              <w:jc w:val="right"/>
              <w:rPr>
                <w:sz w:val="24"/>
                <w:szCs w:val="24"/>
              </w:rPr>
            </w:pPr>
            <w:r>
              <w:t>18.20</w:t>
            </w:r>
          </w:p>
        </w:tc>
        <w:tc>
          <w:tcPr>
            <w:tcW w:w="1840" w:type="dxa"/>
            <w:noWrap/>
            <w:vAlign w:val="bottom"/>
            <w:hideMark/>
          </w:tcPr>
          <w:p w:rsidR="00EE0BE8" w:rsidRDefault="00EE0BE8" w:rsidP="00E813B6">
            <w:pPr>
              <w:spacing w:after="0"/>
              <w:ind w:firstLine="0"/>
              <w:rPr>
                <w:sz w:val="24"/>
                <w:szCs w:val="24"/>
              </w:rPr>
            </w:pPr>
            <w:r>
              <w:t>Million Gallons</w:t>
            </w:r>
          </w:p>
        </w:tc>
        <w:tc>
          <w:tcPr>
            <w:tcW w:w="1380" w:type="dxa"/>
            <w:noWrap/>
            <w:vAlign w:val="bottom"/>
            <w:hideMark/>
          </w:tcPr>
          <w:p w:rsidR="00EE0BE8" w:rsidRDefault="00EE0BE8" w:rsidP="00E813B6">
            <w:pPr>
              <w:spacing w:after="0"/>
              <w:ind w:left="27" w:firstLine="0"/>
              <w:jc w:val="right"/>
              <w:rPr>
                <w:sz w:val="24"/>
                <w:szCs w:val="24"/>
              </w:rPr>
            </w:pPr>
            <w:r>
              <w:t>$96.79</w:t>
            </w:r>
          </w:p>
        </w:tc>
      </w:tr>
      <w:tr w:rsidR="00EE0BE8" w:rsidTr="00E813B6">
        <w:trPr>
          <w:trHeight w:val="312"/>
        </w:trPr>
        <w:tc>
          <w:tcPr>
            <w:tcW w:w="3280" w:type="dxa"/>
            <w:noWrap/>
            <w:vAlign w:val="center"/>
            <w:hideMark/>
          </w:tcPr>
          <w:p w:rsidR="00EE0BE8" w:rsidRDefault="00EE0BE8" w:rsidP="00E813B6">
            <w:pPr>
              <w:spacing w:after="0"/>
              <w:ind w:hanging="3"/>
              <w:rPr>
                <w:sz w:val="24"/>
                <w:szCs w:val="24"/>
              </w:rPr>
            </w:pPr>
            <w:r>
              <w:t>Wattle</w:t>
            </w:r>
          </w:p>
        </w:tc>
        <w:tc>
          <w:tcPr>
            <w:tcW w:w="1420" w:type="dxa"/>
            <w:noWrap/>
            <w:vAlign w:val="bottom"/>
            <w:hideMark/>
          </w:tcPr>
          <w:p w:rsidR="00EE0BE8" w:rsidRDefault="00EE0BE8" w:rsidP="00E813B6">
            <w:pPr>
              <w:spacing w:after="0"/>
              <w:ind w:firstLine="0"/>
              <w:jc w:val="right"/>
              <w:rPr>
                <w:sz w:val="24"/>
                <w:szCs w:val="24"/>
              </w:rPr>
            </w:pPr>
            <w:r>
              <w:t>250.00</w:t>
            </w:r>
          </w:p>
        </w:tc>
        <w:tc>
          <w:tcPr>
            <w:tcW w:w="1840" w:type="dxa"/>
            <w:noWrap/>
            <w:vAlign w:val="bottom"/>
            <w:hideMark/>
          </w:tcPr>
          <w:p w:rsidR="00EE0BE8" w:rsidRDefault="00EE0BE8" w:rsidP="00E813B6">
            <w:pPr>
              <w:spacing w:after="0"/>
              <w:ind w:firstLine="0"/>
              <w:rPr>
                <w:sz w:val="24"/>
                <w:szCs w:val="24"/>
              </w:rPr>
            </w:pPr>
            <w:r>
              <w:t>Linear Feet</w:t>
            </w:r>
          </w:p>
        </w:tc>
        <w:tc>
          <w:tcPr>
            <w:tcW w:w="1380" w:type="dxa"/>
            <w:noWrap/>
            <w:vAlign w:val="bottom"/>
            <w:hideMark/>
          </w:tcPr>
          <w:p w:rsidR="00EE0BE8" w:rsidRDefault="00EE0BE8" w:rsidP="00E813B6">
            <w:pPr>
              <w:spacing w:after="0"/>
              <w:ind w:left="27" w:firstLine="0"/>
              <w:jc w:val="right"/>
              <w:rPr>
                <w:sz w:val="24"/>
                <w:szCs w:val="24"/>
              </w:rPr>
            </w:pPr>
            <w:r>
              <w:t>$2,000.00</w:t>
            </w:r>
          </w:p>
        </w:tc>
      </w:tr>
      <w:tr w:rsidR="00EE0BE8" w:rsidTr="00E813B6">
        <w:trPr>
          <w:trHeight w:val="312"/>
        </w:trPr>
        <w:tc>
          <w:tcPr>
            <w:tcW w:w="3280" w:type="dxa"/>
            <w:noWrap/>
            <w:vAlign w:val="bottom"/>
            <w:hideMark/>
          </w:tcPr>
          <w:p w:rsidR="00EE0BE8" w:rsidRDefault="00EE0BE8" w:rsidP="00E813B6">
            <w:pPr>
              <w:ind w:hanging="3"/>
              <w:rPr>
                <w:sz w:val="20"/>
                <w:szCs w:val="20"/>
              </w:rPr>
            </w:pPr>
          </w:p>
        </w:tc>
        <w:tc>
          <w:tcPr>
            <w:tcW w:w="1420" w:type="dxa"/>
            <w:noWrap/>
            <w:vAlign w:val="bottom"/>
            <w:hideMark/>
          </w:tcPr>
          <w:p w:rsidR="00EE0BE8" w:rsidRDefault="00EE0BE8" w:rsidP="00E813B6">
            <w:pPr>
              <w:ind w:firstLine="0"/>
              <w:rPr>
                <w:sz w:val="20"/>
                <w:szCs w:val="20"/>
              </w:rPr>
            </w:pPr>
          </w:p>
        </w:tc>
        <w:tc>
          <w:tcPr>
            <w:tcW w:w="1840" w:type="dxa"/>
            <w:noWrap/>
            <w:vAlign w:val="bottom"/>
            <w:hideMark/>
          </w:tcPr>
          <w:p w:rsidR="00EE0BE8" w:rsidRPr="00EE0BE8" w:rsidRDefault="00EE0BE8" w:rsidP="00E813B6">
            <w:pPr>
              <w:ind w:firstLine="0"/>
              <w:jc w:val="right"/>
              <w:rPr>
                <w:b/>
                <w:color w:val="000000"/>
                <w:sz w:val="24"/>
                <w:szCs w:val="24"/>
              </w:rPr>
            </w:pPr>
            <w:r w:rsidRPr="00EE0BE8">
              <w:rPr>
                <w:b/>
                <w:color w:val="000000"/>
              </w:rPr>
              <w:t>Total</w:t>
            </w:r>
          </w:p>
        </w:tc>
        <w:tc>
          <w:tcPr>
            <w:tcW w:w="1380" w:type="dxa"/>
            <w:noWrap/>
            <w:vAlign w:val="bottom"/>
            <w:hideMark/>
          </w:tcPr>
          <w:p w:rsidR="00EE0BE8" w:rsidRPr="00EE0BE8" w:rsidRDefault="00EE0BE8" w:rsidP="00103DC0">
            <w:pPr>
              <w:keepNext/>
              <w:ind w:left="27" w:firstLine="0"/>
              <w:jc w:val="right"/>
              <w:rPr>
                <w:b/>
                <w:color w:val="000000"/>
                <w:sz w:val="24"/>
                <w:szCs w:val="24"/>
              </w:rPr>
            </w:pPr>
            <w:r w:rsidRPr="00EE0BE8">
              <w:rPr>
                <w:b/>
                <w:color w:val="000000"/>
              </w:rPr>
              <w:t>$689,739.73</w:t>
            </w:r>
          </w:p>
        </w:tc>
      </w:tr>
    </w:tbl>
    <w:p w:rsidR="00EE0BE8" w:rsidRPr="00EE0BE8" w:rsidRDefault="00103DC0" w:rsidP="00103DC0">
      <w:pPr>
        <w:pStyle w:val="Caption"/>
      </w:pPr>
      <w:bookmarkStart w:id="45" w:name="_Toc510385247"/>
      <w:r>
        <w:t xml:space="preserve">Table </w:t>
      </w:r>
      <w:fldSimple w:instr=" SEQ Table \* ARABIC ">
        <w:r w:rsidR="00BA1361">
          <w:rPr>
            <w:noProof/>
          </w:rPr>
          <w:t>6</w:t>
        </w:r>
      </w:fldSimple>
      <w:r>
        <w:t>: ARDOT Erosion Controls</w:t>
      </w:r>
      <w:bookmarkEnd w:id="45"/>
    </w:p>
    <w:p w:rsidR="00D8184D" w:rsidRDefault="00D8184D">
      <w:pPr>
        <w:spacing w:line="480" w:lineRule="auto"/>
        <w:rPr>
          <w:rFonts w:asciiTheme="majorHAnsi" w:eastAsiaTheme="majorEastAsia" w:hAnsiTheme="majorHAnsi" w:cstheme="majorBidi"/>
          <w:b/>
          <w:bCs/>
          <w:i/>
          <w:iCs/>
          <w:sz w:val="26"/>
          <w:szCs w:val="26"/>
        </w:rPr>
      </w:pPr>
      <w:r>
        <w:br w:type="page"/>
      </w:r>
    </w:p>
    <w:p w:rsidR="00EE0BE8" w:rsidRDefault="00EE0BE8" w:rsidP="00EE0BE8">
      <w:pPr>
        <w:pStyle w:val="Heading3"/>
      </w:pPr>
      <w:bookmarkStart w:id="46" w:name="_Toc510385217"/>
      <w:bookmarkStart w:id="47" w:name="_Toc510419414"/>
      <w:r>
        <w:lastRenderedPageBreak/>
        <w:t>3.9.2 Little Rock New Development Summary</w:t>
      </w:r>
      <w:bookmarkEnd w:id="46"/>
      <w:bookmarkEnd w:id="47"/>
    </w:p>
    <w:p w:rsidR="00601170" w:rsidRDefault="007F3F8F" w:rsidP="00E54321">
      <w:pPr>
        <w:pStyle w:val="NoSpacing"/>
      </w:pPr>
      <w:r>
        <w:t xml:space="preserve">Chapter 29 of </w:t>
      </w:r>
      <w:r w:rsidR="008534C4">
        <w:t xml:space="preserve">City </w:t>
      </w:r>
      <w:r>
        <w:t>code</w:t>
      </w:r>
      <w:r w:rsidR="008534C4">
        <w:t xml:space="preserve"> requires that all construction, subdivision approvals and remodeling activities have a </w:t>
      </w:r>
      <w:proofErr w:type="spellStart"/>
      <w:r w:rsidR="008534C4">
        <w:t>stormwater</w:t>
      </w:r>
      <w:proofErr w:type="spellEnd"/>
      <w:r w:rsidR="008534C4">
        <w:t xml:space="preserve"> management and drainage plan approved by the Public Works with the exceptions of </w:t>
      </w:r>
      <w:r>
        <w:t xml:space="preserve">residential single family or duplex structures, commercial or industrial structures on lots less than one acre or additions of less than 500 square feet to existing commercial or industrial structures. Permitted </w:t>
      </w:r>
      <w:proofErr w:type="spellStart"/>
      <w:r>
        <w:t>stormwater</w:t>
      </w:r>
      <w:proofErr w:type="spellEnd"/>
      <w:r>
        <w:t xml:space="preserve"> management and drainage plans must conform to the City SWQMP and City Storm Water Management and Drainage Manual.</w:t>
      </w:r>
    </w:p>
    <w:p w:rsidR="00E54321" w:rsidRDefault="00E54321" w:rsidP="00E54321">
      <w:pPr>
        <w:pStyle w:val="NoSpacing"/>
      </w:pPr>
    </w:p>
    <w:p w:rsidR="00703E8B" w:rsidRPr="00703E8B" w:rsidRDefault="00703E8B" w:rsidP="00703E8B">
      <w:pPr>
        <w:pStyle w:val="NoSpacing"/>
      </w:pPr>
      <w:r>
        <w:t xml:space="preserve">Review of </w:t>
      </w:r>
      <w:proofErr w:type="spellStart"/>
      <w:r>
        <w:t>stormwater</w:t>
      </w:r>
      <w:proofErr w:type="spellEnd"/>
      <w:r>
        <w:t xml:space="preserve"> management and drainage plans for new construction projects is the responsibility of the City Public Works and includes the </w:t>
      </w:r>
      <w:r w:rsidR="00FC0C50">
        <w:t>evaluation of construction plans for compliance of</w:t>
      </w:r>
      <w:r>
        <w:t xml:space="preserve"> erosion control, detention and storm sewer design.</w:t>
      </w:r>
      <w:r w:rsidR="00FC0C50">
        <w:t xml:space="preserve"> All construction projects on lots larger than one acre are instructed to contact ADEQ to obtain the necessary permitting.</w:t>
      </w:r>
      <w:r w:rsidR="00433803">
        <w:t xml:space="preserve"> In 2017 Public Works r</w:t>
      </w:r>
      <w:r w:rsidR="00F64F20">
        <w:t>eviewed 11</w:t>
      </w:r>
      <w:r w:rsidR="00433803">
        <w:t>7 new construction permits.</w:t>
      </w:r>
    </w:p>
    <w:p w:rsidR="00F210F3" w:rsidRDefault="00F210F3" w:rsidP="00F210F3">
      <w:pPr>
        <w:pStyle w:val="Heading2"/>
      </w:pPr>
      <w:bookmarkStart w:id="48" w:name="_Toc510385218"/>
      <w:bookmarkStart w:id="49" w:name="_Toc510419415"/>
      <w:r>
        <w:t>3.10 Roadways</w:t>
      </w:r>
      <w:bookmarkEnd w:id="48"/>
      <w:bookmarkEnd w:id="49"/>
    </w:p>
    <w:p w:rsidR="00E35FB2" w:rsidRPr="00E35FB2" w:rsidRDefault="00E35FB2" w:rsidP="00E35FB2">
      <w:pPr>
        <w:pStyle w:val="NoSpacing"/>
        <w:rPr>
          <w:rStyle w:val="Emphasis"/>
        </w:rPr>
      </w:pPr>
      <w:r w:rsidRPr="00E35FB2">
        <w:rPr>
          <w:rStyle w:val="Emphasis"/>
        </w:rPr>
        <w:t>Requirement:</w:t>
      </w:r>
    </w:p>
    <w:p w:rsidR="00F210F3" w:rsidRPr="00F210F3" w:rsidRDefault="00F210F3" w:rsidP="00F210F3">
      <w:pPr>
        <w:pStyle w:val="IntenseQuote"/>
      </w:pPr>
      <w:r w:rsidRPr="00F210F3">
        <w:t>Roadways: Each co-</w:t>
      </w:r>
      <w:proofErr w:type="spellStart"/>
      <w:r w:rsidRPr="00F210F3">
        <w:t>permittee</w:t>
      </w:r>
      <w:proofErr w:type="spellEnd"/>
      <w:r w:rsidRPr="00F210F3">
        <w:t xml:space="preserve"> shall operate and maintain public streets, roads, and highways for which they are responsible in a manner so as to reduce, to the Maximum Extent Practicable (MEP), the discharge of pollutants. The Arkansas State Highway and Transportation Department will sweep all State Highway routes within the City of Little Rock on which curbs and barrier walls are provided once per month. The City of Little Rock will sweep the Central Business District three times a week, one hundred fifty (150) miles of </w:t>
      </w:r>
      <w:proofErr w:type="gramStart"/>
      <w:r w:rsidRPr="00F210F3">
        <w:t>arterial street</w:t>
      </w:r>
      <w:proofErr w:type="gramEnd"/>
      <w:r w:rsidRPr="00F210F3">
        <w:t xml:space="preserve"> on which curbs and barrier walls are provided once per week, and the balance of the arterial streets on a monthly basis. Each co-</w:t>
      </w:r>
      <w:proofErr w:type="spellStart"/>
      <w:r w:rsidRPr="00F210F3">
        <w:t>permittee</w:t>
      </w:r>
      <w:proofErr w:type="spellEnd"/>
      <w:r w:rsidRPr="00F210F3">
        <w:t xml:space="preserve"> will keep records which will include the number of sweeper units used, amount of debris collected (weight or volume), and problem areas which contribute the highest volume of debris. The annual report shall contain the above information. </w:t>
      </w:r>
    </w:p>
    <w:p w:rsidR="00F210F3" w:rsidRDefault="00F210F3" w:rsidP="00F210F3">
      <w:pPr>
        <w:pStyle w:val="Heading3"/>
      </w:pPr>
      <w:bookmarkStart w:id="50" w:name="_Toc510385219"/>
      <w:bookmarkStart w:id="51" w:name="_Toc510419416"/>
      <w:r>
        <w:t>3.10.1 ARDOT Roadway Maintenance</w:t>
      </w:r>
      <w:bookmarkEnd w:id="50"/>
      <w:bookmarkEnd w:id="51"/>
    </w:p>
    <w:p w:rsidR="00EE0BE8" w:rsidRDefault="00EE0BE8" w:rsidP="00EE0BE8">
      <w:pPr>
        <w:pStyle w:val="NoSpacing"/>
      </w:pPr>
      <w:r>
        <w:t>ARDOT reports the following actions to meet this requirement:</w:t>
      </w:r>
    </w:p>
    <w:p w:rsidR="00EE0BE8" w:rsidRDefault="00EE0BE8" w:rsidP="00EE0BE8">
      <w:pPr>
        <w:pStyle w:val="NoSpacing"/>
      </w:pPr>
    </w:p>
    <w:p w:rsidR="00EE0BE8" w:rsidRDefault="00EE0BE8" w:rsidP="00EE0BE8">
      <w:pPr>
        <w:pStyle w:val="NoSpacing"/>
        <w:numPr>
          <w:ilvl w:val="0"/>
          <w:numId w:val="7"/>
        </w:numPr>
      </w:pPr>
      <w:r>
        <w:t xml:space="preserve">Spent $700 to purchase material to </w:t>
      </w:r>
      <w:proofErr w:type="spellStart"/>
      <w:r>
        <w:t>pickup</w:t>
      </w:r>
      <w:proofErr w:type="spellEnd"/>
      <w:r>
        <w:t xml:space="preserve"> litter by ARDOT personnel; $342, 428 total cost to </w:t>
      </w:r>
      <w:proofErr w:type="spellStart"/>
      <w:r>
        <w:t>pickup</w:t>
      </w:r>
      <w:proofErr w:type="spellEnd"/>
      <w:r>
        <w:t xml:space="preserve"> litter by ARDOT Personnel and contract; 3,711 CY of litter picked up and disposed of by ARDOT personnel and contract; $0 to purchase materials to </w:t>
      </w:r>
      <w:proofErr w:type="spellStart"/>
      <w:r>
        <w:t>pickup</w:t>
      </w:r>
      <w:proofErr w:type="spellEnd"/>
      <w:r>
        <w:t xml:space="preserve"> litter by jail inmate program.</w:t>
      </w:r>
    </w:p>
    <w:p w:rsidR="00EE0BE8" w:rsidRDefault="00EE0BE8" w:rsidP="00EE0BE8">
      <w:pPr>
        <w:pStyle w:val="NoSpacing"/>
        <w:numPr>
          <w:ilvl w:val="0"/>
          <w:numId w:val="7"/>
        </w:numPr>
      </w:pPr>
      <w:r>
        <w:t>Adopt-A-Highway Litter Pickup:  $653 total cost to provide bags, pick up filled bags and dispose of Adopt-A-Highway litter; The Adopt-A-Highway groups did not report the amount of litter they collected.  There are currently 27 Adopt-A-Highway groups in Little Rock who have adopted 37 Miles of highway.</w:t>
      </w:r>
    </w:p>
    <w:p w:rsidR="00FD34C8" w:rsidRPr="00FD34C8" w:rsidRDefault="00EE0BE8" w:rsidP="00B21722">
      <w:pPr>
        <w:pStyle w:val="NoSpacing"/>
        <w:numPr>
          <w:ilvl w:val="0"/>
          <w:numId w:val="7"/>
        </w:numPr>
      </w:pPr>
      <w:r>
        <w:t>Street Sweeping: ARDOT spent $205,992 total cost to operate 2 vacuum sweepers in Little Rock which picked up 1,559 CYs of debris during the year.</w:t>
      </w:r>
    </w:p>
    <w:p w:rsidR="00F210F3" w:rsidRDefault="00F210F3" w:rsidP="00F210F3">
      <w:pPr>
        <w:pStyle w:val="Heading3"/>
      </w:pPr>
      <w:bookmarkStart w:id="52" w:name="_Toc510385220"/>
      <w:bookmarkStart w:id="53" w:name="_Toc510419417"/>
      <w:r>
        <w:t>3.10.2 Little Rock Roadway Maintenance</w:t>
      </w:r>
      <w:bookmarkEnd w:id="52"/>
      <w:bookmarkEnd w:id="53"/>
    </w:p>
    <w:p w:rsidR="00121FE1" w:rsidRDefault="003C5DA6" w:rsidP="003C5DA6">
      <w:pPr>
        <w:pStyle w:val="NoSpacing"/>
      </w:pPr>
      <w:r>
        <w:t xml:space="preserve">The City of Little </w:t>
      </w:r>
      <w:r w:rsidR="00D8184D">
        <w:t>Rock services public streets through cleaning, debris removal and repair</w:t>
      </w:r>
      <w:r w:rsidR="00D718FC">
        <w:t>. Streets are maintained by City employees with assistance provided by volunteers organized by community members, local non-profits and City staff.</w:t>
      </w:r>
    </w:p>
    <w:p w:rsidR="005F4AB2" w:rsidRDefault="005F4AB2" w:rsidP="003C5DA6">
      <w:pPr>
        <w:pStyle w:val="NoSpacing"/>
      </w:pPr>
    </w:p>
    <w:p w:rsidR="00121FE1" w:rsidRDefault="00121FE1" w:rsidP="00121FE1">
      <w:pPr>
        <w:pStyle w:val="NoSpacing"/>
        <w:numPr>
          <w:ilvl w:val="0"/>
          <w:numId w:val="8"/>
        </w:numPr>
      </w:pPr>
      <w:r>
        <w:t>The City of Little Rock supports the Adopt-A-Street program which currently has 212 groups who have adopted 158.25 miles of streets. These volunteer groups do not report quantities of litter removed.</w:t>
      </w:r>
    </w:p>
    <w:p w:rsidR="00D718FC" w:rsidRDefault="00D718FC" w:rsidP="00121FE1">
      <w:pPr>
        <w:pStyle w:val="NoSpacing"/>
        <w:numPr>
          <w:ilvl w:val="0"/>
          <w:numId w:val="8"/>
        </w:numPr>
      </w:pPr>
      <w:r>
        <w:t xml:space="preserve">The City Wide Cleanup, an effort by the Keep Little Rock Beautiful organization </w:t>
      </w:r>
      <w:r w:rsidR="00212927">
        <w:t xml:space="preserve">is an annual drive to remove litter from the City. In March 2017 733 </w:t>
      </w:r>
      <w:proofErr w:type="gramStart"/>
      <w:r w:rsidR="00212927">
        <w:t>volunteers</w:t>
      </w:r>
      <w:proofErr w:type="gramEnd"/>
      <w:r w:rsidR="00212927">
        <w:t xml:space="preserve"> collected 390 pounds of recyclables and 24 tons of waste. The event covered 249 city blocks, 161 acres of parks and 2.6 miles of waterways, resulting in the removal of 378 tires from Fourche Creek.</w:t>
      </w:r>
    </w:p>
    <w:p w:rsidR="00121FE1" w:rsidRPr="00121FE1" w:rsidRDefault="00121FE1" w:rsidP="00121FE1">
      <w:pPr>
        <w:pStyle w:val="NoSpacing"/>
        <w:numPr>
          <w:ilvl w:val="0"/>
          <w:numId w:val="8"/>
        </w:numPr>
      </w:pPr>
      <w:r>
        <w:t>The Public Works operates nine sweepers which swept 21,197 curb miles and collected 1,784 cubic yards of litter in 2017 at an estimated cost of $692,700.</w:t>
      </w:r>
    </w:p>
    <w:p w:rsidR="00F210F3" w:rsidRDefault="00F210F3" w:rsidP="00F210F3">
      <w:pPr>
        <w:pStyle w:val="Heading2"/>
      </w:pPr>
      <w:bookmarkStart w:id="54" w:name="_Toc510385221"/>
      <w:bookmarkStart w:id="55" w:name="_Toc510419418"/>
      <w:r>
        <w:t>3.11 Flood Control Projects</w:t>
      </w:r>
      <w:bookmarkEnd w:id="54"/>
      <w:bookmarkEnd w:id="55"/>
    </w:p>
    <w:p w:rsidR="00E35FB2" w:rsidRPr="00E35FB2" w:rsidRDefault="00E35FB2" w:rsidP="00E35FB2">
      <w:pPr>
        <w:pStyle w:val="NoSpacing"/>
        <w:rPr>
          <w:rStyle w:val="Emphasis"/>
        </w:rPr>
      </w:pPr>
      <w:r w:rsidRPr="00E35FB2">
        <w:rPr>
          <w:rStyle w:val="Emphasis"/>
        </w:rPr>
        <w:t>Requirement:</w:t>
      </w:r>
    </w:p>
    <w:p w:rsidR="00F210F3" w:rsidRPr="00F210F3" w:rsidRDefault="00F210F3" w:rsidP="00F210F3">
      <w:pPr>
        <w:pStyle w:val="IntenseQuote"/>
      </w:pPr>
      <w:r w:rsidRPr="00F210F3">
        <w:t>Flood Control Projects: Each co-</w:t>
      </w:r>
      <w:proofErr w:type="spellStart"/>
      <w:r w:rsidRPr="00F210F3">
        <w:t>permittee</w:t>
      </w:r>
      <w:proofErr w:type="spellEnd"/>
      <w:r w:rsidRPr="00F210F3">
        <w:t xml:space="preserve"> shall ensure any flood control project it undertakes assesses, and minimizes to the MEP, the impacts on water quality of receiving waters. All flood control projects will be reviewed by the City of Little Rock. The annual report shall contain a summary of any flood control projects that were reviewed during the reporting period. </w:t>
      </w:r>
    </w:p>
    <w:p w:rsidR="00F210F3" w:rsidRDefault="00F210F3" w:rsidP="00F210F3">
      <w:pPr>
        <w:pStyle w:val="Heading3"/>
      </w:pPr>
      <w:bookmarkStart w:id="56" w:name="_Toc510385222"/>
      <w:bookmarkStart w:id="57" w:name="_Toc510419419"/>
      <w:r>
        <w:t>3.11.1 ARDOT Flood Control</w:t>
      </w:r>
      <w:bookmarkEnd w:id="56"/>
      <w:bookmarkEnd w:id="57"/>
    </w:p>
    <w:p w:rsidR="00EE0BE8" w:rsidRPr="00EE0BE8" w:rsidRDefault="00EE0BE8" w:rsidP="004E015D">
      <w:pPr>
        <w:pStyle w:val="NoSpacing"/>
      </w:pPr>
      <w:r>
        <w:t>ARDOT reports no flood control projects for 2017.</w:t>
      </w:r>
    </w:p>
    <w:p w:rsidR="00F210F3" w:rsidRDefault="00F210F3" w:rsidP="00F210F3">
      <w:pPr>
        <w:pStyle w:val="Heading3"/>
      </w:pPr>
      <w:bookmarkStart w:id="58" w:name="_Toc510385223"/>
      <w:bookmarkStart w:id="59" w:name="_Toc510419420"/>
      <w:r>
        <w:t>3.11.2 Little Rock Flood Control</w:t>
      </w:r>
      <w:bookmarkEnd w:id="58"/>
      <w:bookmarkEnd w:id="59"/>
    </w:p>
    <w:p w:rsidR="002E168F" w:rsidRPr="002E168F" w:rsidRDefault="002E168F" w:rsidP="002E168F">
      <w:pPr>
        <w:pStyle w:val="NoSpacing"/>
      </w:pPr>
      <w:r>
        <w:t>The City of Little Rock reports no flood control projects for 2017.</w:t>
      </w:r>
    </w:p>
    <w:p w:rsidR="00687D36" w:rsidRDefault="00687D36" w:rsidP="004E015D">
      <w:pPr>
        <w:pStyle w:val="Heading2"/>
      </w:pPr>
      <w:bookmarkStart w:id="60" w:name="_Toc510385224"/>
      <w:bookmarkStart w:id="61" w:name="_Toc510419421"/>
      <w:r>
        <w:t>3.12 Spill Prevention and Response</w:t>
      </w:r>
      <w:bookmarkEnd w:id="60"/>
      <w:bookmarkEnd w:id="61"/>
    </w:p>
    <w:p w:rsidR="004E015D" w:rsidRPr="004E015D" w:rsidRDefault="004E015D" w:rsidP="004E015D">
      <w:pPr>
        <w:ind w:firstLine="0"/>
      </w:pPr>
      <w:r w:rsidRPr="00433803">
        <w:rPr>
          <w:rStyle w:val="Emphasis"/>
        </w:rPr>
        <w:t>Requirement</w:t>
      </w:r>
      <w:r>
        <w:rPr>
          <w:rStyle w:val="Emphasis"/>
        </w:rPr>
        <w:t>:</w:t>
      </w:r>
    </w:p>
    <w:p w:rsidR="00687D36" w:rsidRPr="00687D36" w:rsidRDefault="00687D36" w:rsidP="00687D36">
      <w:pPr>
        <w:pStyle w:val="IntenseQuote"/>
      </w:pPr>
      <w:r w:rsidRPr="00687D36">
        <w:t>Spill Prevention and Response: Each co-</w:t>
      </w:r>
      <w:proofErr w:type="spellStart"/>
      <w:r w:rsidRPr="00687D36">
        <w:t>permittee</w:t>
      </w:r>
      <w:proofErr w:type="spellEnd"/>
      <w:r w:rsidRPr="00687D36">
        <w:t xml:space="preserve"> shall implement a program to prevent, contain, and respond to spills that may discharge into the MS4. The co-</w:t>
      </w:r>
      <w:proofErr w:type="spellStart"/>
      <w:r w:rsidRPr="00687D36">
        <w:t>permittees</w:t>
      </w:r>
      <w:proofErr w:type="spellEnd"/>
      <w:r w:rsidRPr="00687D36">
        <w:t xml:space="preserve"> will have supervisory personnel trained for methods of containing spills. The Arkansas Department of Environmental Quality is to be notified immediately after a spill occurs. The criteria for containing and controlling a spill shall be addressed in the </w:t>
      </w:r>
      <w:proofErr w:type="spellStart"/>
      <w:r w:rsidRPr="00687D36">
        <w:t>Stormwater</w:t>
      </w:r>
      <w:proofErr w:type="spellEnd"/>
      <w:r w:rsidRPr="00687D36">
        <w:t xml:space="preserve"> Quality Management Program. The annual report shall include a summary of any spills and their appropriate responses that occurred within the reporting period. </w:t>
      </w:r>
    </w:p>
    <w:p w:rsidR="00687D36" w:rsidRDefault="00687D36" w:rsidP="00687D36">
      <w:pPr>
        <w:pStyle w:val="Heading3"/>
      </w:pPr>
      <w:bookmarkStart w:id="62" w:name="_Toc510385225"/>
      <w:bookmarkStart w:id="63" w:name="_Toc510419422"/>
      <w:r>
        <w:t>3.12.1 ARDOT Spill Response Summary</w:t>
      </w:r>
      <w:bookmarkEnd w:id="62"/>
      <w:bookmarkEnd w:id="63"/>
    </w:p>
    <w:p w:rsidR="003B207E" w:rsidRDefault="003B207E" w:rsidP="00E54321">
      <w:pPr>
        <w:pStyle w:val="NoSpacing"/>
      </w:pPr>
      <w:r>
        <w:t>ARDOT reports any spills to ADEQ and it participates in the “Keep Arkansas Beautiful” Program. It provides annual training for maintenance personnel in the identification and reporting of illicit discharges into the Department right-of-way.</w:t>
      </w:r>
    </w:p>
    <w:p w:rsidR="00E54321" w:rsidRDefault="00E54321" w:rsidP="00E54321">
      <w:pPr>
        <w:pStyle w:val="NoSpacing"/>
      </w:pPr>
    </w:p>
    <w:p w:rsidR="00C764DC" w:rsidRPr="00C764DC" w:rsidRDefault="00C764DC" w:rsidP="00C764DC">
      <w:pPr>
        <w:pStyle w:val="NoSpacing"/>
      </w:pPr>
      <w:r w:rsidRPr="00C764DC">
        <w:t xml:space="preserve">Members of the Department’s NPDES Section provided annual training, including illicit discharge detection and reporting for District 6 maintenance personnel on February 13, 2018. A make-up training </w:t>
      </w:r>
      <w:r w:rsidRPr="00C764DC">
        <w:lastRenderedPageBreak/>
        <w:t>class will be provided on April 24, 2018. The PowerPoint slides used in the training will be posted on the Maintenance Local Area Network for later review by district personnel and a roster of personnel trained will be maintained.</w:t>
      </w:r>
    </w:p>
    <w:p w:rsidR="00687D36" w:rsidRDefault="00687D36" w:rsidP="00687D36">
      <w:pPr>
        <w:pStyle w:val="Heading3"/>
      </w:pPr>
      <w:bookmarkStart w:id="64" w:name="_Toc510385226"/>
      <w:bookmarkStart w:id="65" w:name="_Toc510419423"/>
      <w:r>
        <w:t>3.12.2 Little Rock Spill Response Summary</w:t>
      </w:r>
      <w:bookmarkEnd w:id="64"/>
      <w:bookmarkEnd w:id="65"/>
    </w:p>
    <w:p w:rsidR="00103EA0" w:rsidRDefault="00103EA0" w:rsidP="00E54321">
      <w:pPr>
        <w:pStyle w:val="NoSpacing"/>
      </w:pPr>
      <w:r>
        <w:t>The City of Little Rock identifies spills by public reporting</w:t>
      </w:r>
      <w:r w:rsidR="00EB73BD">
        <w:t xml:space="preserve"> through 3-1-1 as well as by observations made by City personnel. Spill reports are investigated by the City Public Works, and upon identification of an unlawful discharge into the MS4, ADEQ is provided notification within 24 hours. Following the initial notification, the City conducts enforcement actions and investigation necessary to </w:t>
      </w:r>
      <w:r w:rsidR="00E81519">
        <w:t>mitigate the spill. A formal written response is provided to ADEQ Water Quality division within 5 working days of the initial notification. Records of notices of violation and relevant documentation are maintained at the City Public Works. A summary of spill responses is given in the table below.</w:t>
      </w:r>
    </w:p>
    <w:p w:rsidR="0029512F" w:rsidRDefault="0029512F" w:rsidP="00E54321">
      <w:pPr>
        <w:pStyle w:val="NoSpacing"/>
      </w:pPr>
    </w:p>
    <w:p w:rsidR="00176CDF" w:rsidRPr="00176CDF" w:rsidRDefault="00176CDF" w:rsidP="0029512F">
      <w:pPr>
        <w:pStyle w:val="NoSpacing"/>
        <w:jc w:val="center"/>
        <w:rPr>
          <w:b/>
        </w:rPr>
      </w:pPr>
      <w:r w:rsidRPr="00176CDF">
        <w:rPr>
          <w:b/>
        </w:rPr>
        <w:t>Unlawful Discharge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394"/>
        <w:gridCol w:w="2394"/>
        <w:gridCol w:w="3132"/>
      </w:tblGrid>
      <w:tr w:rsidR="000363C3" w:rsidTr="00176CDF">
        <w:tc>
          <w:tcPr>
            <w:tcW w:w="1458" w:type="dxa"/>
          </w:tcPr>
          <w:p w:rsidR="000363C3" w:rsidRPr="00176CDF" w:rsidRDefault="000363C3" w:rsidP="00176CDF">
            <w:pPr>
              <w:pStyle w:val="NoSpacing"/>
              <w:jc w:val="center"/>
              <w:rPr>
                <w:b/>
              </w:rPr>
            </w:pPr>
            <w:r w:rsidRPr="00176CDF">
              <w:rPr>
                <w:b/>
              </w:rPr>
              <w:t>Date</w:t>
            </w:r>
          </w:p>
        </w:tc>
        <w:tc>
          <w:tcPr>
            <w:tcW w:w="2394" w:type="dxa"/>
          </w:tcPr>
          <w:p w:rsidR="000363C3" w:rsidRPr="00176CDF" w:rsidRDefault="000363C3" w:rsidP="00176CDF">
            <w:pPr>
              <w:pStyle w:val="NoSpacing"/>
              <w:jc w:val="center"/>
              <w:rPr>
                <w:b/>
              </w:rPr>
            </w:pPr>
            <w:r w:rsidRPr="00176CDF">
              <w:rPr>
                <w:b/>
              </w:rPr>
              <w:t>Location</w:t>
            </w:r>
          </w:p>
        </w:tc>
        <w:tc>
          <w:tcPr>
            <w:tcW w:w="2394" w:type="dxa"/>
          </w:tcPr>
          <w:p w:rsidR="000363C3" w:rsidRPr="00176CDF" w:rsidRDefault="000363C3" w:rsidP="00176CDF">
            <w:pPr>
              <w:pStyle w:val="NoSpacing"/>
              <w:jc w:val="center"/>
              <w:rPr>
                <w:b/>
              </w:rPr>
            </w:pPr>
            <w:r w:rsidRPr="00176CDF">
              <w:rPr>
                <w:b/>
              </w:rPr>
              <w:t>Type</w:t>
            </w:r>
            <w:r w:rsidR="00B30EDB" w:rsidRPr="00176CDF">
              <w:rPr>
                <w:b/>
              </w:rPr>
              <w:t xml:space="preserve"> of discharge</w:t>
            </w:r>
          </w:p>
        </w:tc>
        <w:tc>
          <w:tcPr>
            <w:tcW w:w="3132" w:type="dxa"/>
          </w:tcPr>
          <w:p w:rsidR="000363C3" w:rsidRPr="00176CDF" w:rsidRDefault="000363C3" w:rsidP="00176CDF">
            <w:pPr>
              <w:pStyle w:val="NoSpacing"/>
              <w:jc w:val="center"/>
              <w:rPr>
                <w:b/>
              </w:rPr>
            </w:pPr>
            <w:r w:rsidRPr="00176CDF">
              <w:rPr>
                <w:b/>
              </w:rPr>
              <w:t>Result</w:t>
            </w:r>
          </w:p>
        </w:tc>
      </w:tr>
      <w:tr w:rsidR="000363C3" w:rsidTr="00176CDF">
        <w:tc>
          <w:tcPr>
            <w:tcW w:w="1458" w:type="dxa"/>
            <w:tcBorders>
              <w:right w:val="single" w:sz="4" w:space="0" w:color="auto"/>
            </w:tcBorders>
          </w:tcPr>
          <w:p w:rsidR="000363C3" w:rsidRDefault="000363C3" w:rsidP="00E81519">
            <w:pPr>
              <w:pStyle w:val="NoSpacing"/>
            </w:pPr>
            <w:r>
              <w:t>3/28/2017</w:t>
            </w:r>
          </w:p>
        </w:tc>
        <w:tc>
          <w:tcPr>
            <w:tcW w:w="2394" w:type="dxa"/>
            <w:tcBorders>
              <w:left w:val="single" w:sz="4" w:space="0" w:color="auto"/>
              <w:right w:val="single" w:sz="4" w:space="0" w:color="auto"/>
            </w:tcBorders>
          </w:tcPr>
          <w:p w:rsidR="000363C3" w:rsidRDefault="000363C3" w:rsidP="00E81519">
            <w:pPr>
              <w:pStyle w:val="NoSpacing"/>
            </w:pPr>
            <w:r>
              <w:t>811 E 6</w:t>
            </w:r>
            <w:r w:rsidRPr="000363C3">
              <w:rPr>
                <w:vertAlign w:val="superscript"/>
              </w:rPr>
              <w:t>th</w:t>
            </w:r>
            <w:r>
              <w:t xml:space="preserve"> Street</w:t>
            </w:r>
          </w:p>
        </w:tc>
        <w:tc>
          <w:tcPr>
            <w:tcW w:w="2394" w:type="dxa"/>
            <w:tcBorders>
              <w:left w:val="single" w:sz="4" w:space="0" w:color="auto"/>
              <w:right w:val="single" w:sz="4" w:space="0" w:color="auto"/>
            </w:tcBorders>
          </w:tcPr>
          <w:p w:rsidR="000363C3" w:rsidRDefault="000363C3" w:rsidP="00E81519">
            <w:pPr>
              <w:pStyle w:val="NoSpacing"/>
            </w:pPr>
            <w:r>
              <w:t>Carwash</w:t>
            </w:r>
          </w:p>
        </w:tc>
        <w:tc>
          <w:tcPr>
            <w:tcW w:w="3132" w:type="dxa"/>
            <w:tcBorders>
              <w:left w:val="single" w:sz="4" w:space="0" w:color="auto"/>
            </w:tcBorders>
          </w:tcPr>
          <w:p w:rsidR="000363C3" w:rsidRDefault="000363C3" w:rsidP="00E81519">
            <w:pPr>
              <w:pStyle w:val="NoSpacing"/>
            </w:pPr>
            <w:r>
              <w:t>Drain repaired</w:t>
            </w:r>
          </w:p>
        </w:tc>
      </w:tr>
      <w:tr w:rsidR="000363C3" w:rsidTr="00176CDF">
        <w:tc>
          <w:tcPr>
            <w:tcW w:w="1458" w:type="dxa"/>
            <w:tcBorders>
              <w:right w:val="single" w:sz="4" w:space="0" w:color="auto"/>
            </w:tcBorders>
          </w:tcPr>
          <w:p w:rsidR="000363C3" w:rsidRDefault="00B30EDB" w:rsidP="00E81519">
            <w:pPr>
              <w:pStyle w:val="NoSpacing"/>
            </w:pPr>
            <w:r>
              <w:t>8/7/2017</w:t>
            </w:r>
          </w:p>
        </w:tc>
        <w:tc>
          <w:tcPr>
            <w:tcW w:w="2394" w:type="dxa"/>
            <w:tcBorders>
              <w:left w:val="single" w:sz="4" w:space="0" w:color="auto"/>
              <w:right w:val="single" w:sz="4" w:space="0" w:color="auto"/>
            </w:tcBorders>
          </w:tcPr>
          <w:p w:rsidR="000363C3" w:rsidRDefault="00B30EDB" w:rsidP="00E81519">
            <w:pPr>
              <w:pStyle w:val="NoSpacing"/>
            </w:pPr>
            <w:r>
              <w:t>1400 N Pierce St</w:t>
            </w:r>
          </w:p>
        </w:tc>
        <w:tc>
          <w:tcPr>
            <w:tcW w:w="2394" w:type="dxa"/>
            <w:tcBorders>
              <w:left w:val="single" w:sz="4" w:space="0" w:color="auto"/>
              <w:right w:val="single" w:sz="4" w:space="0" w:color="auto"/>
            </w:tcBorders>
          </w:tcPr>
          <w:p w:rsidR="000363C3" w:rsidRDefault="00B30EDB" w:rsidP="00E81519">
            <w:pPr>
              <w:pStyle w:val="NoSpacing"/>
            </w:pPr>
            <w:r>
              <w:t>Oil</w:t>
            </w:r>
          </w:p>
        </w:tc>
        <w:tc>
          <w:tcPr>
            <w:tcW w:w="3132" w:type="dxa"/>
            <w:tcBorders>
              <w:left w:val="single" w:sz="4" w:space="0" w:color="auto"/>
            </w:tcBorders>
          </w:tcPr>
          <w:p w:rsidR="000363C3" w:rsidRDefault="00B30EDB" w:rsidP="00E81519">
            <w:pPr>
              <w:pStyle w:val="NoSpacing"/>
            </w:pPr>
            <w:r>
              <w:t>Cleaned, contained</w:t>
            </w:r>
          </w:p>
        </w:tc>
      </w:tr>
      <w:tr w:rsidR="000363C3" w:rsidTr="00176CDF">
        <w:tc>
          <w:tcPr>
            <w:tcW w:w="1458" w:type="dxa"/>
            <w:tcBorders>
              <w:right w:val="single" w:sz="4" w:space="0" w:color="auto"/>
            </w:tcBorders>
          </w:tcPr>
          <w:p w:rsidR="000363C3" w:rsidRDefault="00B30EDB" w:rsidP="00E81519">
            <w:pPr>
              <w:pStyle w:val="NoSpacing"/>
            </w:pPr>
            <w:r>
              <w:t>8/14/2017</w:t>
            </w:r>
          </w:p>
        </w:tc>
        <w:tc>
          <w:tcPr>
            <w:tcW w:w="2394" w:type="dxa"/>
            <w:tcBorders>
              <w:left w:val="single" w:sz="4" w:space="0" w:color="auto"/>
              <w:right w:val="single" w:sz="4" w:space="0" w:color="auto"/>
            </w:tcBorders>
          </w:tcPr>
          <w:p w:rsidR="000363C3" w:rsidRDefault="00B30EDB" w:rsidP="00E81519">
            <w:pPr>
              <w:pStyle w:val="NoSpacing"/>
            </w:pPr>
            <w:r>
              <w:t>4000 N Rodney Parham</w:t>
            </w:r>
          </w:p>
        </w:tc>
        <w:tc>
          <w:tcPr>
            <w:tcW w:w="2394" w:type="dxa"/>
            <w:tcBorders>
              <w:left w:val="single" w:sz="4" w:space="0" w:color="auto"/>
              <w:right w:val="single" w:sz="4" w:space="0" w:color="auto"/>
            </w:tcBorders>
          </w:tcPr>
          <w:p w:rsidR="000363C3" w:rsidRDefault="00B30EDB" w:rsidP="00E81519">
            <w:pPr>
              <w:pStyle w:val="NoSpacing"/>
            </w:pPr>
            <w:r>
              <w:t>Construction washout</w:t>
            </w:r>
          </w:p>
        </w:tc>
        <w:tc>
          <w:tcPr>
            <w:tcW w:w="3132" w:type="dxa"/>
            <w:tcBorders>
              <w:left w:val="single" w:sz="4" w:space="0" w:color="auto"/>
            </w:tcBorders>
          </w:tcPr>
          <w:p w:rsidR="000363C3" w:rsidRDefault="00B30EDB" w:rsidP="00E81519">
            <w:pPr>
              <w:pStyle w:val="NoSpacing"/>
            </w:pPr>
            <w:r>
              <w:t>Discharge halted</w:t>
            </w:r>
          </w:p>
        </w:tc>
      </w:tr>
      <w:tr w:rsidR="000363C3" w:rsidTr="00176CDF">
        <w:tc>
          <w:tcPr>
            <w:tcW w:w="1458" w:type="dxa"/>
            <w:tcBorders>
              <w:right w:val="single" w:sz="4" w:space="0" w:color="auto"/>
            </w:tcBorders>
          </w:tcPr>
          <w:p w:rsidR="000363C3" w:rsidRDefault="00B30EDB" w:rsidP="00E81519">
            <w:pPr>
              <w:pStyle w:val="NoSpacing"/>
            </w:pPr>
            <w:r>
              <w:t>9/5/2017</w:t>
            </w:r>
          </w:p>
        </w:tc>
        <w:tc>
          <w:tcPr>
            <w:tcW w:w="2394" w:type="dxa"/>
            <w:tcBorders>
              <w:left w:val="single" w:sz="4" w:space="0" w:color="auto"/>
              <w:right w:val="single" w:sz="4" w:space="0" w:color="auto"/>
            </w:tcBorders>
          </w:tcPr>
          <w:p w:rsidR="000363C3" w:rsidRDefault="00B30EDB" w:rsidP="00E81519">
            <w:pPr>
              <w:pStyle w:val="NoSpacing"/>
            </w:pPr>
            <w:r>
              <w:t>5901 Sloane Drive</w:t>
            </w:r>
          </w:p>
        </w:tc>
        <w:tc>
          <w:tcPr>
            <w:tcW w:w="2394" w:type="dxa"/>
            <w:tcBorders>
              <w:left w:val="single" w:sz="4" w:space="0" w:color="auto"/>
              <w:right w:val="single" w:sz="4" w:space="0" w:color="auto"/>
            </w:tcBorders>
          </w:tcPr>
          <w:p w:rsidR="000363C3" w:rsidRDefault="00B30EDB" w:rsidP="00E81519">
            <w:pPr>
              <w:pStyle w:val="NoSpacing"/>
            </w:pPr>
            <w:r>
              <w:t>Food waste</w:t>
            </w:r>
          </w:p>
        </w:tc>
        <w:tc>
          <w:tcPr>
            <w:tcW w:w="3132" w:type="dxa"/>
            <w:tcBorders>
              <w:left w:val="single" w:sz="4" w:space="0" w:color="auto"/>
            </w:tcBorders>
          </w:tcPr>
          <w:p w:rsidR="000363C3" w:rsidRDefault="00B30EDB" w:rsidP="00E81519">
            <w:pPr>
              <w:pStyle w:val="NoSpacing"/>
            </w:pPr>
            <w:r>
              <w:t>Cleaned, contained</w:t>
            </w:r>
          </w:p>
        </w:tc>
      </w:tr>
      <w:tr w:rsidR="000363C3" w:rsidTr="00176CDF">
        <w:tc>
          <w:tcPr>
            <w:tcW w:w="1458" w:type="dxa"/>
            <w:tcBorders>
              <w:right w:val="single" w:sz="4" w:space="0" w:color="auto"/>
            </w:tcBorders>
          </w:tcPr>
          <w:p w:rsidR="000363C3" w:rsidRDefault="00B30EDB" w:rsidP="00E81519">
            <w:pPr>
              <w:pStyle w:val="NoSpacing"/>
            </w:pPr>
            <w:r>
              <w:t>9/13/2017</w:t>
            </w:r>
          </w:p>
        </w:tc>
        <w:tc>
          <w:tcPr>
            <w:tcW w:w="2394" w:type="dxa"/>
            <w:tcBorders>
              <w:left w:val="single" w:sz="4" w:space="0" w:color="auto"/>
              <w:right w:val="single" w:sz="4" w:space="0" w:color="auto"/>
            </w:tcBorders>
          </w:tcPr>
          <w:p w:rsidR="000363C3" w:rsidRDefault="00B30EDB" w:rsidP="00E81519">
            <w:pPr>
              <w:pStyle w:val="NoSpacing"/>
            </w:pPr>
            <w:r>
              <w:t>106 S Rodney Parham</w:t>
            </w:r>
          </w:p>
        </w:tc>
        <w:tc>
          <w:tcPr>
            <w:tcW w:w="2394" w:type="dxa"/>
            <w:tcBorders>
              <w:left w:val="single" w:sz="4" w:space="0" w:color="auto"/>
              <w:right w:val="single" w:sz="4" w:space="0" w:color="auto"/>
            </w:tcBorders>
          </w:tcPr>
          <w:p w:rsidR="000363C3" w:rsidRDefault="00B30EDB" w:rsidP="00E81519">
            <w:pPr>
              <w:pStyle w:val="NoSpacing"/>
            </w:pPr>
            <w:r>
              <w:t>Food waste</w:t>
            </w:r>
          </w:p>
        </w:tc>
        <w:tc>
          <w:tcPr>
            <w:tcW w:w="3132" w:type="dxa"/>
            <w:tcBorders>
              <w:left w:val="single" w:sz="4" w:space="0" w:color="auto"/>
            </w:tcBorders>
          </w:tcPr>
          <w:p w:rsidR="000363C3" w:rsidRDefault="00B30EDB" w:rsidP="00E81519">
            <w:pPr>
              <w:pStyle w:val="NoSpacing"/>
            </w:pPr>
            <w:r>
              <w:t>Cleaned, contained</w:t>
            </w:r>
          </w:p>
        </w:tc>
      </w:tr>
      <w:tr w:rsidR="00B30EDB" w:rsidTr="00176CDF">
        <w:tc>
          <w:tcPr>
            <w:tcW w:w="1458" w:type="dxa"/>
            <w:tcBorders>
              <w:right w:val="single" w:sz="4" w:space="0" w:color="auto"/>
            </w:tcBorders>
          </w:tcPr>
          <w:p w:rsidR="00B30EDB" w:rsidRDefault="00B30EDB" w:rsidP="00E81519">
            <w:pPr>
              <w:pStyle w:val="NoSpacing"/>
            </w:pPr>
            <w:r>
              <w:t>12/8/2017</w:t>
            </w:r>
          </w:p>
        </w:tc>
        <w:tc>
          <w:tcPr>
            <w:tcW w:w="2394" w:type="dxa"/>
            <w:tcBorders>
              <w:left w:val="single" w:sz="4" w:space="0" w:color="auto"/>
              <w:right w:val="single" w:sz="4" w:space="0" w:color="auto"/>
            </w:tcBorders>
          </w:tcPr>
          <w:p w:rsidR="00B30EDB" w:rsidRDefault="00B30EDB" w:rsidP="00E81519">
            <w:pPr>
              <w:pStyle w:val="NoSpacing"/>
            </w:pPr>
            <w:r>
              <w:t>5001 W 65</w:t>
            </w:r>
            <w:r w:rsidRPr="00B30EDB">
              <w:rPr>
                <w:vertAlign w:val="superscript"/>
              </w:rPr>
              <w:t>th</w:t>
            </w:r>
            <w:r>
              <w:t xml:space="preserve"> Street</w:t>
            </w:r>
          </w:p>
        </w:tc>
        <w:tc>
          <w:tcPr>
            <w:tcW w:w="2394" w:type="dxa"/>
            <w:tcBorders>
              <w:left w:val="single" w:sz="4" w:space="0" w:color="auto"/>
              <w:right w:val="single" w:sz="4" w:space="0" w:color="auto"/>
            </w:tcBorders>
          </w:tcPr>
          <w:p w:rsidR="00B30EDB" w:rsidRDefault="00B30EDB" w:rsidP="00E81519">
            <w:pPr>
              <w:pStyle w:val="NoSpacing"/>
            </w:pPr>
            <w:r>
              <w:t>Sanitary sewage</w:t>
            </w:r>
          </w:p>
        </w:tc>
        <w:tc>
          <w:tcPr>
            <w:tcW w:w="3132" w:type="dxa"/>
            <w:tcBorders>
              <w:left w:val="single" w:sz="4" w:space="0" w:color="auto"/>
            </w:tcBorders>
          </w:tcPr>
          <w:p w:rsidR="00B30EDB" w:rsidRDefault="00176CDF" w:rsidP="00B30EDB">
            <w:pPr>
              <w:pStyle w:val="NoSpacing"/>
            </w:pPr>
            <w:r>
              <w:t>Pipe</w:t>
            </w:r>
            <w:r w:rsidR="00B30EDB">
              <w:t xml:space="preserve"> repair</w:t>
            </w:r>
            <w:r>
              <w:t>ed</w:t>
            </w:r>
            <w:r w:rsidR="00B30EDB">
              <w:t>, area cleaned</w:t>
            </w:r>
          </w:p>
        </w:tc>
      </w:tr>
      <w:tr w:rsidR="00B30EDB" w:rsidTr="00176CDF">
        <w:tc>
          <w:tcPr>
            <w:tcW w:w="1458" w:type="dxa"/>
            <w:tcBorders>
              <w:right w:val="single" w:sz="4" w:space="0" w:color="auto"/>
            </w:tcBorders>
          </w:tcPr>
          <w:p w:rsidR="00B30EDB" w:rsidRDefault="00176CDF" w:rsidP="00E81519">
            <w:pPr>
              <w:pStyle w:val="NoSpacing"/>
            </w:pPr>
            <w:r>
              <w:t>12/15/2017</w:t>
            </w:r>
          </w:p>
        </w:tc>
        <w:tc>
          <w:tcPr>
            <w:tcW w:w="2394" w:type="dxa"/>
            <w:tcBorders>
              <w:left w:val="single" w:sz="4" w:space="0" w:color="auto"/>
              <w:right w:val="single" w:sz="4" w:space="0" w:color="auto"/>
            </w:tcBorders>
          </w:tcPr>
          <w:p w:rsidR="00B30EDB" w:rsidRDefault="00176CDF" w:rsidP="00E81519">
            <w:pPr>
              <w:pStyle w:val="NoSpacing"/>
            </w:pPr>
            <w:r>
              <w:t xml:space="preserve">2618 </w:t>
            </w:r>
            <w:proofErr w:type="spellStart"/>
            <w:r>
              <w:t>Shackleford</w:t>
            </w:r>
            <w:proofErr w:type="spellEnd"/>
          </w:p>
        </w:tc>
        <w:tc>
          <w:tcPr>
            <w:tcW w:w="2394" w:type="dxa"/>
            <w:tcBorders>
              <w:left w:val="single" w:sz="4" w:space="0" w:color="auto"/>
              <w:right w:val="single" w:sz="4" w:space="0" w:color="auto"/>
            </w:tcBorders>
          </w:tcPr>
          <w:p w:rsidR="00B30EDB" w:rsidRDefault="00176CDF" w:rsidP="00E81519">
            <w:pPr>
              <w:pStyle w:val="NoSpacing"/>
            </w:pPr>
            <w:r>
              <w:t>Sanitary sewage</w:t>
            </w:r>
          </w:p>
        </w:tc>
        <w:tc>
          <w:tcPr>
            <w:tcW w:w="3132" w:type="dxa"/>
            <w:tcBorders>
              <w:left w:val="single" w:sz="4" w:space="0" w:color="auto"/>
            </w:tcBorders>
          </w:tcPr>
          <w:p w:rsidR="00B30EDB" w:rsidRDefault="00176CDF" w:rsidP="00E81519">
            <w:pPr>
              <w:pStyle w:val="NoSpacing"/>
            </w:pPr>
            <w:r>
              <w:t>Pipe repaired, area cleaned</w:t>
            </w:r>
          </w:p>
        </w:tc>
      </w:tr>
      <w:tr w:rsidR="00176CDF" w:rsidTr="00176CDF">
        <w:tc>
          <w:tcPr>
            <w:tcW w:w="1458" w:type="dxa"/>
            <w:tcBorders>
              <w:right w:val="single" w:sz="4" w:space="0" w:color="auto"/>
            </w:tcBorders>
          </w:tcPr>
          <w:p w:rsidR="00176CDF" w:rsidRDefault="00176CDF" w:rsidP="00E81519">
            <w:pPr>
              <w:pStyle w:val="NoSpacing"/>
            </w:pPr>
            <w:r>
              <w:t>12/28/2017</w:t>
            </w:r>
          </w:p>
        </w:tc>
        <w:tc>
          <w:tcPr>
            <w:tcW w:w="2394" w:type="dxa"/>
            <w:tcBorders>
              <w:left w:val="single" w:sz="4" w:space="0" w:color="auto"/>
              <w:right w:val="single" w:sz="4" w:space="0" w:color="auto"/>
            </w:tcBorders>
          </w:tcPr>
          <w:p w:rsidR="00176CDF" w:rsidRDefault="00176CDF" w:rsidP="00E81519">
            <w:pPr>
              <w:pStyle w:val="NoSpacing"/>
            </w:pPr>
            <w:r>
              <w:t>3024 Cantrell Road</w:t>
            </w:r>
          </w:p>
        </w:tc>
        <w:tc>
          <w:tcPr>
            <w:tcW w:w="2394" w:type="dxa"/>
            <w:tcBorders>
              <w:left w:val="single" w:sz="4" w:space="0" w:color="auto"/>
              <w:right w:val="single" w:sz="4" w:space="0" w:color="auto"/>
            </w:tcBorders>
          </w:tcPr>
          <w:p w:rsidR="00176CDF" w:rsidRDefault="00176CDF" w:rsidP="00E81519">
            <w:pPr>
              <w:pStyle w:val="NoSpacing"/>
            </w:pPr>
            <w:r>
              <w:t>Sanitary sewage</w:t>
            </w:r>
          </w:p>
        </w:tc>
        <w:tc>
          <w:tcPr>
            <w:tcW w:w="3132" w:type="dxa"/>
            <w:tcBorders>
              <w:left w:val="single" w:sz="4" w:space="0" w:color="auto"/>
            </w:tcBorders>
          </w:tcPr>
          <w:p w:rsidR="00176CDF" w:rsidRDefault="00176CDF" w:rsidP="00103DC0">
            <w:pPr>
              <w:pStyle w:val="NoSpacing"/>
              <w:keepNext/>
            </w:pPr>
            <w:r>
              <w:t>Pipe repaired, area cleaned</w:t>
            </w:r>
          </w:p>
        </w:tc>
      </w:tr>
    </w:tbl>
    <w:p w:rsidR="00E81519" w:rsidRPr="00E81519" w:rsidRDefault="00103DC0" w:rsidP="00103DC0">
      <w:pPr>
        <w:pStyle w:val="Caption"/>
      </w:pPr>
      <w:bookmarkStart w:id="66" w:name="_Toc510385248"/>
      <w:r>
        <w:t xml:space="preserve">Table </w:t>
      </w:r>
      <w:fldSimple w:instr=" SEQ Table \* ARABIC ">
        <w:r w:rsidR="00BA1361">
          <w:rPr>
            <w:noProof/>
          </w:rPr>
          <w:t>7</w:t>
        </w:r>
      </w:fldSimple>
      <w:r>
        <w:t>: Discharge Violations</w:t>
      </w:r>
      <w:bookmarkEnd w:id="66"/>
    </w:p>
    <w:p w:rsidR="00687D36" w:rsidRDefault="00687D36" w:rsidP="00687D36">
      <w:pPr>
        <w:pStyle w:val="Heading2"/>
      </w:pPr>
      <w:bookmarkStart w:id="67" w:name="_Toc510385227"/>
      <w:bookmarkStart w:id="68" w:name="_Toc510419424"/>
      <w:r>
        <w:t>3.13 Construction Site Runoff</w:t>
      </w:r>
      <w:bookmarkEnd w:id="67"/>
      <w:bookmarkEnd w:id="68"/>
    </w:p>
    <w:p w:rsidR="00E35FB2" w:rsidRPr="00E35FB2" w:rsidRDefault="00E35FB2" w:rsidP="00E35FB2">
      <w:pPr>
        <w:pStyle w:val="NoSpacing"/>
        <w:rPr>
          <w:rStyle w:val="Emphasis"/>
        </w:rPr>
      </w:pPr>
      <w:r w:rsidRPr="00E35FB2">
        <w:rPr>
          <w:rStyle w:val="Emphasis"/>
        </w:rPr>
        <w:t>Requirement:</w:t>
      </w:r>
    </w:p>
    <w:p w:rsidR="00687D36" w:rsidRPr="00687D36" w:rsidRDefault="00687D36" w:rsidP="00687D36">
      <w:pPr>
        <w:pStyle w:val="IntenseQuote"/>
      </w:pPr>
      <w:r>
        <w:t>Construction Site Runoff: Each co-</w:t>
      </w:r>
      <w:proofErr w:type="spellStart"/>
      <w:r>
        <w:t>permittee</w:t>
      </w:r>
      <w:proofErr w:type="spellEnd"/>
      <w:r>
        <w:t xml:space="preserve"> shall implement a program to reduce, to the MEP, the discharge of pollutants from construction sites</w:t>
      </w:r>
    </w:p>
    <w:p w:rsidR="00687D36" w:rsidRPr="00687D36" w:rsidRDefault="00687D36" w:rsidP="00687D36">
      <w:pPr>
        <w:pStyle w:val="IntenseQuote"/>
      </w:pPr>
      <w:r w:rsidRPr="00687D36">
        <w:t xml:space="preserve">The annual report will include the number of permits issued, the total permitted acres of disturbed soil, and management practices which were used to achieve compliance with the 5 tons/ per acre per year soil loss tolerance. In addition, AHTD will continue to develop and make available standard details, specifications, and/or manuals identifying acceptable Best Management Practices that must be used on AHTD projects at construction sites which have more than one acre of disturbed soil, and the City of Little Rock will continue to develop and make available standard details, specifications, and/or manuals identifying acceptable Best Management Practices that must be used at construction sites in accordance with the requirements of Chapter 29 of the Little Rock Code of Ordinance. </w:t>
      </w:r>
    </w:p>
    <w:p w:rsidR="00D8184D" w:rsidRDefault="00D8184D">
      <w:pPr>
        <w:spacing w:line="480" w:lineRule="auto"/>
        <w:rPr>
          <w:rFonts w:asciiTheme="majorHAnsi" w:eastAsiaTheme="majorEastAsia" w:hAnsiTheme="majorHAnsi" w:cstheme="majorBidi"/>
          <w:b/>
          <w:bCs/>
          <w:i/>
          <w:iCs/>
          <w:sz w:val="26"/>
          <w:szCs w:val="26"/>
        </w:rPr>
      </w:pPr>
      <w:r>
        <w:br w:type="page"/>
      </w:r>
    </w:p>
    <w:p w:rsidR="00687D36" w:rsidRDefault="00687D36" w:rsidP="00687D36">
      <w:pPr>
        <w:pStyle w:val="Heading3"/>
      </w:pPr>
      <w:bookmarkStart w:id="69" w:name="_Toc510385228"/>
      <w:bookmarkStart w:id="70" w:name="_Toc510419425"/>
      <w:r>
        <w:lastRenderedPageBreak/>
        <w:t>3.13.1 ARDOT Construction Runoff Reduction</w:t>
      </w:r>
      <w:bookmarkEnd w:id="69"/>
      <w:bookmarkEnd w:id="70"/>
    </w:p>
    <w:p w:rsidR="000574D4" w:rsidRPr="000574D4" w:rsidRDefault="000574D4" w:rsidP="000574D4">
      <w:pPr>
        <w:ind w:firstLine="0"/>
      </w:pPr>
      <w:r w:rsidRPr="00433803">
        <w:rPr>
          <w:rStyle w:val="Emphasis"/>
        </w:rPr>
        <w:t>Requirement</w:t>
      </w:r>
      <w:r w:rsidR="004E015D">
        <w:rPr>
          <w:rStyle w:val="Emphasis"/>
        </w:rPr>
        <w:t>:</w:t>
      </w:r>
    </w:p>
    <w:p w:rsidR="00C764DC" w:rsidRPr="00795D8A" w:rsidRDefault="00C764DC" w:rsidP="00795D8A">
      <w:pPr>
        <w:pStyle w:val="IntenseQuote"/>
      </w:pPr>
      <w:r>
        <w:t xml:space="preserve">SWMP Reporting Requirement:  The Department of Transportation will report annually any revisions to the Standard Specifications for Highway Construction that incorporate new BMPs for construction site runoff and erosion control.  </w:t>
      </w:r>
    </w:p>
    <w:p w:rsidR="004B503A" w:rsidRDefault="00C764DC" w:rsidP="00795D8A">
      <w:pPr>
        <w:overflowPunct w:val="0"/>
        <w:autoSpaceDE w:val="0"/>
        <w:autoSpaceDN w:val="0"/>
        <w:jc w:val="both"/>
        <w:rPr>
          <w:color w:val="00B050"/>
        </w:rPr>
      </w:pPr>
      <w:r>
        <w:rPr>
          <w:u w:val="single"/>
        </w:rPr>
        <w:t>Program Activities:</w:t>
      </w:r>
    </w:p>
    <w:p w:rsidR="00C764DC" w:rsidRDefault="00C764DC" w:rsidP="00E54321">
      <w:pPr>
        <w:pStyle w:val="NoSpacing"/>
      </w:pPr>
      <w:r>
        <w:t xml:space="preserve">The </w:t>
      </w:r>
      <w:proofErr w:type="spellStart"/>
      <w:r>
        <w:t>A</w:t>
      </w:r>
      <w:r>
        <w:rPr>
          <w:smallCaps/>
        </w:rPr>
        <w:t>r</w:t>
      </w:r>
      <w:r>
        <w:t>DOT</w:t>
      </w:r>
      <w:proofErr w:type="spellEnd"/>
      <w:r>
        <w:t xml:space="preserve"> Standard Specifications were revised and took effect in April 2014. Wattles, Triangular Silt Dikes, and Filter Socks are included in the new Standard Specifications as approved BMPs and are being used on </w:t>
      </w:r>
      <w:proofErr w:type="spellStart"/>
      <w:r>
        <w:t>A</w:t>
      </w:r>
      <w:r>
        <w:rPr>
          <w:smallCaps/>
        </w:rPr>
        <w:t>r</w:t>
      </w:r>
      <w:r>
        <w:t>DOT</w:t>
      </w:r>
      <w:proofErr w:type="spellEnd"/>
      <w:r>
        <w:t xml:space="preserve"> construction jobs.  Also, the hydraulically applied erosion control products (HECPs) are being used on </w:t>
      </w:r>
      <w:proofErr w:type="spellStart"/>
      <w:r>
        <w:t>A</w:t>
      </w:r>
      <w:r>
        <w:rPr>
          <w:smallCaps/>
        </w:rPr>
        <w:t>r</w:t>
      </w:r>
      <w:r>
        <w:t>DOT</w:t>
      </w:r>
      <w:proofErr w:type="spellEnd"/>
      <w:r>
        <w:t xml:space="preserve"> construction jobs and their effectiveness evaluated on those projects. A Special Provision for Removing and Replacing Topsoil will be incorporated on jobs as project location and size permits. </w:t>
      </w:r>
    </w:p>
    <w:p w:rsidR="00E54321" w:rsidRPr="00795D8A" w:rsidRDefault="00E54321" w:rsidP="00E54321">
      <w:pPr>
        <w:pStyle w:val="NoSpacing"/>
      </w:pPr>
    </w:p>
    <w:p w:rsidR="00C764DC" w:rsidRDefault="00C764DC" w:rsidP="00E54321">
      <w:pPr>
        <w:pStyle w:val="NoSpacing"/>
      </w:pPr>
      <w:r>
        <w:t xml:space="preserve">The Erosion and Sediment Control Design and Construction Manual </w:t>
      </w:r>
      <w:proofErr w:type="gramStart"/>
      <w:r>
        <w:t>was</w:t>
      </w:r>
      <w:proofErr w:type="gramEnd"/>
      <w:r>
        <w:t xml:space="preserve"> updated in December of 2016. </w:t>
      </w:r>
      <w:proofErr w:type="spellStart"/>
      <w:r>
        <w:t>A</w:t>
      </w:r>
      <w:r>
        <w:rPr>
          <w:smallCaps/>
        </w:rPr>
        <w:t>r</w:t>
      </w:r>
      <w:r>
        <w:t>DOT</w:t>
      </w:r>
      <w:proofErr w:type="spellEnd"/>
      <w:r>
        <w:t xml:space="preserve"> incorporates erosion control measures into all construction contracts and obtains all necessary permits for work within the Department rights-of-way.  Contractors are required to obtain all necessary permits including ADEQ general storm water permits for any work beyond the rights-of-way such as; borrow pits, stockpile locations, and waste areas. The update includes the newly revised Construction General Permit (ARR150000), Short Term Activity Authorization (STAA) guidance, and updated Best Management Practices. In addition, a Special Provision requiring contractors of </w:t>
      </w:r>
      <w:proofErr w:type="spellStart"/>
      <w:r>
        <w:t>A</w:t>
      </w:r>
      <w:r>
        <w:rPr>
          <w:smallCaps/>
        </w:rPr>
        <w:t>r</w:t>
      </w:r>
      <w:r>
        <w:t>DOT</w:t>
      </w:r>
      <w:proofErr w:type="spellEnd"/>
      <w:r>
        <w:t xml:space="preserve"> jobs disturbing an acre or more soil to be certified by the Center for Training Transportation Professionals Training (CTTP) has been implemented for all jobs let after October 1, 2018. </w:t>
      </w:r>
    </w:p>
    <w:p w:rsidR="00C764DC" w:rsidRPr="00795D8A" w:rsidRDefault="00C764DC" w:rsidP="00795D8A">
      <w:pPr>
        <w:pStyle w:val="IntenseQuote"/>
      </w:pPr>
      <w:r>
        <w:t>SWMP Reporting Requirement:  The Department of Transportation will report annually the course description and dates of construction site runoff training classes conducted for its personnel within the geographical area covered by the Permit.</w:t>
      </w:r>
    </w:p>
    <w:p w:rsidR="00C764DC" w:rsidRDefault="00C764DC" w:rsidP="00795D8A">
      <w:pPr>
        <w:overflowPunct w:val="0"/>
        <w:autoSpaceDE w:val="0"/>
        <w:autoSpaceDN w:val="0"/>
        <w:adjustRightInd w:val="0"/>
        <w:jc w:val="both"/>
        <w:rPr>
          <w:u w:val="single"/>
        </w:rPr>
      </w:pPr>
      <w:r>
        <w:rPr>
          <w:u w:val="single"/>
        </w:rPr>
        <w:t>Program Activities:</w:t>
      </w:r>
    </w:p>
    <w:p w:rsidR="00C764DC" w:rsidRDefault="00C764DC" w:rsidP="00E54321">
      <w:pPr>
        <w:pStyle w:val="NoSpacing"/>
      </w:pPr>
      <w:r>
        <w:t xml:space="preserve">Beginning in February 2010, the Department instituted an erosion and sediment control training and certification course through the University </w:t>
      </w:r>
      <w:proofErr w:type="gramStart"/>
      <w:r>
        <w:t>of</w:t>
      </w:r>
      <w:proofErr w:type="gramEnd"/>
      <w:r>
        <w:t xml:space="preserve"> Arkansas Center for Training Transportation Professionals (CTTP) to train and certify construction and maintenance personnel. The CTTP training is also open to Department contractors.  Additionally, annual NPDES </w:t>
      </w:r>
      <w:proofErr w:type="spellStart"/>
      <w:r>
        <w:t>Stormwater</w:t>
      </w:r>
      <w:proofErr w:type="spellEnd"/>
      <w:r>
        <w:t xml:space="preserve"> training was developed and provided by personnel from the Department’s Environmental Division. In-person training for Maintenance and Construction personnel was conducted on February 13, 2018 and Make-up training will be on April 24, 2018. The PowerPoint slides used in the trainings will be posted on the Maintenance Local Area Network (LAN); and Construction training is provided on the Construction LAN. Training rosters are maintained for all employees who attended or completed annual maintenance or construction training. </w:t>
      </w:r>
    </w:p>
    <w:p w:rsidR="00C764DC" w:rsidRPr="00795D8A" w:rsidRDefault="00C764DC" w:rsidP="00795D8A">
      <w:pPr>
        <w:pStyle w:val="IntenseQuote"/>
      </w:pPr>
      <w:r>
        <w:t xml:space="preserve"> SWMP Reporting Requirement: The Department of Transportation will report annually the job numbers, job locations, and dates of site visits.</w:t>
      </w:r>
    </w:p>
    <w:p w:rsidR="00C764DC" w:rsidRPr="00795D8A" w:rsidRDefault="00C764DC" w:rsidP="00795D8A">
      <w:pPr>
        <w:overflowPunct w:val="0"/>
        <w:autoSpaceDE w:val="0"/>
        <w:autoSpaceDN w:val="0"/>
        <w:adjustRightInd w:val="0"/>
        <w:jc w:val="both"/>
        <w:rPr>
          <w:bCs/>
          <w:u w:val="single"/>
        </w:rPr>
      </w:pPr>
      <w:r>
        <w:rPr>
          <w:bCs/>
          <w:u w:val="single"/>
        </w:rPr>
        <w:lastRenderedPageBreak/>
        <w:t>Program Activities:</w:t>
      </w:r>
    </w:p>
    <w:p w:rsidR="00C764DC" w:rsidRDefault="00C764DC" w:rsidP="00C764DC">
      <w:pPr>
        <w:overflowPunct w:val="0"/>
        <w:autoSpaceDE w:val="0"/>
        <w:autoSpaceDN w:val="0"/>
        <w:adjustRightInd w:val="0"/>
        <w:jc w:val="both"/>
        <w:rPr>
          <w:bCs/>
        </w:rPr>
      </w:pPr>
      <w:r>
        <w:rPr>
          <w:bCs/>
        </w:rPr>
        <w:t>Members of the Department’s Environmental Division visited the following area jobs during the Permit year.</w:t>
      </w:r>
      <w:r>
        <w:rPr>
          <w:bCs/>
          <w:color w:val="FF0000"/>
        </w:rPr>
        <w:t xml:space="preserve"> </w:t>
      </w:r>
      <w:r>
        <w:rPr>
          <w:bCs/>
        </w:rPr>
        <w:t xml:space="preserve">Job 061102 was visited since there were few active jobs within the city of Little Rock; however the job is within the highly urbanized area. </w:t>
      </w:r>
    </w:p>
    <w:p w:rsidR="00021909" w:rsidRPr="00021909" w:rsidRDefault="00021909" w:rsidP="0029512F">
      <w:pPr>
        <w:pStyle w:val="NoSpacing"/>
        <w:jc w:val="center"/>
      </w:pPr>
      <w:r w:rsidRPr="00C764DC">
        <w:rPr>
          <w:b/>
        </w:rPr>
        <w:t>ARDOT Construction Site Visits</w:t>
      </w:r>
    </w:p>
    <w:tbl>
      <w:tblPr>
        <w:tblW w:w="0" w:type="auto"/>
        <w:tblLook w:val="04A0" w:firstRow="1" w:lastRow="0" w:firstColumn="1" w:lastColumn="0" w:noHBand="0" w:noVBand="1"/>
      </w:tblPr>
      <w:tblGrid>
        <w:gridCol w:w="2088"/>
        <w:gridCol w:w="4230"/>
        <w:gridCol w:w="2312"/>
      </w:tblGrid>
      <w:tr w:rsidR="00C764DC" w:rsidTr="00C764DC">
        <w:tc>
          <w:tcPr>
            <w:tcW w:w="2088" w:type="dxa"/>
            <w:hideMark/>
          </w:tcPr>
          <w:p w:rsidR="00C764DC" w:rsidRDefault="00C764DC" w:rsidP="00795D8A">
            <w:pPr>
              <w:overflowPunct w:val="0"/>
              <w:autoSpaceDE w:val="0"/>
              <w:autoSpaceDN w:val="0"/>
              <w:adjustRightInd w:val="0"/>
              <w:ind w:firstLine="0"/>
              <w:jc w:val="center"/>
              <w:rPr>
                <w:bCs/>
                <w:sz w:val="24"/>
                <w:szCs w:val="24"/>
                <w:u w:val="single"/>
              </w:rPr>
            </w:pPr>
            <w:r>
              <w:rPr>
                <w:bCs/>
                <w:u w:val="single"/>
              </w:rPr>
              <w:t>Date</w:t>
            </w:r>
          </w:p>
        </w:tc>
        <w:tc>
          <w:tcPr>
            <w:tcW w:w="4230" w:type="dxa"/>
            <w:hideMark/>
          </w:tcPr>
          <w:p w:rsidR="00C764DC" w:rsidRDefault="00C764DC" w:rsidP="00795D8A">
            <w:pPr>
              <w:overflowPunct w:val="0"/>
              <w:autoSpaceDE w:val="0"/>
              <w:autoSpaceDN w:val="0"/>
              <w:adjustRightInd w:val="0"/>
              <w:ind w:firstLine="0"/>
              <w:jc w:val="center"/>
              <w:rPr>
                <w:bCs/>
                <w:sz w:val="24"/>
                <w:szCs w:val="24"/>
                <w:u w:val="single"/>
              </w:rPr>
            </w:pPr>
            <w:r>
              <w:rPr>
                <w:bCs/>
                <w:u w:val="single"/>
              </w:rPr>
              <w:t>Location</w:t>
            </w:r>
          </w:p>
        </w:tc>
        <w:tc>
          <w:tcPr>
            <w:tcW w:w="2312" w:type="dxa"/>
            <w:hideMark/>
          </w:tcPr>
          <w:p w:rsidR="00C764DC" w:rsidRDefault="00C764DC" w:rsidP="00795D8A">
            <w:pPr>
              <w:overflowPunct w:val="0"/>
              <w:autoSpaceDE w:val="0"/>
              <w:autoSpaceDN w:val="0"/>
              <w:adjustRightInd w:val="0"/>
              <w:ind w:firstLine="0"/>
              <w:jc w:val="center"/>
              <w:rPr>
                <w:bCs/>
                <w:sz w:val="24"/>
                <w:szCs w:val="24"/>
                <w:u w:val="single"/>
              </w:rPr>
            </w:pPr>
            <w:r>
              <w:rPr>
                <w:bCs/>
                <w:u w:val="single"/>
              </w:rPr>
              <w:t>Job Number</w:t>
            </w:r>
          </w:p>
        </w:tc>
      </w:tr>
      <w:tr w:rsidR="00C764DC" w:rsidTr="00C764DC">
        <w:tc>
          <w:tcPr>
            <w:tcW w:w="2088" w:type="dxa"/>
            <w:hideMark/>
          </w:tcPr>
          <w:p w:rsidR="00C764DC" w:rsidRDefault="00C764DC" w:rsidP="00B46015">
            <w:pPr>
              <w:overflowPunct w:val="0"/>
              <w:autoSpaceDE w:val="0"/>
              <w:autoSpaceDN w:val="0"/>
              <w:adjustRightInd w:val="0"/>
              <w:ind w:firstLine="0"/>
              <w:jc w:val="center"/>
              <w:rPr>
                <w:bCs/>
                <w:sz w:val="24"/>
                <w:szCs w:val="24"/>
              </w:rPr>
            </w:pPr>
            <w:r>
              <w:rPr>
                <w:bCs/>
              </w:rPr>
              <w:t>3/2/2017</w:t>
            </w:r>
          </w:p>
        </w:tc>
        <w:tc>
          <w:tcPr>
            <w:tcW w:w="4230" w:type="dxa"/>
            <w:hideMark/>
          </w:tcPr>
          <w:p w:rsidR="00C764DC" w:rsidRDefault="00C764DC" w:rsidP="00B46015">
            <w:pPr>
              <w:overflowPunct w:val="0"/>
              <w:autoSpaceDE w:val="0"/>
              <w:autoSpaceDN w:val="0"/>
              <w:adjustRightInd w:val="0"/>
              <w:ind w:firstLine="0"/>
              <w:jc w:val="center"/>
              <w:rPr>
                <w:bCs/>
                <w:sz w:val="24"/>
                <w:szCs w:val="24"/>
              </w:rPr>
            </w:pPr>
            <w:r>
              <w:rPr>
                <w:bCs/>
              </w:rPr>
              <w:t>Union Pacific RR Overpass (Arch St.)(LR) (S)</w:t>
            </w:r>
          </w:p>
        </w:tc>
        <w:tc>
          <w:tcPr>
            <w:tcW w:w="2312" w:type="dxa"/>
            <w:hideMark/>
          </w:tcPr>
          <w:p w:rsidR="00C764DC" w:rsidRDefault="00C764DC" w:rsidP="00B46015">
            <w:pPr>
              <w:overflowPunct w:val="0"/>
              <w:autoSpaceDE w:val="0"/>
              <w:autoSpaceDN w:val="0"/>
              <w:adjustRightInd w:val="0"/>
              <w:ind w:firstLine="0"/>
              <w:jc w:val="center"/>
              <w:rPr>
                <w:bCs/>
                <w:sz w:val="24"/>
                <w:szCs w:val="24"/>
              </w:rPr>
            </w:pPr>
            <w:r>
              <w:rPr>
                <w:bCs/>
              </w:rPr>
              <w:t>060395</w:t>
            </w:r>
          </w:p>
        </w:tc>
      </w:tr>
      <w:tr w:rsidR="00C764DC" w:rsidTr="00C764DC">
        <w:tc>
          <w:tcPr>
            <w:tcW w:w="2088" w:type="dxa"/>
            <w:hideMark/>
          </w:tcPr>
          <w:p w:rsidR="00C764DC" w:rsidRDefault="00C764DC" w:rsidP="00B46015">
            <w:pPr>
              <w:overflowPunct w:val="0"/>
              <w:autoSpaceDE w:val="0"/>
              <w:autoSpaceDN w:val="0"/>
              <w:adjustRightInd w:val="0"/>
              <w:ind w:firstLine="0"/>
              <w:jc w:val="center"/>
              <w:rPr>
                <w:bCs/>
                <w:sz w:val="24"/>
                <w:szCs w:val="24"/>
              </w:rPr>
            </w:pPr>
            <w:r>
              <w:rPr>
                <w:bCs/>
              </w:rPr>
              <w:t>6/21/2017</w:t>
            </w:r>
          </w:p>
        </w:tc>
        <w:tc>
          <w:tcPr>
            <w:tcW w:w="4230" w:type="dxa"/>
            <w:hideMark/>
          </w:tcPr>
          <w:p w:rsidR="00C764DC" w:rsidRDefault="00C764DC" w:rsidP="00B46015">
            <w:pPr>
              <w:overflowPunct w:val="0"/>
              <w:autoSpaceDE w:val="0"/>
              <w:autoSpaceDN w:val="0"/>
              <w:adjustRightInd w:val="0"/>
              <w:ind w:firstLine="0"/>
              <w:jc w:val="center"/>
              <w:rPr>
                <w:bCs/>
                <w:sz w:val="24"/>
                <w:szCs w:val="24"/>
              </w:rPr>
            </w:pPr>
            <w:r>
              <w:rPr>
                <w:bCs/>
              </w:rPr>
              <w:t>Union Pacific RR Overpass (Arch St.)(LR) (S)</w:t>
            </w:r>
          </w:p>
        </w:tc>
        <w:tc>
          <w:tcPr>
            <w:tcW w:w="2312" w:type="dxa"/>
            <w:hideMark/>
          </w:tcPr>
          <w:p w:rsidR="00C764DC" w:rsidRDefault="00C764DC" w:rsidP="00B46015">
            <w:pPr>
              <w:overflowPunct w:val="0"/>
              <w:autoSpaceDE w:val="0"/>
              <w:autoSpaceDN w:val="0"/>
              <w:adjustRightInd w:val="0"/>
              <w:ind w:firstLine="0"/>
              <w:jc w:val="center"/>
              <w:rPr>
                <w:bCs/>
                <w:sz w:val="24"/>
                <w:szCs w:val="24"/>
              </w:rPr>
            </w:pPr>
            <w:r>
              <w:rPr>
                <w:bCs/>
              </w:rPr>
              <w:t>060395</w:t>
            </w:r>
          </w:p>
        </w:tc>
      </w:tr>
      <w:tr w:rsidR="00C764DC" w:rsidTr="00C764DC">
        <w:tc>
          <w:tcPr>
            <w:tcW w:w="2088" w:type="dxa"/>
            <w:hideMark/>
          </w:tcPr>
          <w:p w:rsidR="00C764DC" w:rsidRDefault="00C764DC" w:rsidP="00B46015">
            <w:pPr>
              <w:overflowPunct w:val="0"/>
              <w:autoSpaceDE w:val="0"/>
              <w:autoSpaceDN w:val="0"/>
              <w:adjustRightInd w:val="0"/>
              <w:ind w:firstLine="0"/>
              <w:jc w:val="center"/>
              <w:rPr>
                <w:bCs/>
                <w:sz w:val="24"/>
                <w:szCs w:val="24"/>
              </w:rPr>
            </w:pPr>
            <w:r>
              <w:rPr>
                <w:bCs/>
              </w:rPr>
              <w:t>9/20/2017</w:t>
            </w:r>
          </w:p>
        </w:tc>
        <w:tc>
          <w:tcPr>
            <w:tcW w:w="4230" w:type="dxa"/>
            <w:hideMark/>
          </w:tcPr>
          <w:p w:rsidR="00C764DC" w:rsidRDefault="00C764DC" w:rsidP="00B46015">
            <w:pPr>
              <w:overflowPunct w:val="0"/>
              <w:autoSpaceDE w:val="0"/>
              <w:autoSpaceDN w:val="0"/>
              <w:adjustRightInd w:val="0"/>
              <w:ind w:firstLine="0"/>
              <w:jc w:val="center"/>
              <w:rPr>
                <w:bCs/>
                <w:sz w:val="24"/>
                <w:szCs w:val="24"/>
              </w:rPr>
            </w:pPr>
            <w:r>
              <w:rPr>
                <w:bCs/>
              </w:rPr>
              <w:t>Union Pacific RR Overpass (Arch St.)(LR) (S)</w:t>
            </w:r>
          </w:p>
        </w:tc>
        <w:tc>
          <w:tcPr>
            <w:tcW w:w="2312" w:type="dxa"/>
            <w:hideMark/>
          </w:tcPr>
          <w:p w:rsidR="00C764DC" w:rsidRDefault="00C764DC" w:rsidP="00B46015">
            <w:pPr>
              <w:overflowPunct w:val="0"/>
              <w:autoSpaceDE w:val="0"/>
              <w:autoSpaceDN w:val="0"/>
              <w:adjustRightInd w:val="0"/>
              <w:ind w:firstLine="0"/>
              <w:jc w:val="center"/>
              <w:rPr>
                <w:bCs/>
                <w:sz w:val="24"/>
                <w:szCs w:val="24"/>
              </w:rPr>
            </w:pPr>
            <w:r>
              <w:rPr>
                <w:bCs/>
              </w:rPr>
              <w:t>060395</w:t>
            </w:r>
          </w:p>
        </w:tc>
      </w:tr>
      <w:tr w:rsidR="00C764DC" w:rsidTr="00C764DC">
        <w:tc>
          <w:tcPr>
            <w:tcW w:w="2088" w:type="dxa"/>
            <w:hideMark/>
          </w:tcPr>
          <w:p w:rsidR="00C764DC" w:rsidRDefault="00C764DC" w:rsidP="00B46015">
            <w:pPr>
              <w:overflowPunct w:val="0"/>
              <w:autoSpaceDE w:val="0"/>
              <w:autoSpaceDN w:val="0"/>
              <w:adjustRightInd w:val="0"/>
              <w:ind w:firstLine="0"/>
              <w:jc w:val="center"/>
              <w:rPr>
                <w:bCs/>
                <w:sz w:val="24"/>
                <w:szCs w:val="24"/>
              </w:rPr>
            </w:pPr>
            <w:r>
              <w:rPr>
                <w:bCs/>
              </w:rPr>
              <w:t>10/3/2017</w:t>
            </w:r>
          </w:p>
        </w:tc>
        <w:tc>
          <w:tcPr>
            <w:tcW w:w="4230" w:type="dxa"/>
            <w:hideMark/>
          </w:tcPr>
          <w:p w:rsidR="00C764DC" w:rsidRDefault="00C764DC" w:rsidP="00B46015">
            <w:pPr>
              <w:overflowPunct w:val="0"/>
              <w:autoSpaceDE w:val="0"/>
              <w:autoSpaceDN w:val="0"/>
              <w:adjustRightInd w:val="0"/>
              <w:ind w:firstLine="0"/>
              <w:jc w:val="center"/>
              <w:rPr>
                <w:bCs/>
                <w:sz w:val="24"/>
                <w:szCs w:val="24"/>
              </w:rPr>
            </w:pPr>
            <w:r>
              <w:rPr>
                <w:bCs/>
              </w:rPr>
              <w:t>Hwy. 67 Interchange (Cabot)</w:t>
            </w:r>
          </w:p>
        </w:tc>
        <w:tc>
          <w:tcPr>
            <w:tcW w:w="2312" w:type="dxa"/>
            <w:hideMark/>
          </w:tcPr>
          <w:p w:rsidR="00C764DC" w:rsidRDefault="00C764DC" w:rsidP="00B46015">
            <w:pPr>
              <w:overflowPunct w:val="0"/>
              <w:autoSpaceDE w:val="0"/>
              <w:autoSpaceDN w:val="0"/>
              <w:adjustRightInd w:val="0"/>
              <w:ind w:firstLine="0"/>
              <w:jc w:val="center"/>
              <w:rPr>
                <w:bCs/>
                <w:sz w:val="24"/>
                <w:szCs w:val="24"/>
              </w:rPr>
            </w:pPr>
            <w:r>
              <w:rPr>
                <w:bCs/>
              </w:rPr>
              <w:t>061102</w:t>
            </w:r>
          </w:p>
        </w:tc>
      </w:tr>
      <w:tr w:rsidR="00C764DC" w:rsidTr="00C764DC">
        <w:tc>
          <w:tcPr>
            <w:tcW w:w="2088" w:type="dxa"/>
            <w:hideMark/>
          </w:tcPr>
          <w:p w:rsidR="00C764DC" w:rsidRDefault="00C764DC" w:rsidP="00B46015">
            <w:pPr>
              <w:overflowPunct w:val="0"/>
              <w:autoSpaceDE w:val="0"/>
              <w:autoSpaceDN w:val="0"/>
              <w:adjustRightInd w:val="0"/>
              <w:ind w:firstLine="0"/>
              <w:jc w:val="center"/>
              <w:rPr>
                <w:bCs/>
                <w:sz w:val="24"/>
                <w:szCs w:val="24"/>
              </w:rPr>
            </w:pPr>
            <w:r>
              <w:rPr>
                <w:bCs/>
              </w:rPr>
              <w:t>1/25/2018</w:t>
            </w:r>
          </w:p>
        </w:tc>
        <w:tc>
          <w:tcPr>
            <w:tcW w:w="4230" w:type="dxa"/>
            <w:hideMark/>
          </w:tcPr>
          <w:p w:rsidR="00C764DC" w:rsidRDefault="00C764DC" w:rsidP="00B46015">
            <w:pPr>
              <w:overflowPunct w:val="0"/>
              <w:autoSpaceDE w:val="0"/>
              <w:autoSpaceDN w:val="0"/>
              <w:adjustRightInd w:val="0"/>
              <w:ind w:firstLine="0"/>
              <w:jc w:val="center"/>
              <w:rPr>
                <w:bCs/>
                <w:sz w:val="24"/>
                <w:szCs w:val="24"/>
              </w:rPr>
            </w:pPr>
            <w:r>
              <w:rPr>
                <w:bCs/>
              </w:rPr>
              <w:t>Hwy. 67 Interchange (Cabot)</w:t>
            </w:r>
          </w:p>
        </w:tc>
        <w:tc>
          <w:tcPr>
            <w:tcW w:w="2312" w:type="dxa"/>
            <w:hideMark/>
          </w:tcPr>
          <w:p w:rsidR="00C764DC" w:rsidRDefault="00C764DC" w:rsidP="00103DC0">
            <w:pPr>
              <w:keepNext/>
              <w:overflowPunct w:val="0"/>
              <w:autoSpaceDE w:val="0"/>
              <w:autoSpaceDN w:val="0"/>
              <w:adjustRightInd w:val="0"/>
              <w:ind w:firstLine="0"/>
              <w:jc w:val="center"/>
              <w:rPr>
                <w:bCs/>
                <w:sz w:val="24"/>
                <w:szCs w:val="24"/>
              </w:rPr>
            </w:pPr>
            <w:r>
              <w:rPr>
                <w:bCs/>
              </w:rPr>
              <w:t>061102</w:t>
            </w:r>
          </w:p>
        </w:tc>
      </w:tr>
    </w:tbl>
    <w:p w:rsidR="00C764DC" w:rsidRPr="00C764DC" w:rsidRDefault="00103DC0" w:rsidP="00103DC0">
      <w:pPr>
        <w:pStyle w:val="Caption"/>
      </w:pPr>
      <w:bookmarkStart w:id="71" w:name="_Toc510385249"/>
      <w:r>
        <w:t xml:space="preserve">Table </w:t>
      </w:r>
      <w:fldSimple w:instr=" SEQ Table \* ARABIC ">
        <w:r w:rsidR="00BA1361">
          <w:rPr>
            <w:noProof/>
          </w:rPr>
          <w:t>8</w:t>
        </w:r>
      </w:fldSimple>
      <w:r>
        <w:t>: ARDOT Site Visits</w:t>
      </w:r>
      <w:bookmarkEnd w:id="71"/>
    </w:p>
    <w:p w:rsidR="00687D36" w:rsidRDefault="00687D36" w:rsidP="00687D36">
      <w:pPr>
        <w:pStyle w:val="Heading3"/>
      </w:pPr>
      <w:bookmarkStart w:id="72" w:name="_Toc510385229"/>
      <w:bookmarkStart w:id="73" w:name="_Toc510419426"/>
      <w:r>
        <w:t>3.13.2 Little Rock Construction Runoff Reduction</w:t>
      </w:r>
      <w:bookmarkEnd w:id="72"/>
      <w:bookmarkEnd w:id="73"/>
    </w:p>
    <w:p w:rsidR="003A4674" w:rsidRDefault="00B43A57" w:rsidP="00E54321">
      <w:pPr>
        <w:pStyle w:val="NoSpacing"/>
      </w:pPr>
      <w:r>
        <w:t>The City’s program for reducing construction site runoff is a combination of monitori</w:t>
      </w:r>
      <w:r w:rsidR="00F73686">
        <w:t>ng and administrative controls which are written in the SWQMP and codified in</w:t>
      </w:r>
      <w:r>
        <w:t xml:space="preserve"> Chapter 29 of the City of Little Rock Code of </w:t>
      </w:r>
      <w:r w:rsidR="00F73686">
        <w:t xml:space="preserve">Ordinances. Construction and land alteration activities are subject to permitting by the City, and as a condition of these permits, construction activities must provide </w:t>
      </w:r>
      <w:r w:rsidR="002A197B">
        <w:t>plans for erosion control, drainage and NPDES compliance where applicable.</w:t>
      </w:r>
      <w:r w:rsidR="00284F59">
        <w:t xml:space="preserve"> Significant land alteration activities are unlawful without a grading permit, except where allowed by Chapter 29 of City code. </w:t>
      </w:r>
    </w:p>
    <w:p w:rsidR="00E54321" w:rsidRPr="003A4674" w:rsidRDefault="00E54321" w:rsidP="00E54321">
      <w:pPr>
        <w:pStyle w:val="NoSpacing"/>
      </w:pPr>
    </w:p>
    <w:p w:rsidR="007D70BB" w:rsidRDefault="007D70BB" w:rsidP="007D70BB">
      <w:pPr>
        <w:pStyle w:val="NoSpacing"/>
      </w:pPr>
      <w:r>
        <w:t xml:space="preserve">In addition to submitting plans for City approval, construction activity is subject to inspection by City staff. Inspections are conducted periodically as well as prior to issuance of certificates of occupancy and </w:t>
      </w:r>
      <w:r w:rsidR="00284F59">
        <w:t>any construction or land alteration activity which does not provide adequate erosion controls is subject to stop work orders and other penalties.</w:t>
      </w:r>
    </w:p>
    <w:p w:rsidR="00284F59" w:rsidRPr="007D70BB" w:rsidRDefault="00284F59" w:rsidP="007D70BB">
      <w:pPr>
        <w:pStyle w:val="NoSpacing"/>
      </w:pPr>
    </w:p>
    <w:p w:rsidR="002A197B" w:rsidRPr="002A197B" w:rsidRDefault="003E5C65" w:rsidP="002A197B">
      <w:pPr>
        <w:pStyle w:val="NoSpacing"/>
      </w:pPr>
      <w:r>
        <w:t>In 2017, the City of Little Rock Public Works permitted 117 construction projects, which disturbed a total area of 5100 acres. The result of these land alteration activities is predicted to cumulatively reduce soil loss by 4900 tons/acre/year</w:t>
      </w:r>
      <w:r w:rsidR="007D70BB">
        <w:t>.</w:t>
      </w:r>
      <w:r w:rsidR="006015B2">
        <w:t xml:space="preserve"> A list of all permitted projects is provided in appendix H.</w:t>
      </w:r>
    </w:p>
    <w:p w:rsidR="001E21CE" w:rsidRDefault="001E21CE" w:rsidP="001E21CE">
      <w:pPr>
        <w:pStyle w:val="Heading2"/>
      </w:pPr>
      <w:bookmarkStart w:id="74" w:name="_Toc510385230"/>
      <w:bookmarkStart w:id="75" w:name="_Toc510419427"/>
      <w:r>
        <w:t>3.14 Changes to Roles and Responsibility</w:t>
      </w:r>
      <w:bookmarkEnd w:id="74"/>
      <w:bookmarkEnd w:id="75"/>
    </w:p>
    <w:p w:rsidR="000574D4" w:rsidRPr="000574D4" w:rsidRDefault="000574D4" w:rsidP="000574D4">
      <w:pPr>
        <w:ind w:firstLine="0"/>
      </w:pPr>
      <w:r w:rsidRPr="00433803">
        <w:rPr>
          <w:rStyle w:val="Emphasis"/>
        </w:rPr>
        <w:t>Requirement</w:t>
      </w:r>
    </w:p>
    <w:p w:rsidR="00433803" w:rsidRDefault="00433803" w:rsidP="00433803">
      <w:pPr>
        <w:pStyle w:val="IntenseQuote"/>
      </w:pPr>
      <w:proofErr w:type="gramStart"/>
      <w:r>
        <w:t>An update on Roles and Responsibility if applicable.</w:t>
      </w:r>
      <w:proofErr w:type="gramEnd"/>
    </w:p>
    <w:p w:rsidR="000574D4" w:rsidRPr="000574D4" w:rsidRDefault="000574D4" w:rsidP="000574D4">
      <w:pPr>
        <w:pStyle w:val="NoSpacing"/>
      </w:pPr>
      <w:r>
        <w:t>ARDOT and the City of Little Rock report no changes to roles and responsibility.</w:t>
      </w:r>
    </w:p>
    <w:p w:rsidR="00D8184D" w:rsidRDefault="00D8184D">
      <w:pPr>
        <w:spacing w:line="480" w:lineRule="auto"/>
        <w:rPr>
          <w:rFonts w:asciiTheme="majorHAnsi" w:eastAsiaTheme="majorEastAsia" w:hAnsiTheme="majorHAnsi" w:cstheme="majorBidi"/>
          <w:b/>
          <w:bCs/>
          <w:i/>
          <w:iCs/>
          <w:sz w:val="28"/>
          <w:szCs w:val="28"/>
        </w:rPr>
      </w:pPr>
      <w:r>
        <w:br w:type="page"/>
      </w:r>
    </w:p>
    <w:p w:rsidR="001E21CE" w:rsidRDefault="001E21CE" w:rsidP="001E21CE">
      <w:pPr>
        <w:pStyle w:val="Heading2"/>
      </w:pPr>
      <w:bookmarkStart w:id="76" w:name="_Toc510385231"/>
      <w:bookmarkStart w:id="77" w:name="_Toc510419428"/>
      <w:r>
        <w:lastRenderedPageBreak/>
        <w:t>3.15 Monitoring and Reporting</w:t>
      </w:r>
      <w:bookmarkEnd w:id="76"/>
      <w:bookmarkEnd w:id="77"/>
    </w:p>
    <w:p w:rsidR="001E21CE" w:rsidRDefault="001E21CE" w:rsidP="001E21CE">
      <w:pPr>
        <w:pStyle w:val="Heading3"/>
      </w:pPr>
      <w:bookmarkStart w:id="78" w:name="_Toc510385232"/>
      <w:bookmarkStart w:id="79" w:name="_Toc510419429"/>
      <w:r>
        <w:t>3.15.1 Representative Monitoring</w:t>
      </w:r>
      <w:bookmarkEnd w:id="78"/>
      <w:bookmarkEnd w:id="79"/>
    </w:p>
    <w:p w:rsidR="00E35FB2" w:rsidRPr="00E35FB2" w:rsidRDefault="00E35FB2" w:rsidP="00E35FB2">
      <w:pPr>
        <w:pStyle w:val="NoSpacing"/>
        <w:rPr>
          <w:rStyle w:val="Emphasis"/>
        </w:rPr>
      </w:pPr>
      <w:r w:rsidRPr="00E35FB2">
        <w:rPr>
          <w:rStyle w:val="Emphasis"/>
        </w:rPr>
        <w:t>Requirement:</w:t>
      </w:r>
    </w:p>
    <w:p w:rsidR="001E21CE" w:rsidRDefault="001E21CE" w:rsidP="001E21CE">
      <w:pPr>
        <w:pStyle w:val="IntenseQuote"/>
      </w:pPr>
      <w:r w:rsidRPr="001E21CE">
        <w:t xml:space="preserve">Representative Monitoring: Monitoring shall be conducted on representative outfalls, internal sampling stations, and/or in-stream monitoring locations to characterize the quality of </w:t>
      </w:r>
      <w:proofErr w:type="spellStart"/>
      <w:r w:rsidRPr="001E21CE">
        <w:t>stormwater</w:t>
      </w:r>
      <w:proofErr w:type="spellEnd"/>
      <w:r w:rsidRPr="001E21CE">
        <w:t xml:space="preserve"> discharges from the Municip</w:t>
      </w:r>
      <w:r w:rsidR="00B46015">
        <w:t>al Separate Storm Sewer System.</w:t>
      </w:r>
    </w:p>
    <w:p w:rsidR="00B46015" w:rsidRPr="00B46015" w:rsidRDefault="00ED168A" w:rsidP="00E54321">
      <w:pPr>
        <w:pStyle w:val="NoSpacing"/>
      </w:pPr>
      <w:r>
        <w:t>The locations of sampled outfalls are</w:t>
      </w:r>
      <w:r w:rsidR="00B46015">
        <w:t xml:space="preserve"> given by the Permit and </w:t>
      </w:r>
      <w:r>
        <w:t>are believed to be representative of water quality within the MS4. Grab samples of storm water are collected only by qualified personnel and analyzed by ADEQ accredited labs. Quarterly reports are reviewed by City staff authorized in accordance with the Permit.</w:t>
      </w:r>
    </w:p>
    <w:p w:rsidR="001E21CE" w:rsidRDefault="001E21CE" w:rsidP="001E21CE">
      <w:pPr>
        <w:pStyle w:val="Heading3"/>
      </w:pPr>
      <w:bookmarkStart w:id="80" w:name="_Toc510385233"/>
      <w:bookmarkStart w:id="81" w:name="_Toc510419430"/>
      <w:r>
        <w:t>3.15.2 Storm Event Data</w:t>
      </w:r>
      <w:bookmarkEnd w:id="80"/>
      <w:bookmarkEnd w:id="81"/>
    </w:p>
    <w:p w:rsidR="00E35FB2" w:rsidRPr="00E35FB2" w:rsidRDefault="00E35FB2" w:rsidP="00E35FB2">
      <w:pPr>
        <w:pStyle w:val="NoSpacing"/>
        <w:rPr>
          <w:rStyle w:val="Emphasis"/>
        </w:rPr>
      </w:pPr>
      <w:r w:rsidRPr="00E35FB2">
        <w:rPr>
          <w:rStyle w:val="Emphasis"/>
        </w:rPr>
        <w:t>Requirement:</w:t>
      </w:r>
    </w:p>
    <w:p w:rsidR="001E21CE" w:rsidRDefault="001E21CE" w:rsidP="001E21CE">
      <w:pPr>
        <w:pStyle w:val="IntenseQuote"/>
      </w:pPr>
      <w:r w:rsidRPr="001E21CE">
        <w:t>Storm Event Data: Quantitative data shall be collected to estimate pollutant loadings and event mean concentrations for each parameter sampled. Records shall be maintained of all analytical results, the date and duration of the storm event sampled: rainfall measurements or estimates of the storm event which generated the sampled runoff; the duration between storm events sampled and the end of the previous measurable storm event; and an estimate of the total v</w:t>
      </w:r>
      <w:r w:rsidR="000C2FCA">
        <w:t>olume of the discharge sampled.</w:t>
      </w:r>
    </w:p>
    <w:p w:rsidR="000C2FCA" w:rsidRDefault="000C2FCA" w:rsidP="000C2FCA">
      <w:pPr>
        <w:pStyle w:val="NoSpacing"/>
      </w:pPr>
      <w:r>
        <w:t>All discharge samples were collected during rain events which exceeded 0.1in of precipitation. The measured precipitation in the table below is an average of six ground weather stations within the limits of the City of Little Rock. The time between acquiring samples and the most recent rain event vary from one to six days. Approximately eight liters of water is required for the battery of laboratory tests performed. In total, approximately 160 liters of runoff was sampled during 2017.</w:t>
      </w:r>
      <w:r w:rsidR="00490FC7">
        <w:t xml:space="preserve"> </w:t>
      </w:r>
      <w:r w:rsidR="0029512F">
        <w:t>The City holds records of all reported samples</w:t>
      </w:r>
      <w:r w:rsidR="00490FC7">
        <w:t>.</w:t>
      </w:r>
    </w:p>
    <w:p w:rsidR="000C2FCA" w:rsidRPr="000C2FCA" w:rsidRDefault="000C2FCA" w:rsidP="000C2FCA">
      <w:pPr>
        <w:pStyle w:val="NoSpacing"/>
      </w:pPr>
    </w:p>
    <w:p w:rsidR="007853D4" w:rsidRDefault="007853D4">
      <w:pPr>
        <w:spacing w:line="480" w:lineRule="auto"/>
        <w:rPr>
          <w:b/>
        </w:rPr>
      </w:pPr>
      <w:r>
        <w:rPr>
          <w:b/>
        </w:rPr>
        <w:br w:type="page"/>
      </w:r>
    </w:p>
    <w:p w:rsidR="00E54321" w:rsidRDefault="00E54321" w:rsidP="00B802D6">
      <w:pPr>
        <w:pStyle w:val="NoSpacing"/>
        <w:jc w:val="center"/>
        <w:rPr>
          <w:b/>
        </w:rPr>
      </w:pPr>
      <w:r w:rsidRPr="00E54321">
        <w:rPr>
          <w:b/>
        </w:rPr>
        <w:lastRenderedPageBreak/>
        <w:t>Storm Event Data</w:t>
      </w:r>
    </w:p>
    <w:tbl>
      <w:tblPr>
        <w:tblW w:w="9483" w:type="dxa"/>
        <w:tblInd w:w="93" w:type="dxa"/>
        <w:tblLook w:val="04A0" w:firstRow="1" w:lastRow="0" w:firstColumn="1" w:lastColumn="0" w:noHBand="0" w:noVBand="1"/>
      </w:tblPr>
      <w:tblGrid>
        <w:gridCol w:w="1386"/>
        <w:gridCol w:w="1843"/>
        <w:gridCol w:w="1376"/>
        <w:gridCol w:w="1530"/>
        <w:gridCol w:w="1594"/>
        <w:gridCol w:w="1754"/>
      </w:tblGrid>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b/>
                <w:color w:val="000000"/>
              </w:rPr>
            </w:pPr>
            <w:r>
              <w:rPr>
                <w:rFonts w:ascii="Calibri" w:eastAsia="Times New Roman" w:hAnsi="Calibri" w:cs="Times New Roman"/>
                <w:b/>
                <w:color w:val="000000"/>
              </w:rPr>
              <w:t>Location</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b/>
                <w:color w:val="000000"/>
              </w:rPr>
            </w:pPr>
            <w:r>
              <w:rPr>
                <w:rFonts w:ascii="Calibri" w:eastAsia="Times New Roman" w:hAnsi="Calibri" w:cs="Times New Roman"/>
                <w:b/>
                <w:color w:val="000000"/>
              </w:rPr>
              <w:t>Sample Date</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b/>
                <w:color w:val="000000"/>
              </w:rPr>
            </w:pPr>
            <w:r>
              <w:rPr>
                <w:rFonts w:ascii="Calibri" w:eastAsia="Times New Roman" w:hAnsi="Calibri" w:cs="Times New Roman"/>
                <w:b/>
                <w:color w:val="000000"/>
              </w:rPr>
              <w:t>Average Rainfall (in)</w:t>
            </w:r>
          </w:p>
        </w:tc>
        <w:tc>
          <w:tcPr>
            <w:tcW w:w="1530" w:type="dxa"/>
            <w:tcBorders>
              <w:top w:val="nil"/>
              <w:left w:val="nil"/>
              <w:bottom w:val="nil"/>
              <w:right w:val="nil"/>
            </w:tcBorders>
          </w:tcPr>
          <w:p w:rsidR="00490FC7" w:rsidRDefault="00490FC7" w:rsidP="00B802D6">
            <w:pPr>
              <w:spacing w:after="0"/>
              <w:ind w:firstLine="0"/>
              <w:jc w:val="center"/>
              <w:rPr>
                <w:rFonts w:ascii="Calibri" w:eastAsia="Times New Roman" w:hAnsi="Calibri" w:cs="Times New Roman"/>
                <w:b/>
                <w:color w:val="000000"/>
              </w:rPr>
            </w:pPr>
            <w:r>
              <w:rPr>
                <w:rFonts w:ascii="Calibri" w:eastAsia="Times New Roman" w:hAnsi="Calibri" w:cs="Times New Roman"/>
                <w:b/>
                <w:color w:val="000000"/>
              </w:rPr>
              <w:t>Estimated Discharge</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b/>
                <w:color w:val="000000"/>
              </w:rPr>
            </w:pPr>
            <w:r>
              <w:rPr>
                <w:rFonts w:ascii="Calibri" w:eastAsia="Times New Roman" w:hAnsi="Calibri" w:cs="Times New Roman"/>
                <w:b/>
                <w:color w:val="000000"/>
              </w:rPr>
              <w:t>Most Recent Rain Event</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b/>
                <w:color w:val="000000"/>
              </w:rPr>
            </w:pPr>
            <w:r>
              <w:rPr>
                <w:rFonts w:ascii="Calibri" w:eastAsia="Times New Roman" w:hAnsi="Calibri" w:cs="Times New Roman"/>
                <w:b/>
                <w:color w:val="000000"/>
              </w:rPr>
              <w:t>Time Differential</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1</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3/6/2017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0.385</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12.9</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3/5/2017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1</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6/19/2017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0.576667</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0.1</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6/13/2017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1</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10/27/2017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0.062</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17,000</w:t>
            </w:r>
            <w:r w:rsidR="0072653A">
              <w:rPr>
                <w:rFonts w:ascii="Calibri" w:eastAsia="Times New Roman" w:hAnsi="Calibri" w:cs="Times New Roman"/>
                <w:color w:val="000000"/>
              </w:rPr>
              <w:t xml:space="preserve"> </w:t>
            </w:r>
            <w:r>
              <w:rPr>
                <w:rFonts w:ascii="Calibri" w:eastAsia="Times New Roman" w:hAnsi="Calibri" w:cs="Times New Roman"/>
                <w:color w:val="000000"/>
              </w:rPr>
              <w:t>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10/22/2017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5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1</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12/22/2017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w:t>
            </w:r>
          </w:p>
        </w:tc>
        <w:tc>
          <w:tcPr>
            <w:tcW w:w="1530" w:type="dxa"/>
            <w:tcBorders>
              <w:top w:val="nil"/>
              <w:left w:val="nil"/>
              <w:bottom w:val="nil"/>
              <w:right w:val="nil"/>
            </w:tcBorders>
          </w:tcPr>
          <w:p w:rsidR="00490FC7" w:rsidRPr="00B802D6" w:rsidRDefault="0072653A"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4,000 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12/20/2017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2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2</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3/6/2017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0.385</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1.6</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3/5/2017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2</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6/19/2017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0.576667</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4,500</w:t>
            </w:r>
            <w:r w:rsidR="0072653A">
              <w:rPr>
                <w:rFonts w:ascii="Calibri" w:eastAsia="Times New Roman" w:hAnsi="Calibri" w:cs="Times New Roman"/>
                <w:color w:val="000000"/>
              </w:rPr>
              <w:t xml:space="preserve"> </w:t>
            </w:r>
            <w:r>
              <w:rPr>
                <w:rFonts w:ascii="Calibri" w:eastAsia="Times New Roman" w:hAnsi="Calibri" w:cs="Times New Roman"/>
                <w:color w:val="000000"/>
              </w:rPr>
              <w:t>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6/13/2017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2</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10/27/2017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0.062</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6,000</w:t>
            </w:r>
            <w:r w:rsidR="0072653A">
              <w:rPr>
                <w:rFonts w:ascii="Calibri" w:eastAsia="Times New Roman" w:hAnsi="Calibri" w:cs="Times New Roman"/>
                <w:color w:val="000000"/>
              </w:rPr>
              <w:t xml:space="preserve"> </w:t>
            </w:r>
            <w:r>
              <w:rPr>
                <w:rFonts w:ascii="Calibri" w:eastAsia="Times New Roman" w:hAnsi="Calibri" w:cs="Times New Roman"/>
                <w:color w:val="000000"/>
              </w:rPr>
              <w:t>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10/22/2017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5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2</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12/22/2017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w:t>
            </w:r>
          </w:p>
        </w:tc>
        <w:tc>
          <w:tcPr>
            <w:tcW w:w="1530" w:type="dxa"/>
            <w:tcBorders>
              <w:top w:val="nil"/>
              <w:left w:val="nil"/>
              <w:bottom w:val="nil"/>
              <w:right w:val="nil"/>
            </w:tcBorders>
          </w:tcPr>
          <w:p w:rsidR="00490FC7" w:rsidRPr="00B802D6" w:rsidRDefault="0072653A"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4,000 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12/20/2017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2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3</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3/6/2017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0.385</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0.6</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3/5/2017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3</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6/19/2017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0.576667</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0.2</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6/13/2017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3</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10/27/2017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0.062</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9,590</w:t>
            </w:r>
            <w:r w:rsidR="0072653A">
              <w:rPr>
                <w:rFonts w:ascii="Calibri" w:eastAsia="Times New Roman" w:hAnsi="Calibri" w:cs="Times New Roman"/>
                <w:color w:val="000000"/>
              </w:rPr>
              <w:t xml:space="preserve"> </w:t>
            </w:r>
            <w:r>
              <w:rPr>
                <w:rFonts w:ascii="Calibri" w:eastAsia="Times New Roman" w:hAnsi="Calibri" w:cs="Times New Roman"/>
                <w:color w:val="000000"/>
              </w:rPr>
              <w:t>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10/22/2017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5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3</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12/22/2017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w:t>
            </w:r>
          </w:p>
        </w:tc>
        <w:tc>
          <w:tcPr>
            <w:tcW w:w="1530" w:type="dxa"/>
            <w:tcBorders>
              <w:top w:val="nil"/>
              <w:left w:val="nil"/>
              <w:bottom w:val="nil"/>
              <w:right w:val="nil"/>
            </w:tcBorders>
          </w:tcPr>
          <w:p w:rsidR="00490FC7" w:rsidRPr="00B802D6" w:rsidRDefault="0072653A"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1,800 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12/20/2017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2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5</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3/6/2017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0.385</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0.6</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3/5/2017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5</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6/19/2017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0.576667</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1,000</w:t>
            </w:r>
            <w:r w:rsidR="0072653A">
              <w:rPr>
                <w:rFonts w:ascii="Calibri" w:eastAsia="Times New Roman" w:hAnsi="Calibri" w:cs="Times New Roman"/>
                <w:color w:val="000000"/>
              </w:rPr>
              <w:t xml:space="preserve"> </w:t>
            </w:r>
            <w:r>
              <w:rPr>
                <w:rFonts w:ascii="Calibri" w:eastAsia="Times New Roman" w:hAnsi="Calibri" w:cs="Times New Roman"/>
                <w:color w:val="000000"/>
              </w:rPr>
              <w:t>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6/13/2017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6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5</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10/27/2017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0.062</w:t>
            </w:r>
          </w:p>
        </w:tc>
        <w:tc>
          <w:tcPr>
            <w:tcW w:w="1530" w:type="dxa"/>
            <w:tcBorders>
              <w:top w:val="nil"/>
              <w:left w:val="nil"/>
              <w:bottom w:val="nil"/>
              <w:right w:val="nil"/>
            </w:tcBorders>
          </w:tcPr>
          <w:p w:rsidR="00490FC7" w:rsidRPr="00B802D6" w:rsidRDefault="0072653A"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5,000 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10/22/2017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5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5</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12/22/2017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w:t>
            </w:r>
          </w:p>
        </w:tc>
        <w:tc>
          <w:tcPr>
            <w:tcW w:w="1530" w:type="dxa"/>
            <w:tcBorders>
              <w:top w:val="nil"/>
              <w:left w:val="nil"/>
              <w:bottom w:val="nil"/>
              <w:right w:val="nil"/>
            </w:tcBorders>
          </w:tcPr>
          <w:p w:rsidR="00490FC7" w:rsidRPr="00B802D6" w:rsidRDefault="0072653A"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1,800 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12/20/2017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2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6</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3/6/2017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0.385</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3.4</w:t>
            </w:r>
            <w:r w:rsidR="0072653A">
              <w:rPr>
                <w:rFonts w:ascii="Calibri" w:eastAsia="Times New Roman" w:hAnsi="Calibri" w:cs="Times New Roman"/>
                <w:color w:val="000000"/>
              </w:rPr>
              <w:t xml:space="preserve"> </w:t>
            </w:r>
            <w:proofErr w:type="spellStart"/>
            <w:r>
              <w:rPr>
                <w:rFonts w:ascii="Calibri" w:eastAsia="Times New Roman" w:hAnsi="Calibri" w:cs="Times New Roman"/>
                <w:color w:val="000000"/>
              </w:rPr>
              <w:t>Mgal</w:t>
            </w:r>
            <w:proofErr w:type="spellEnd"/>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3/5/2017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6</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7/5/2017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0.571667</w:t>
            </w:r>
          </w:p>
        </w:tc>
        <w:tc>
          <w:tcPr>
            <w:tcW w:w="1530" w:type="dxa"/>
            <w:tcBorders>
              <w:top w:val="nil"/>
              <w:left w:val="nil"/>
              <w:bottom w:val="nil"/>
              <w:right w:val="nil"/>
            </w:tcBorders>
          </w:tcPr>
          <w:p w:rsidR="00490FC7" w:rsidRPr="00B802D6" w:rsidRDefault="00490FC7"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9,500</w:t>
            </w:r>
            <w:r w:rsidR="0072653A">
              <w:rPr>
                <w:rFonts w:ascii="Calibri" w:eastAsia="Times New Roman" w:hAnsi="Calibri" w:cs="Times New Roman"/>
                <w:color w:val="000000"/>
              </w:rPr>
              <w:t xml:space="preserve"> </w:t>
            </w:r>
            <w:r>
              <w:rPr>
                <w:rFonts w:ascii="Calibri" w:eastAsia="Times New Roman" w:hAnsi="Calibri" w:cs="Times New Roman"/>
                <w:color w:val="000000"/>
              </w:rPr>
              <w:t>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7/4/2017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 days</w:t>
            </w:r>
          </w:p>
        </w:tc>
      </w:tr>
      <w:tr w:rsidR="00490FC7" w:rsidRPr="00B802D6" w:rsidTr="00490FC7">
        <w:trPr>
          <w:trHeight w:val="293"/>
        </w:trPr>
        <w:tc>
          <w:tcPr>
            <w:tcW w:w="138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outfall 6</w:t>
            </w:r>
          </w:p>
        </w:tc>
        <w:tc>
          <w:tcPr>
            <w:tcW w:w="1843"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12/22/2017</w:t>
            </w:r>
          </w:p>
        </w:tc>
        <w:tc>
          <w:tcPr>
            <w:tcW w:w="1376"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w:t>
            </w:r>
          </w:p>
        </w:tc>
        <w:tc>
          <w:tcPr>
            <w:tcW w:w="1530" w:type="dxa"/>
            <w:tcBorders>
              <w:top w:val="nil"/>
              <w:left w:val="nil"/>
              <w:bottom w:val="nil"/>
              <w:right w:val="nil"/>
            </w:tcBorders>
          </w:tcPr>
          <w:p w:rsidR="00490FC7" w:rsidRPr="00B802D6" w:rsidRDefault="0072653A" w:rsidP="00B802D6">
            <w:pPr>
              <w:spacing w:after="0"/>
              <w:ind w:firstLine="0"/>
              <w:jc w:val="center"/>
              <w:rPr>
                <w:rFonts w:ascii="Calibri" w:eastAsia="Times New Roman" w:hAnsi="Calibri" w:cs="Times New Roman"/>
                <w:color w:val="000000"/>
              </w:rPr>
            </w:pPr>
            <w:r>
              <w:rPr>
                <w:rFonts w:ascii="Calibri" w:eastAsia="Times New Roman" w:hAnsi="Calibri" w:cs="Times New Roman"/>
                <w:color w:val="000000"/>
              </w:rPr>
              <w:t>4,300 gal</w:t>
            </w:r>
          </w:p>
        </w:tc>
        <w:tc>
          <w:tcPr>
            <w:tcW w:w="1594" w:type="dxa"/>
            <w:tcBorders>
              <w:top w:val="nil"/>
              <w:left w:val="nil"/>
              <w:bottom w:val="nil"/>
              <w:right w:val="nil"/>
            </w:tcBorders>
            <w:shd w:val="clear" w:color="auto" w:fill="auto"/>
            <w:noWrap/>
            <w:vAlign w:val="bottom"/>
            <w:hideMark/>
          </w:tcPr>
          <w:p w:rsidR="00490FC7" w:rsidRPr="00B802D6" w:rsidRDefault="00490FC7" w:rsidP="00B802D6">
            <w:pPr>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12/20/2017</w:t>
            </w:r>
          </w:p>
        </w:tc>
        <w:tc>
          <w:tcPr>
            <w:tcW w:w="1754" w:type="dxa"/>
            <w:tcBorders>
              <w:top w:val="nil"/>
              <w:left w:val="nil"/>
              <w:bottom w:val="nil"/>
              <w:right w:val="nil"/>
            </w:tcBorders>
            <w:shd w:val="clear" w:color="auto" w:fill="auto"/>
            <w:noWrap/>
            <w:vAlign w:val="bottom"/>
            <w:hideMark/>
          </w:tcPr>
          <w:p w:rsidR="00490FC7" w:rsidRPr="00B802D6" w:rsidRDefault="00490FC7" w:rsidP="00B802D6">
            <w:pPr>
              <w:keepNext/>
              <w:spacing w:after="0"/>
              <w:ind w:firstLine="0"/>
              <w:jc w:val="center"/>
              <w:rPr>
                <w:rFonts w:ascii="Calibri" w:eastAsia="Times New Roman" w:hAnsi="Calibri" w:cs="Times New Roman"/>
                <w:color w:val="000000"/>
              </w:rPr>
            </w:pPr>
            <w:r w:rsidRPr="00B802D6">
              <w:rPr>
                <w:rFonts w:ascii="Calibri" w:eastAsia="Times New Roman" w:hAnsi="Calibri" w:cs="Times New Roman"/>
                <w:color w:val="000000"/>
              </w:rPr>
              <w:t>2 days</w:t>
            </w:r>
          </w:p>
        </w:tc>
      </w:tr>
    </w:tbl>
    <w:p w:rsidR="00B802D6" w:rsidRPr="00E54321" w:rsidRDefault="00B802D6" w:rsidP="00B802D6">
      <w:pPr>
        <w:pStyle w:val="Caption"/>
        <w:rPr>
          <w:b w:val="0"/>
        </w:rPr>
      </w:pPr>
      <w:bookmarkStart w:id="82" w:name="_Toc510385250"/>
      <w:r>
        <w:t xml:space="preserve">Table </w:t>
      </w:r>
      <w:fldSimple w:instr=" SEQ Table \* ARABIC ">
        <w:r w:rsidR="00BA1361">
          <w:rPr>
            <w:noProof/>
          </w:rPr>
          <w:t>9</w:t>
        </w:r>
      </w:fldSimple>
      <w:r>
        <w:t>: Storm Event Summary</w:t>
      </w:r>
      <w:bookmarkEnd w:id="82"/>
    </w:p>
    <w:p w:rsidR="001E21CE" w:rsidRDefault="001E21CE" w:rsidP="001E21CE">
      <w:pPr>
        <w:pStyle w:val="Heading3"/>
      </w:pPr>
      <w:bookmarkStart w:id="83" w:name="_Toc510385234"/>
      <w:bookmarkStart w:id="84" w:name="_Toc510419431"/>
      <w:r>
        <w:t>3.15.3 Sampling</w:t>
      </w:r>
      <w:bookmarkEnd w:id="83"/>
      <w:bookmarkEnd w:id="84"/>
    </w:p>
    <w:p w:rsidR="00E35FB2" w:rsidRPr="00E35FB2" w:rsidRDefault="00E35FB2" w:rsidP="00E35FB2">
      <w:pPr>
        <w:pStyle w:val="NoSpacing"/>
        <w:rPr>
          <w:rStyle w:val="Emphasis"/>
        </w:rPr>
      </w:pPr>
      <w:r w:rsidRPr="00E35FB2">
        <w:rPr>
          <w:rStyle w:val="Emphasis"/>
        </w:rPr>
        <w:t>Requirement:</w:t>
      </w:r>
    </w:p>
    <w:p w:rsidR="001E21CE" w:rsidRPr="001E21CE" w:rsidRDefault="001E21CE" w:rsidP="001E21CE">
      <w:pPr>
        <w:pStyle w:val="IntenseQuote"/>
      </w:pPr>
      <w:r w:rsidRPr="001E21CE">
        <w:t xml:space="preserve">Grab Samples: Grab Samples shall be taken during the first two hours of discharge. </w:t>
      </w:r>
    </w:p>
    <w:p w:rsidR="001E21CE" w:rsidRDefault="001E21CE" w:rsidP="001E21CE">
      <w:pPr>
        <w:pStyle w:val="IntenseQuote"/>
      </w:pPr>
      <w:r w:rsidRPr="001E21CE">
        <w:t>Representative Storm Events: Samples shall be collected from the discharge resulting from a storm event that is greater than 0.1 inches in magnitude and that occurs at least 72 hours from the pre</w:t>
      </w:r>
      <w:r w:rsidR="00A821F2">
        <w:t>viously measurable storm event.</w:t>
      </w:r>
    </w:p>
    <w:p w:rsidR="00A821F2" w:rsidRDefault="00A821F2" w:rsidP="00E54321">
      <w:pPr>
        <w:pStyle w:val="NoSpacing"/>
      </w:pPr>
      <w:r>
        <w:t>Throughout 2017, the City has a contractual agreement with Environmental Services Company, Inc. for the collection, analysis and reporting of storm water samples. Samples are collected</w:t>
      </w:r>
      <w:r w:rsidR="00FC3DDC">
        <w:t xml:space="preserve"> quarterly during rain events</w:t>
      </w:r>
      <w:r>
        <w:t xml:space="preserve"> from five outfall locations as specified in NPDES permit ARS000002.</w:t>
      </w:r>
    </w:p>
    <w:p w:rsidR="0029512F" w:rsidRDefault="0029512F" w:rsidP="00E54321">
      <w:pPr>
        <w:pStyle w:val="NoSpacing"/>
      </w:pPr>
    </w:p>
    <w:p w:rsidR="00FC3DDC" w:rsidRPr="00FC3DDC" w:rsidRDefault="00FC3DDC" w:rsidP="0029512F">
      <w:pPr>
        <w:pStyle w:val="NoSpacing"/>
        <w:jc w:val="center"/>
        <w:rPr>
          <w:b/>
        </w:rPr>
      </w:pPr>
      <w:r w:rsidRPr="00FC3DDC">
        <w:rPr>
          <w:b/>
        </w:rPr>
        <w:t>Outfall Locations</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C3DDC" w:rsidRPr="00FC3DDC" w:rsidTr="00FC3DDC">
        <w:tc>
          <w:tcPr>
            <w:tcW w:w="3192" w:type="dxa"/>
          </w:tcPr>
          <w:p w:rsidR="00FC3DDC" w:rsidRPr="00FC3DDC" w:rsidRDefault="00FC3DDC" w:rsidP="00FC3DDC">
            <w:pPr>
              <w:pStyle w:val="NoSpacing"/>
              <w:jc w:val="center"/>
            </w:pPr>
            <w:r w:rsidRPr="00FC3DDC">
              <w:t xml:space="preserve">Outfall 001: </w:t>
            </w:r>
          </w:p>
        </w:tc>
        <w:tc>
          <w:tcPr>
            <w:tcW w:w="3192" w:type="dxa"/>
          </w:tcPr>
          <w:p w:rsidR="00FC3DDC" w:rsidRPr="00FC3DDC" w:rsidRDefault="00FC3DDC" w:rsidP="002100E1">
            <w:pPr>
              <w:pStyle w:val="NoSpacing"/>
              <w:jc w:val="center"/>
            </w:pPr>
            <w:r w:rsidRPr="00FC3DDC">
              <w:t>Latitude: 34° 44' 30"</w:t>
            </w:r>
          </w:p>
        </w:tc>
        <w:tc>
          <w:tcPr>
            <w:tcW w:w="3192" w:type="dxa"/>
          </w:tcPr>
          <w:p w:rsidR="00FC3DDC" w:rsidRPr="00FC3DDC" w:rsidRDefault="00FC3DDC" w:rsidP="002100E1">
            <w:pPr>
              <w:pStyle w:val="NoSpacing"/>
              <w:jc w:val="center"/>
            </w:pPr>
            <w:r w:rsidRPr="00FC3DDC">
              <w:t xml:space="preserve"> Longitude: 92° 20' 30"</w:t>
            </w:r>
          </w:p>
        </w:tc>
      </w:tr>
      <w:tr w:rsidR="00FC3DDC" w:rsidRPr="00FC3DDC" w:rsidTr="00FC3DDC">
        <w:tc>
          <w:tcPr>
            <w:tcW w:w="3192" w:type="dxa"/>
          </w:tcPr>
          <w:p w:rsidR="00FC3DDC" w:rsidRPr="00FC3DDC" w:rsidRDefault="00FC3DDC" w:rsidP="00FC3DDC">
            <w:pPr>
              <w:pStyle w:val="NoSpacing"/>
              <w:jc w:val="center"/>
            </w:pPr>
            <w:r w:rsidRPr="00FC3DDC">
              <w:t xml:space="preserve">Outfall 002: </w:t>
            </w:r>
          </w:p>
        </w:tc>
        <w:tc>
          <w:tcPr>
            <w:tcW w:w="3192" w:type="dxa"/>
          </w:tcPr>
          <w:p w:rsidR="00FC3DDC" w:rsidRPr="00FC3DDC" w:rsidRDefault="00FC3DDC" w:rsidP="002100E1">
            <w:pPr>
              <w:pStyle w:val="NoSpacing"/>
              <w:jc w:val="center"/>
            </w:pPr>
            <w:r w:rsidRPr="00FC3DDC">
              <w:t>Latitude: 34° 43' 30"</w:t>
            </w:r>
          </w:p>
        </w:tc>
        <w:tc>
          <w:tcPr>
            <w:tcW w:w="3192" w:type="dxa"/>
          </w:tcPr>
          <w:p w:rsidR="00FC3DDC" w:rsidRPr="00FC3DDC" w:rsidRDefault="00FC3DDC" w:rsidP="002100E1">
            <w:pPr>
              <w:pStyle w:val="NoSpacing"/>
              <w:jc w:val="center"/>
            </w:pPr>
            <w:r w:rsidRPr="00FC3DDC">
              <w:t xml:space="preserve"> Longitude: 92°</w:t>
            </w:r>
            <w:r>
              <w:t xml:space="preserve"> </w:t>
            </w:r>
            <w:r w:rsidRPr="00FC3DDC">
              <w:t>21' 30"</w:t>
            </w:r>
          </w:p>
        </w:tc>
      </w:tr>
      <w:tr w:rsidR="00FC3DDC" w:rsidRPr="00FC3DDC" w:rsidTr="00FC3DDC">
        <w:tc>
          <w:tcPr>
            <w:tcW w:w="3192" w:type="dxa"/>
          </w:tcPr>
          <w:p w:rsidR="00FC3DDC" w:rsidRPr="00FC3DDC" w:rsidRDefault="00FC3DDC" w:rsidP="00FC3DDC">
            <w:pPr>
              <w:pStyle w:val="NoSpacing"/>
              <w:jc w:val="center"/>
            </w:pPr>
            <w:r w:rsidRPr="00FC3DDC">
              <w:t xml:space="preserve">Outfall 003: </w:t>
            </w:r>
          </w:p>
        </w:tc>
        <w:tc>
          <w:tcPr>
            <w:tcW w:w="3192" w:type="dxa"/>
          </w:tcPr>
          <w:p w:rsidR="00FC3DDC" w:rsidRPr="00FC3DDC" w:rsidRDefault="00FC3DDC" w:rsidP="002100E1">
            <w:pPr>
              <w:pStyle w:val="NoSpacing"/>
              <w:jc w:val="center"/>
            </w:pPr>
            <w:r w:rsidRPr="00FC3DDC">
              <w:t>Latitude: 34° 45' 15"</w:t>
            </w:r>
          </w:p>
        </w:tc>
        <w:tc>
          <w:tcPr>
            <w:tcW w:w="3192" w:type="dxa"/>
          </w:tcPr>
          <w:p w:rsidR="00FC3DDC" w:rsidRPr="00FC3DDC" w:rsidRDefault="00FC3DDC" w:rsidP="002100E1">
            <w:pPr>
              <w:pStyle w:val="NoSpacing"/>
              <w:jc w:val="center"/>
            </w:pPr>
            <w:r w:rsidRPr="00FC3DDC">
              <w:t xml:space="preserve"> Longitude: 92° 26' 00"</w:t>
            </w:r>
          </w:p>
        </w:tc>
      </w:tr>
      <w:tr w:rsidR="00FC3DDC" w:rsidRPr="00FC3DDC" w:rsidTr="00FC3DDC">
        <w:tc>
          <w:tcPr>
            <w:tcW w:w="3192" w:type="dxa"/>
          </w:tcPr>
          <w:p w:rsidR="00FC3DDC" w:rsidRPr="00FC3DDC" w:rsidRDefault="00FC3DDC" w:rsidP="00FC3DDC">
            <w:pPr>
              <w:pStyle w:val="NoSpacing"/>
              <w:jc w:val="center"/>
            </w:pPr>
            <w:r w:rsidRPr="00FC3DDC">
              <w:t xml:space="preserve">Outfall 005: </w:t>
            </w:r>
          </w:p>
        </w:tc>
        <w:tc>
          <w:tcPr>
            <w:tcW w:w="3192" w:type="dxa"/>
          </w:tcPr>
          <w:p w:rsidR="00FC3DDC" w:rsidRPr="00FC3DDC" w:rsidRDefault="00FC3DDC" w:rsidP="002100E1">
            <w:pPr>
              <w:pStyle w:val="NoSpacing"/>
              <w:jc w:val="center"/>
            </w:pPr>
            <w:r w:rsidRPr="00FC3DDC">
              <w:t>Latitude: 34° 44' 00"</w:t>
            </w:r>
          </w:p>
        </w:tc>
        <w:tc>
          <w:tcPr>
            <w:tcW w:w="3192" w:type="dxa"/>
          </w:tcPr>
          <w:p w:rsidR="00FC3DDC" w:rsidRPr="00FC3DDC" w:rsidRDefault="00FC3DDC" w:rsidP="002100E1">
            <w:pPr>
              <w:pStyle w:val="NoSpacing"/>
              <w:jc w:val="center"/>
            </w:pPr>
            <w:r w:rsidRPr="00FC3DDC">
              <w:t xml:space="preserve"> Longitude: 92° 14' 30"</w:t>
            </w:r>
          </w:p>
        </w:tc>
      </w:tr>
      <w:tr w:rsidR="00FC3DDC" w:rsidRPr="00FC3DDC" w:rsidTr="00FC3DDC">
        <w:tc>
          <w:tcPr>
            <w:tcW w:w="3192" w:type="dxa"/>
          </w:tcPr>
          <w:p w:rsidR="00FC3DDC" w:rsidRPr="00FC3DDC" w:rsidRDefault="00FC3DDC" w:rsidP="00FC3DDC">
            <w:pPr>
              <w:pStyle w:val="NoSpacing"/>
              <w:jc w:val="center"/>
            </w:pPr>
            <w:r w:rsidRPr="00FC3DDC">
              <w:t xml:space="preserve">Outfall 006: </w:t>
            </w:r>
          </w:p>
        </w:tc>
        <w:tc>
          <w:tcPr>
            <w:tcW w:w="3192" w:type="dxa"/>
          </w:tcPr>
          <w:p w:rsidR="00FC3DDC" w:rsidRPr="00FC3DDC" w:rsidRDefault="00FC3DDC" w:rsidP="002100E1">
            <w:pPr>
              <w:pStyle w:val="NoSpacing"/>
              <w:jc w:val="center"/>
            </w:pPr>
            <w:r w:rsidRPr="00FC3DDC">
              <w:t>Latitude: 34° 42' 00"</w:t>
            </w:r>
          </w:p>
        </w:tc>
        <w:tc>
          <w:tcPr>
            <w:tcW w:w="3192" w:type="dxa"/>
          </w:tcPr>
          <w:p w:rsidR="00FC3DDC" w:rsidRPr="00FC3DDC" w:rsidRDefault="00FC3DDC" w:rsidP="00103DC0">
            <w:pPr>
              <w:pStyle w:val="NoSpacing"/>
              <w:keepNext/>
              <w:jc w:val="center"/>
            </w:pPr>
            <w:r w:rsidRPr="00FC3DDC">
              <w:t xml:space="preserve"> Longitude: 92°</w:t>
            </w:r>
            <w:r>
              <w:t xml:space="preserve"> </w:t>
            </w:r>
            <w:r w:rsidRPr="00FC3DDC">
              <w:t>15'</w:t>
            </w:r>
            <w:r>
              <w:t xml:space="preserve"> </w:t>
            </w:r>
            <w:r w:rsidRPr="00FC3DDC">
              <w:t>36"</w:t>
            </w:r>
          </w:p>
        </w:tc>
      </w:tr>
    </w:tbl>
    <w:p w:rsidR="00FC3DDC" w:rsidRDefault="00103DC0" w:rsidP="00103DC0">
      <w:pPr>
        <w:pStyle w:val="Caption"/>
      </w:pPr>
      <w:bookmarkStart w:id="85" w:name="_Toc510385251"/>
      <w:r>
        <w:t xml:space="preserve">Table </w:t>
      </w:r>
      <w:fldSimple w:instr=" SEQ Table \* ARABIC ">
        <w:r w:rsidR="00BA1361">
          <w:rPr>
            <w:noProof/>
          </w:rPr>
          <w:t>10</w:t>
        </w:r>
      </w:fldSimple>
      <w:r>
        <w:t>: Monitored Outfalls</w:t>
      </w:r>
      <w:bookmarkEnd w:id="85"/>
    </w:p>
    <w:p w:rsidR="00FC3DDC" w:rsidRDefault="00FC3DDC" w:rsidP="00FC3DDC">
      <w:pPr>
        <w:pStyle w:val="NoSpacing"/>
      </w:pPr>
      <w:r>
        <w:lastRenderedPageBreak/>
        <w:t>Reporting is provided</w:t>
      </w:r>
      <w:r w:rsidR="001F039A">
        <w:t xml:space="preserve"> electronically</w:t>
      </w:r>
      <w:r>
        <w:t xml:space="preserve"> through the </w:t>
      </w:r>
      <w:r w:rsidR="001F039A">
        <w:t>Environmental Protection Agency’s</w:t>
      </w:r>
      <w:r>
        <w:t xml:space="preserve"> NETDMR service. </w:t>
      </w:r>
      <w:r w:rsidR="001F039A">
        <w:t xml:space="preserve"> Electronic reports are certified by a</w:t>
      </w:r>
      <w:r w:rsidR="00B46015">
        <w:t>n authorized representative of the City.</w:t>
      </w:r>
      <w:r w:rsidR="001F039A">
        <w:t xml:space="preserve"> </w:t>
      </w:r>
    </w:p>
    <w:p w:rsidR="001E21CE" w:rsidRPr="001E21CE" w:rsidRDefault="001E21CE" w:rsidP="001E21CE">
      <w:pPr>
        <w:pStyle w:val="Heading3"/>
      </w:pPr>
      <w:bookmarkStart w:id="86" w:name="_Toc510385235"/>
      <w:bookmarkStart w:id="87" w:name="_Toc510419432"/>
      <w:r>
        <w:t>3.15.4 Seasonal Loadings and Event Mean Concentrations</w:t>
      </w:r>
      <w:bookmarkEnd w:id="86"/>
      <w:bookmarkEnd w:id="87"/>
    </w:p>
    <w:p w:rsidR="00E35FB2" w:rsidRPr="00E35FB2" w:rsidRDefault="00E35FB2" w:rsidP="00E35FB2">
      <w:pPr>
        <w:pStyle w:val="NoSpacing"/>
        <w:rPr>
          <w:rStyle w:val="Emphasis"/>
        </w:rPr>
      </w:pPr>
      <w:r w:rsidRPr="00E35FB2">
        <w:rPr>
          <w:rStyle w:val="Emphasis"/>
        </w:rPr>
        <w:t>Requirement:</w:t>
      </w:r>
    </w:p>
    <w:p w:rsidR="001E21CE" w:rsidRDefault="001E21CE" w:rsidP="001E21CE">
      <w:pPr>
        <w:pStyle w:val="IntenseQuote"/>
      </w:pPr>
      <w:r w:rsidRPr="001E21CE">
        <w:t>Seasonal Loadings and Event Mean Concentrations: Data shall be maintained to provide estimates for each major outfall of seasonal pollutant loadings and event mean concentrations for a representative storm event for the parameters which the co-</w:t>
      </w:r>
      <w:proofErr w:type="spellStart"/>
      <w:r w:rsidRPr="001E21CE">
        <w:t>permittees</w:t>
      </w:r>
      <w:proofErr w:type="spellEnd"/>
      <w:r w:rsidRPr="001E21CE">
        <w:t xml:space="preserve"> must monitor. This information may be estimated from the monitoring results and shall take into consideration land uses and drainage areas for the outfall. </w:t>
      </w:r>
    </w:p>
    <w:p w:rsidR="00A821F2" w:rsidRPr="00A821F2" w:rsidRDefault="00A821F2" w:rsidP="0029512F">
      <w:pPr>
        <w:pStyle w:val="NoSpacing"/>
      </w:pPr>
      <w:r>
        <w:t>A seasonal trend analysis is given in appendix F.</w:t>
      </w:r>
    </w:p>
    <w:p w:rsidR="001E21CE" w:rsidRDefault="000261E5" w:rsidP="000261E5">
      <w:pPr>
        <w:pStyle w:val="Heading2"/>
      </w:pPr>
      <w:bookmarkStart w:id="88" w:name="_Toc510385236"/>
      <w:bookmarkStart w:id="89" w:name="_Toc510419433"/>
      <w:r>
        <w:t>3.16 Changes to Legal Authority</w:t>
      </w:r>
      <w:bookmarkEnd w:id="88"/>
      <w:bookmarkEnd w:id="89"/>
    </w:p>
    <w:p w:rsidR="000574D4" w:rsidRPr="000574D4" w:rsidRDefault="000574D4" w:rsidP="000574D4">
      <w:pPr>
        <w:ind w:firstLine="0"/>
      </w:pPr>
      <w:r w:rsidRPr="00433803">
        <w:rPr>
          <w:rStyle w:val="Emphasis"/>
        </w:rPr>
        <w:t>Requirement</w:t>
      </w:r>
      <w:r>
        <w:rPr>
          <w:rStyle w:val="Emphasis"/>
        </w:rPr>
        <w:t>:</w:t>
      </w:r>
    </w:p>
    <w:p w:rsidR="00433803" w:rsidRDefault="000574D4" w:rsidP="00433803">
      <w:pPr>
        <w:pStyle w:val="IntenseQuote"/>
      </w:pPr>
      <w:proofErr w:type="gramStart"/>
      <w:r>
        <w:t>An update on Legal Authority if applicable.</w:t>
      </w:r>
      <w:proofErr w:type="gramEnd"/>
    </w:p>
    <w:p w:rsidR="000574D4" w:rsidRPr="000574D4" w:rsidRDefault="000574D4" w:rsidP="000574D4">
      <w:pPr>
        <w:pStyle w:val="NoSpacing"/>
      </w:pPr>
      <w:r>
        <w:t>ARDOT and the City of Little Rock report no changes to legal authority.</w:t>
      </w:r>
    </w:p>
    <w:p w:rsidR="000261E5" w:rsidRDefault="000261E5" w:rsidP="000261E5">
      <w:pPr>
        <w:pStyle w:val="Heading2"/>
      </w:pPr>
      <w:bookmarkStart w:id="90" w:name="_Toc510385237"/>
      <w:bookmarkStart w:id="91" w:name="_Toc510419434"/>
      <w:r>
        <w:t>3.17 Changes to SWQMP Resources</w:t>
      </w:r>
      <w:bookmarkEnd w:id="90"/>
      <w:bookmarkEnd w:id="91"/>
    </w:p>
    <w:p w:rsidR="000574D4" w:rsidRPr="000574D4" w:rsidRDefault="000574D4" w:rsidP="000574D4">
      <w:pPr>
        <w:ind w:firstLine="0"/>
      </w:pPr>
      <w:r w:rsidRPr="00433803">
        <w:rPr>
          <w:rStyle w:val="Emphasis"/>
        </w:rPr>
        <w:t>Requirement</w:t>
      </w:r>
      <w:r>
        <w:rPr>
          <w:rStyle w:val="Emphasis"/>
        </w:rPr>
        <w:t>:</w:t>
      </w:r>
    </w:p>
    <w:p w:rsidR="000574D4" w:rsidRDefault="000574D4" w:rsidP="000574D4">
      <w:pPr>
        <w:pStyle w:val="IntenseQuote"/>
      </w:pPr>
      <w:proofErr w:type="gramStart"/>
      <w:r>
        <w:t>An update on SWQMP Resources if applicable.</w:t>
      </w:r>
      <w:proofErr w:type="gramEnd"/>
    </w:p>
    <w:p w:rsidR="000574D4" w:rsidRPr="000574D4" w:rsidRDefault="000574D4" w:rsidP="000574D4">
      <w:pPr>
        <w:pStyle w:val="NoSpacing"/>
      </w:pPr>
      <w:r>
        <w:t>ARDOT and the City of Little Rock report no changes to SWQMP resources.</w:t>
      </w:r>
    </w:p>
    <w:p w:rsidR="000261E5" w:rsidRDefault="000261E5" w:rsidP="000261E5">
      <w:pPr>
        <w:pStyle w:val="Heading2"/>
      </w:pPr>
      <w:bookmarkStart w:id="92" w:name="_Toc510385238"/>
      <w:bookmarkStart w:id="93" w:name="_Toc510419435"/>
      <w:r>
        <w:t>3.18 Changes to SWQMP Review</w:t>
      </w:r>
      <w:bookmarkEnd w:id="92"/>
      <w:bookmarkEnd w:id="93"/>
    </w:p>
    <w:p w:rsidR="000261E5" w:rsidRPr="000261E5" w:rsidRDefault="00433803" w:rsidP="000261E5">
      <w:pPr>
        <w:autoSpaceDE w:val="0"/>
        <w:autoSpaceDN w:val="0"/>
        <w:adjustRightInd w:val="0"/>
        <w:spacing w:after="0"/>
        <w:ind w:firstLine="0"/>
        <w:rPr>
          <w:rFonts w:ascii="Times New Roman" w:hAnsi="Times New Roman" w:cs="Times New Roman"/>
          <w:color w:val="000000"/>
          <w:sz w:val="24"/>
          <w:szCs w:val="24"/>
        </w:rPr>
      </w:pPr>
      <w:r w:rsidRPr="00433803">
        <w:rPr>
          <w:rStyle w:val="Emphasis"/>
        </w:rPr>
        <w:t>Requirement</w:t>
      </w:r>
      <w:r>
        <w:rPr>
          <w:rFonts w:ascii="Times New Roman" w:hAnsi="Times New Roman" w:cs="Times New Roman"/>
          <w:color w:val="000000"/>
          <w:sz w:val="24"/>
          <w:szCs w:val="24"/>
        </w:rPr>
        <w:t>:</w:t>
      </w:r>
    </w:p>
    <w:p w:rsidR="000261E5" w:rsidRPr="000261E5" w:rsidRDefault="000261E5" w:rsidP="00433803">
      <w:pPr>
        <w:pStyle w:val="IntenseQuote"/>
      </w:pPr>
      <w:r w:rsidRPr="000261E5">
        <w:t xml:space="preserve"> Program Modification: The approved SWQMP shall not be modified by the co-</w:t>
      </w:r>
      <w:proofErr w:type="spellStart"/>
      <w:r w:rsidRPr="000261E5">
        <w:t>permittees</w:t>
      </w:r>
      <w:proofErr w:type="spellEnd"/>
      <w:r w:rsidRPr="000261E5">
        <w:t xml:space="preserve"> without the prior approval of the Director, unless in ac</w:t>
      </w:r>
      <w:r w:rsidR="00433803">
        <w:t xml:space="preserve">cordance with the items below: </w:t>
      </w:r>
    </w:p>
    <w:p w:rsidR="000261E5" w:rsidRPr="000261E5" w:rsidRDefault="000261E5" w:rsidP="000261E5">
      <w:pPr>
        <w:pStyle w:val="IntenseQuote"/>
      </w:pPr>
      <w:r w:rsidRPr="000261E5">
        <w:t xml:space="preserve"> Portions of the SWQMP not specifically required by 6.2 may be modified upon written notification to the permitting authority. </w:t>
      </w:r>
    </w:p>
    <w:p w:rsidR="000261E5" w:rsidRPr="000261E5" w:rsidRDefault="000261E5" w:rsidP="000261E5">
      <w:pPr>
        <w:pStyle w:val="IntenseQuote"/>
      </w:pPr>
      <w:r w:rsidRPr="000261E5">
        <w:t xml:space="preserve"> Modifications adding (but not subtracting or replacing) components, controls, or requirements to the approved SWQMP may be made by the co-</w:t>
      </w:r>
      <w:proofErr w:type="spellStart"/>
      <w:r w:rsidRPr="000261E5">
        <w:t>permittees</w:t>
      </w:r>
      <w:proofErr w:type="spellEnd"/>
      <w:r w:rsidRPr="000261E5">
        <w:t xml:space="preserve"> at any time upon written notification to the permitting authority. </w:t>
      </w:r>
    </w:p>
    <w:p w:rsidR="000261E5" w:rsidRPr="000261E5" w:rsidRDefault="000261E5" w:rsidP="000261E5">
      <w:pPr>
        <w:pStyle w:val="IntenseQuote"/>
      </w:pPr>
      <w:r w:rsidRPr="000261E5">
        <w:lastRenderedPageBreak/>
        <w:t xml:space="preserve"> Modifications made under this paragraph shall not become enforceable permit conditions until such time as the modifications are formally approved. </w:t>
      </w:r>
    </w:p>
    <w:p w:rsidR="000261E5" w:rsidRPr="00EF3F34" w:rsidRDefault="000261E5" w:rsidP="00EF3F34">
      <w:pPr>
        <w:pStyle w:val="IntenseQuote"/>
      </w:pPr>
      <w:r w:rsidRPr="000261E5">
        <w:t xml:space="preserve"> Modification requests and notifications shall be signed and shall include a certification that the co-</w:t>
      </w:r>
      <w:proofErr w:type="spellStart"/>
      <w:r w:rsidRPr="000261E5">
        <w:t>permittees</w:t>
      </w:r>
      <w:proofErr w:type="spellEnd"/>
      <w:r w:rsidRPr="000261E5">
        <w:t xml:space="preserve"> were given an opportunity t</w:t>
      </w:r>
      <w:r w:rsidR="00EF3F34">
        <w:t xml:space="preserve">o comment on proposed changes. </w:t>
      </w:r>
    </w:p>
    <w:p w:rsidR="000261E5" w:rsidRDefault="000261E5" w:rsidP="000261E5">
      <w:pPr>
        <w:pStyle w:val="IntenseQuote"/>
      </w:pPr>
      <w:r w:rsidRPr="000261E5">
        <w:t>The co-</w:t>
      </w:r>
      <w:proofErr w:type="spellStart"/>
      <w:r w:rsidRPr="000261E5">
        <w:t>permittees</w:t>
      </w:r>
      <w:proofErr w:type="spellEnd"/>
      <w:r w:rsidRPr="000261E5">
        <w:t xml:space="preserve"> must review and revise the City of Little Rock and Arkansas State Highway and Transportation Department SWQMP to ensure compliance with the requirement to reduce the discharge of pollutants to the Maximum Extent Practicable (MEP) as contained in Section 402(p)(3)(B)(iii) of the Clean Water Act. Specifically, the co-</w:t>
      </w:r>
      <w:proofErr w:type="spellStart"/>
      <w:r w:rsidRPr="000261E5">
        <w:t>permittees</w:t>
      </w:r>
      <w:proofErr w:type="spellEnd"/>
      <w:r w:rsidRPr="000261E5">
        <w:t xml:space="preserve"> must review and revise the SWQMP sections regarding construction site runoff and public education. The co-</w:t>
      </w:r>
      <w:proofErr w:type="spellStart"/>
      <w:r w:rsidRPr="000261E5">
        <w:t>permittees</w:t>
      </w:r>
      <w:proofErr w:type="spellEnd"/>
      <w:r w:rsidRPr="000261E5">
        <w:t xml:space="preserve"> shall conduct a review of the current SWQMP and shall revise the SWQMP to include additional BMPs regarding public education and construction site runoff particularly, these revisions will include notification of ADEQ’s NPDES permitting program to construction sites, institute an employee education program, increase public education, increase the frequency of construction site inspections, and notify ADEQ Enforcement Section of construction sites that do not have erosion controls installed. The co-</w:t>
      </w:r>
      <w:proofErr w:type="spellStart"/>
      <w:r w:rsidRPr="000261E5">
        <w:t>permittees</w:t>
      </w:r>
      <w:proofErr w:type="spellEnd"/>
      <w:r w:rsidRPr="000261E5">
        <w:t xml:space="preserve"> shall submit to ADEQ their suggested revisions to the SWQMP within eleven (11) months following the effective date of the permit. </w:t>
      </w:r>
    </w:p>
    <w:p w:rsidR="00A821F2" w:rsidRPr="00A821F2" w:rsidRDefault="00A821F2" w:rsidP="00A821F2">
      <w:r>
        <w:t>ARDOT and the City of Little Rock do not propose any changes to the SWQMP at this time.</w:t>
      </w:r>
    </w:p>
    <w:p w:rsidR="000261E5" w:rsidRDefault="000261E5" w:rsidP="000261E5">
      <w:pPr>
        <w:pStyle w:val="Heading1"/>
      </w:pPr>
      <w:bookmarkStart w:id="94" w:name="_Toc510385239"/>
      <w:bookmarkStart w:id="95" w:name="_Toc510419436"/>
      <w:r>
        <w:t>4.0 Conclusions</w:t>
      </w:r>
      <w:bookmarkEnd w:id="94"/>
      <w:bookmarkEnd w:id="95"/>
    </w:p>
    <w:p w:rsidR="00450F00" w:rsidRDefault="00450F00" w:rsidP="00450F00">
      <w:pPr>
        <w:overflowPunct w:val="0"/>
        <w:autoSpaceDE w:val="0"/>
        <w:autoSpaceDN w:val="0"/>
        <w:adjustRightInd w:val="0"/>
        <w:jc w:val="both"/>
        <w:rPr>
          <w:bCs/>
        </w:rPr>
      </w:pPr>
      <w:r>
        <w:t>ARDOT</w:t>
      </w:r>
      <w:r>
        <w:rPr>
          <w:bCs/>
        </w:rPr>
        <w:t xml:space="preserve"> has expended a significant amount of money and personnel resources on such things as personnel </w:t>
      </w:r>
      <w:proofErr w:type="gramStart"/>
      <w:r>
        <w:rPr>
          <w:bCs/>
        </w:rPr>
        <w:t>training,</w:t>
      </w:r>
      <w:proofErr w:type="gramEnd"/>
      <w:r>
        <w:rPr>
          <w:bCs/>
        </w:rPr>
        <w:t xml:space="preserve"> litter collection, maintenance and repair of the drainage system, and other activities detailed in Section 2.1.  While there is no way to measure the impact of these measures on the quality of surface water within the MS4 area, the Department believes the controls implemented are effective.</w:t>
      </w:r>
    </w:p>
    <w:p w:rsidR="00B46015" w:rsidRPr="00B46015" w:rsidRDefault="00B46015" w:rsidP="00B46015">
      <w:pPr>
        <w:pStyle w:val="NoSpacing"/>
      </w:pPr>
      <w:r>
        <w:t xml:space="preserve">The City of Little Rock </w:t>
      </w:r>
      <w:r w:rsidR="0074294D">
        <w:t xml:space="preserve">values the quality of water within its territorial boundaries for the welfare of its residents and the local environment. Through the application of administrative and engineering controls, the resources and manpower spent on maintenance and upkeep of the </w:t>
      </w:r>
      <w:proofErr w:type="gramStart"/>
      <w:r w:rsidR="0074294D">
        <w:t>MS4,</w:t>
      </w:r>
      <w:proofErr w:type="gramEnd"/>
      <w:r w:rsidR="0074294D">
        <w:t xml:space="preserve"> and the training of personnel and promotion of public awareness, the City has </w:t>
      </w:r>
      <w:r w:rsidR="009F6094">
        <w:t>managed to protect the quality of its waters. Continued application of existing policies and ordinances is expected to maintain the water quality within Little Rock.</w:t>
      </w:r>
    </w:p>
    <w:p w:rsidR="00450F00" w:rsidRDefault="00450F00">
      <w:pPr>
        <w:spacing w:line="480" w:lineRule="auto"/>
        <w:rPr>
          <w:rFonts w:asciiTheme="majorHAnsi" w:eastAsiaTheme="majorEastAsia" w:hAnsiTheme="majorHAnsi" w:cstheme="majorBidi"/>
          <w:b/>
          <w:bCs/>
          <w:i/>
          <w:iCs/>
          <w:sz w:val="32"/>
          <w:szCs w:val="32"/>
        </w:rPr>
      </w:pPr>
      <w:r>
        <w:br w:type="page"/>
      </w:r>
    </w:p>
    <w:p w:rsidR="0051622D" w:rsidRDefault="0051622D" w:rsidP="0051622D">
      <w:pPr>
        <w:pStyle w:val="Heading1"/>
      </w:pPr>
      <w:bookmarkStart w:id="96" w:name="_Toc510385240"/>
      <w:bookmarkStart w:id="97" w:name="_Toc510419437"/>
      <w:r>
        <w:lastRenderedPageBreak/>
        <w:t>5.0 Certifications</w:t>
      </w:r>
      <w:bookmarkEnd w:id="96"/>
      <w:bookmarkEnd w:id="97"/>
    </w:p>
    <w:p w:rsidR="00450F00" w:rsidRDefault="00450F00" w:rsidP="00450F00">
      <w:r>
        <w:t>I certify that the above Annual Report is true and correct to the best of my knowledge.</w:t>
      </w:r>
    </w:p>
    <w:p w:rsidR="00450F00" w:rsidRDefault="00450F00" w:rsidP="00450F00">
      <w:pPr>
        <w:pStyle w:val="NoSpacing"/>
      </w:pPr>
    </w:p>
    <w:p w:rsidR="00450F00" w:rsidRDefault="00450F00" w:rsidP="00450F00">
      <w:pPr>
        <w:pStyle w:val="NoSpacing"/>
      </w:pPr>
    </w:p>
    <w:p w:rsidR="00450F00" w:rsidRDefault="00450F00" w:rsidP="00450F00">
      <w:pPr>
        <w:pStyle w:val="NoSpacing"/>
      </w:pPr>
    </w:p>
    <w:p w:rsidR="00450F00" w:rsidRDefault="00450F00" w:rsidP="00450F00">
      <w:pPr>
        <w:pStyle w:val="NoSpacing"/>
      </w:pPr>
    </w:p>
    <w:p w:rsidR="00450F00" w:rsidRDefault="00450F00" w:rsidP="00450F00">
      <w:pPr>
        <w:pStyle w:val="NoSpacing"/>
      </w:pPr>
    </w:p>
    <w:p w:rsidR="00450F00" w:rsidRDefault="00450F00" w:rsidP="00450F00">
      <w:pPr>
        <w:pStyle w:val="NoSpacing"/>
      </w:pPr>
    </w:p>
    <w:p w:rsidR="00450F00" w:rsidRDefault="00450F00" w:rsidP="00450F00">
      <w:pPr>
        <w:pStyle w:val="NoSpacing"/>
      </w:pPr>
    </w:p>
    <w:p w:rsidR="00450F00" w:rsidRDefault="00BA1361" w:rsidP="00FC7F0B">
      <w:pPr>
        <w:pStyle w:val="NoSpacing"/>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0365FA59-5791-44E0-ADEB-EBDE44432EFD}" provid="{00000000-0000-0000-0000-000000000000}" issignatureline="t"/>
          </v:shape>
        </w:pict>
      </w:r>
    </w:p>
    <w:p w:rsidR="00450F00" w:rsidRDefault="00450F00" w:rsidP="00450F00">
      <w:pPr>
        <w:pStyle w:val="NoSpacing"/>
        <w:jc w:val="right"/>
      </w:pPr>
      <w:r>
        <w:t>Samuel Kreimeyer</w:t>
      </w:r>
    </w:p>
    <w:p w:rsidR="00450F00" w:rsidRDefault="00450F00" w:rsidP="00450F00">
      <w:pPr>
        <w:pStyle w:val="NoSpacing"/>
        <w:jc w:val="right"/>
      </w:pPr>
      <w:r>
        <w:t>Civil Engineer I</w:t>
      </w:r>
    </w:p>
    <w:p w:rsidR="00450F00" w:rsidRDefault="00450F00" w:rsidP="00450F00">
      <w:pPr>
        <w:pStyle w:val="NoSpacing"/>
        <w:jc w:val="right"/>
      </w:pPr>
      <w:proofErr w:type="gramStart"/>
      <w:r>
        <w:t>Cognizant</w:t>
      </w:r>
      <w:proofErr w:type="gramEnd"/>
      <w:r>
        <w:t xml:space="preserve"> Official</w:t>
      </w:r>
    </w:p>
    <w:p w:rsidR="00450F00" w:rsidRDefault="00450F00" w:rsidP="00450F00">
      <w:pPr>
        <w:pStyle w:val="NoSpacing"/>
        <w:jc w:val="right"/>
      </w:pPr>
      <w:r>
        <w:t>City of Little Rock Public Works</w:t>
      </w:r>
    </w:p>
    <w:p w:rsidR="00450F00" w:rsidRDefault="00450F00" w:rsidP="00450F00">
      <w:pPr>
        <w:pStyle w:val="NoSpacing"/>
        <w:jc w:val="right"/>
      </w:pPr>
    </w:p>
    <w:p w:rsidR="00450F00" w:rsidRDefault="00450F00" w:rsidP="00450F00">
      <w:pPr>
        <w:pStyle w:val="NoSpacing"/>
        <w:jc w:val="right"/>
      </w:pPr>
    </w:p>
    <w:p w:rsidR="00450F00" w:rsidRDefault="00450F00" w:rsidP="00450F00">
      <w:pPr>
        <w:pStyle w:val="NoSpacing"/>
        <w:jc w:val="right"/>
      </w:pPr>
    </w:p>
    <w:p w:rsidR="00450F00" w:rsidRDefault="00450F00" w:rsidP="00450F00">
      <w:pPr>
        <w:pStyle w:val="NoSpacing"/>
        <w:jc w:val="right"/>
      </w:pPr>
    </w:p>
    <w:p w:rsidR="00450F00" w:rsidRDefault="00450F00" w:rsidP="00450F00">
      <w:pPr>
        <w:pStyle w:val="NoSpacing"/>
        <w:jc w:val="right"/>
      </w:pPr>
    </w:p>
    <w:p w:rsidR="00450F00" w:rsidRDefault="00450F00" w:rsidP="00450F00">
      <w:pPr>
        <w:pStyle w:val="NoSpacing"/>
        <w:jc w:val="right"/>
      </w:pPr>
    </w:p>
    <w:p w:rsidR="00450F00" w:rsidRDefault="00450F00" w:rsidP="00450F00">
      <w:pPr>
        <w:pStyle w:val="NoSpacing"/>
        <w:jc w:val="right"/>
      </w:pPr>
    </w:p>
    <w:p w:rsidR="00450F00" w:rsidRDefault="00BA1361" w:rsidP="00450F00">
      <w:pPr>
        <w:pStyle w:val="NoSpacing"/>
        <w:jc w:val="right"/>
      </w:pPr>
      <w:r>
        <w:pict>
          <v:shape id="_x0000_i1026" type="#_x0000_t75" alt="Microsoft Office Signature Line..." style="width:192pt;height:96pt">
            <v:imagedata r:id="rId13" o:title=""/>
            <o:lock v:ext="edit" ungrouping="t" rotation="t" cropping="t" verticies="t" text="t" grouping="t"/>
            <o:signatureline v:ext="edit" id="{A8B705B5-5414-4A65-A2E3-7D367A143B64}" provid="{00000000-0000-0000-0000-000000000000}" issignatureline="t"/>
          </v:shape>
        </w:pict>
      </w:r>
    </w:p>
    <w:p w:rsidR="00450F00" w:rsidRDefault="00FD0CED" w:rsidP="00450F00">
      <w:pPr>
        <w:pStyle w:val="NoSpacing"/>
        <w:jc w:val="right"/>
      </w:pPr>
      <w:r>
        <w:t>Mark Headley, P.E.</w:t>
      </w:r>
    </w:p>
    <w:p w:rsidR="00FC7F0B" w:rsidRDefault="00FD0CED" w:rsidP="00450F00">
      <w:pPr>
        <w:pStyle w:val="NoSpacing"/>
        <w:jc w:val="right"/>
      </w:pPr>
      <w:r>
        <w:t>District 6 Engineer</w:t>
      </w:r>
    </w:p>
    <w:p w:rsidR="00450F00" w:rsidRDefault="00450F00" w:rsidP="00450F00">
      <w:pPr>
        <w:pStyle w:val="NoSpacing"/>
        <w:jc w:val="right"/>
      </w:pPr>
      <w:r>
        <w:t>Arkansas Dept. of Transportation</w:t>
      </w:r>
    </w:p>
    <w:p w:rsidR="00450F00" w:rsidRDefault="00450F00" w:rsidP="00450F00">
      <w:pPr>
        <w:pStyle w:val="NoSpacing"/>
        <w:jc w:val="right"/>
      </w:pPr>
    </w:p>
    <w:p w:rsidR="00450F00" w:rsidRDefault="00450F00" w:rsidP="00450F00">
      <w:pPr>
        <w:pStyle w:val="NoSpacing"/>
      </w:pPr>
    </w:p>
    <w:p w:rsidR="00450F00" w:rsidRPr="00450F00" w:rsidRDefault="00450F00" w:rsidP="00450F00">
      <w:pPr>
        <w:pStyle w:val="NoSpacing"/>
      </w:pPr>
    </w:p>
    <w:p w:rsidR="00450F00" w:rsidRDefault="00450F00">
      <w:pPr>
        <w:spacing w:line="480" w:lineRule="auto"/>
        <w:rPr>
          <w:rFonts w:asciiTheme="majorHAnsi" w:eastAsiaTheme="majorEastAsia" w:hAnsiTheme="majorHAnsi" w:cstheme="majorBidi"/>
          <w:b/>
          <w:bCs/>
          <w:i/>
          <w:iCs/>
          <w:sz w:val="32"/>
          <w:szCs w:val="32"/>
        </w:rPr>
      </w:pPr>
      <w:r>
        <w:br w:type="page"/>
      </w:r>
    </w:p>
    <w:p w:rsidR="000261E5" w:rsidRPr="000261E5" w:rsidRDefault="0051622D" w:rsidP="000261E5">
      <w:pPr>
        <w:pStyle w:val="Heading1"/>
      </w:pPr>
      <w:bookmarkStart w:id="98" w:name="_Toc510385241"/>
      <w:bookmarkStart w:id="99" w:name="_Toc510419438"/>
      <w:r>
        <w:lastRenderedPageBreak/>
        <w:t>6</w:t>
      </w:r>
      <w:r w:rsidR="000261E5">
        <w:t xml:space="preserve">.0 </w:t>
      </w:r>
      <w:r w:rsidR="00E813B6">
        <w:t>Appendi</w:t>
      </w:r>
      <w:r w:rsidR="007A346F">
        <w:t>ces</w:t>
      </w:r>
      <w:bookmarkEnd w:id="98"/>
      <w:bookmarkEnd w:id="99"/>
    </w:p>
    <w:sectPr w:rsidR="000261E5" w:rsidRPr="000261E5" w:rsidSect="004C1AC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361" w:rsidRDefault="00BA1361" w:rsidP="003B207E">
      <w:pPr>
        <w:spacing w:after="0"/>
      </w:pPr>
      <w:r>
        <w:separator/>
      </w:r>
    </w:p>
  </w:endnote>
  <w:endnote w:type="continuationSeparator" w:id="0">
    <w:p w:rsidR="00BA1361" w:rsidRDefault="00BA1361" w:rsidP="003B2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644647"/>
      <w:docPartObj>
        <w:docPartGallery w:val="Page Numbers (Bottom of Page)"/>
        <w:docPartUnique/>
      </w:docPartObj>
    </w:sdtPr>
    <w:sdtEndPr>
      <w:rPr>
        <w:noProof/>
      </w:rPr>
    </w:sdtEndPr>
    <w:sdtContent>
      <w:p w:rsidR="00BA1361" w:rsidRDefault="00BA1361">
        <w:pPr>
          <w:pStyle w:val="Footer"/>
          <w:jc w:val="right"/>
        </w:pPr>
        <w:r>
          <w:fldChar w:fldCharType="begin"/>
        </w:r>
        <w:r>
          <w:instrText xml:space="preserve"> PAGE   \* MERGEFORMAT </w:instrText>
        </w:r>
        <w:r>
          <w:fldChar w:fldCharType="separate"/>
        </w:r>
        <w:r w:rsidR="00342BAF">
          <w:rPr>
            <w:noProof/>
          </w:rPr>
          <w:t>2</w:t>
        </w:r>
        <w:r>
          <w:rPr>
            <w:noProof/>
          </w:rPr>
          <w:fldChar w:fldCharType="end"/>
        </w:r>
      </w:p>
    </w:sdtContent>
  </w:sdt>
  <w:p w:rsidR="00BA1361" w:rsidRDefault="00BA1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361" w:rsidRDefault="00BA1361" w:rsidP="003B207E">
      <w:pPr>
        <w:spacing w:after="0"/>
      </w:pPr>
      <w:r>
        <w:separator/>
      </w:r>
    </w:p>
  </w:footnote>
  <w:footnote w:type="continuationSeparator" w:id="0">
    <w:p w:rsidR="00BA1361" w:rsidRDefault="00BA1361" w:rsidP="003B20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1BA"/>
    <w:multiLevelType w:val="hybridMultilevel"/>
    <w:tmpl w:val="9536C0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91F6592"/>
    <w:multiLevelType w:val="multilevel"/>
    <w:tmpl w:val="B622BF0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9DE54E0"/>
    <w:multiLevelType w:val="hybridMultilevel"/>
    <w:tmpl w:val="DDBC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42963"/>
    <w:multiLevelType w:val="hybridMultilevel"/>
    <w:tmpl w:val="CFF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A60040"/>
    <w:multiLevelType w:val="hybridMultilevel"/>
    <w:tmpl w:val="F2A6577E"/>
    <w:lvl w:ilvl="0" w:tplc="3BB0598C">
      <w:start w:val="1"/>
      <w:numFmt w:val="lowerLetter"/>
      <w:lvlText w:val="%1."/>
      <w:lvlJc w:val="left"/>
      <w:pPr>
        <w:tabs>
          <w:tab w:val="num" w:pos="360"/>
        </w:tabs>
        <w:ind w:left="360" w:hanging="360"/>
      </w:pPr>
    </w:lvl>
    <w:lvl w:ilvl="1" w:tplc="04090019">
      <w:start w:val="1"/>
      <w:numFmt w:val="lowerLetter"/>
      <w:lvlText w:val="%2."/>
      <w:lvlJc w:val="left"/>
      <w:pPr>
        <w:tabs>
          <w:tab w:val="num" w:pos="-180"/>
        </w:tabs>
        <w:ind w:left="-18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start w:val="1"/>
      <w:numFmt w:val="lowerLetter"/>
      <w:lvlText w:val="%5."/>
      <w:lvlJc w:val="left"/>
      <w:pPr>
        <w:tabs>
          <w:tab w:val="num" w:pos="1980"/>
        </w:tabs>
        <w:ind w:left="1980" w:hanging="360"/>
      </w:pPr>
    </w:lvl>
    <w:lvl w:ilvl="5" w:tplc="0409001B">
      <w:start w:val="1"/>
      <w:numFmt w:val="lowerRoman"/>
      <w:lvlText w:val="%6."/>
      <w:lvlJc w:val="right"/>
      <w:pPr>
        <w:tabs>
          <w:tab w:val="num" w:pos="2700"/>
        </w:tabs>
        <w:ind w:left="2700" w:hanging="180"/>
      </w:pPr>
    </w:lvl>
    <w:lvl w:ilvl="6" w:tplc="0409000F">
      <w:start w:val="1"/>
      <w:numFmt w:val="decimal"/>
      <w:lvlText w:val="%7."/>
      <w:lvlJc w:val="left"/>
      <w:pPr>
        <w:tabs>
          <w:tab w:val="num" w:pos="3420"/>
        </w:tabs>
        <w:ind w:left="3420" w:hanging="360"/>
      </w:pPr>
    </w:lvl>
    <w:lvl w:ilvl="7" w:tplc="04090019">
      <w:start w:val="1"/>
      <w:numFmt w:val="lowerLetter"/>
      <w:lvlText w:val="%8."/>
      <w:lvlJc w:val="left"/>
      <w:pPr>
        <w:tabs>
          <w:tab w:val="num" w:pos="4140"/>
        </w:tabs>
        <w:ind w:left="4140" w:hanging="360"/>
      </w:pPr>
    </w:lvl>
    <w:lvl w:ilvl="8" w:tplc="0409001B">
      <w:start w:val="1"/>
      <w:numFmt w:val="lowerRoman"/>
      <w:lvlText w:val="%9."/>
      <w:lvlJc w:val="right"/>
      <w:pPr>
        <w:tabs>
          <w:tab w:val="num" w:pos="4860"/>
        </w:tabs>
        <w:ind w:left="4860" w:hanging="180"/>
      </w:pPr>
    </w:lvl>
  </w:abstractNum>
  <w:abstractNum w:abstractNumId="5">
    <w:nsid w:val="7A2C3C15"/>
    <w:multiLevelType w:val="multilevel"/>
    <w:tmpl w:val="665403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F146698"/>
    <w:multiLevelType w:val="hybridMultilevel"/>
    <w:tmpl w:val="520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A0F"/>
    <w:rsid w:val="00011CC8"/>
    <w:rsid w:val="00021909"/>
    <w:rsid w:val="000261E5"/>
    <w:rsid w:val="00035C98"/>
    <w:rsid w:val="000363C3"/>
    <w:rsid w:val="000574D4"/>
    <w:rsid w:val="000949C5"/>
    <w:rsid w:val="000C2FCA"/>
    <w:rsid w:val="000C5052"/>
    <w:rsid w:val="000E64D0"/>
    <w:rsid w:val="000F7996"/>
    <w:rsid w:val="00103DC0"/>
    <w:rsid w:val="00103EA0"/>
    <w:rsid w:val="0011523A"/>
    <w:rsid w:val="00116393"/>
    <w:rsid w:val="001163D0"/>
    <w:rsid w:val="00121FE1"/>
    <w:rsid w:val="00174849"/>
    <w:rsid w:val="00176CDF"/>
    <w:rsid w:val="001B334B"/>
    <w:rsid w:val="001B6A2A"/>
    <w:rsid w:val="001D2D76"/>
    <w:rsid w:val="001D5E1A"/>
    <w:rsid w:val="001E21CE"/>
    <w:rsid w:val="001F039A"/>
    <w:rsid w:val="00206EBF"/>
    <w:rsid w:val="002100E1"/>
    <w:rsid w:val="00211351"/>
    <w:rsid w:val="00212927"/>
    <w:rsid w:val="0023668C"/>
    <w:rsid w:val="00240FA7"/>
    <w:rsid w:val="0028158D"/>
    <w:rsid w:val="00284F59"/>
    <w:rsid w:val="0029512F"/>
    <w:rsid w:val="002A197B"/>
    <w:rsid w:val="002B291B"/>
    <w:rsid w:val="002E168F"/>
    <w:rsid w:val="00304B3A"/>
    <w:rsid w:val="00342BAF"/>
    <w:rsid w:val="00362976"/>
    <w:rsid w:val="00362C69"/>
    <w:rsid w:val="00370A6F"/>
    <w:rsid w:val="00390687"/>
    <w:rsid w:val="003A4674"/>
    <w:rsid w:val="003B207E"/>
    <w:rsid w:val="003C5DA6"/>
    <w:rsid w:val="003E1664"/>
    <w:rsid w:val="003E2C17"/>
    <w:rsid w:val="003E5C65"/>
    <w:rsid w:val="003F25BC"/>
    <w:rsid w:val="003F5C8D"/>
    <w:rsid w:val="004235CA"/>
    <w:rsid w:val="00433803"/>
    <w:rsid w:val="00446567"/>
    <w:rsid w:val="00450F00"/>
    <w:rsid w:val="00490FC7"/>
    <w:rsid w:val="004B503A"/>
    <w:rsid w:val="004C0968"/>
    <w:rsid w:val="004C1369"/>
    <w:rsid w:val="004C1ACC"/>
    <w:rsid w:val="004E015D"/>
    <w:rsid w:val="0051622D"/>
    <w:rsid w:val="00521126"/>
    <w:rsid w:val="0055247C"/>
    <w:rsid w:val="00556653"/>
    <w:rsid w:val="00583449"/>
    <w:rsid w:val="00592F13"/>
    <w:rsid w:val="005B5A4A"/>
    <w:rsid w:val="005F48F0"/>
    <w:rsid w:val="005F4AB2"/>
    <w:rsid w:val="00601170"/>
    <w:rsid w:val="006015B2"/>
    <w:rsid w:val="00640247"/>
    <w:rsid w:val="00652102"/>
    <w:rsid w:val="0065433A"/>
    <w:rsid w:val="00687301"/>
    <w:rsid w:val="00687D36"/>
    <w:rsid w:val="006914A2"/>
    <w:rsid w:val="006C52E1"/>
    <w:rsid w:val="006E2488"/>
    <w:rsid w:val="006E37F7"/>
    <w:rsid w:val="00703E8B"/>
    <w:rsid w:val="00704EB0"/>
    <w:rsid w:val="007057D2"/>
    <w:rsid w:val="007173B3"/>
    <w:rsid w:val="00721168"/>
    <w:rsid w:val="00723D80"/>
    <w:rsid w:val="00723ED7"/>
    <w:rsid w:val="0072653A"/>
    <w:rsid w:val="0074294D"/>
    <w:rsid w:val="007522C5"/>
    <w:rsid w:val="00754934"/>
    <w:rsid w:val="007638D5"/>
    <w:rsid w:val="007853D4"/>
    <w:rsid w:val="00786205"/>
    <w:rsid w:val="00795D8A"/>
    <w:rsid w:val="007A346F"/>
    <w:rsid w:val="007D3462"/>
    <w:rsid w:val="007D70BB"/>
    <w:rsid w:val="007E1881"/>
    <w:rsid w:val="007F3F8F"/>
    <w:rsid w:val="00801993"/>
    <w:rsid w:val="008534C4"/>
    <w:rsid w:val="008738C9"/>
    <w:rsid w:val="008F2984"/>
    <w:rsid w:val="008F628C"/>
    <w:rsid w:val="00985CAD"/>
    <w:rsid w:val="009D7F12"/>
    <w:rsid w:val="009F6094"/>
    <w:rsid w:val="00A008B2"/>
    <w:rsid w:val="00A06408"/>
    <w:rsid w:val="00A73006"/>
    <w:rsid w:val="00A821F2"/>
    <w:rsid w:val="00AA1021"/>
    <w:rsid w:val="00AE7658"/>
    <w:rsid w:val="00B0611F"/>
    <w:rsid w:val="00B21722"/>
    <w:rsid w:val="00B2761F"/>
    <w:rsid w:val="00B30EDB"/>
    <w:rsid w:val="00B35579"/>
    <w:rsid w:val="00B379C2"/>
    <w:rsid w:val="00B42D2B"/>
    <w:rsid w:val="00B43A57"/>
    <w:rsid w:val="00B45107"/>
    <w:rsid w:val="00B46015"/>
    <w:rsid w:val="00B802D6"/>
    <w:rsid w:val="00BA0D71"/>
    <w:rsid w:val="00BA1361"/>
    <w:rsid w:val="00BF1CC1"/>
    <w:rsid w:val="00C02946"/>
    <w:rsid w:val="00C26075"/>
    <w:rsid w:val="00C5566D"/>
    <w:rsid w:val="00C764DC"/>
    <w:rsid w:val="00C867F4"/>
    <w:rsid w:val="00CF68FD"/>
    <w:rsid w:val="00D54AD5"/>
    <w:rsid w:val="00D56DB3"/>
    <w:rsid w:val="00D60F44"/>
    <w:rsid w:val="00D718FC"/>
    <w:rsid w:val="00D74407"/>
    <w:rsid w:val="00D74A63"/>
    <w:rsid w:val="00D817F9"/>
    <w:rsid w:val="00D8184D"/>
    <w:rsid w:val="00DA2854"/>
    <w:rsid w:val="00E0490A"/>
    <w:rsid w:val="00E142C4"/>
    <w:rsid w:val="00E35FB2"/>
    <w:rsid w:val="00E54321"/>
    <w:rsid w:val="00E813B6"/>
    <w:rsid w:val="00E81519"/>
    <w:rsid w:val="00EB73BD"/>
    <w:rsid w:val="00ED168A"/>
    <w:rsid w:val="00ED39A4"/>
    <w:rsid w:val="00ED6A0F"/>
    <w:rsid w:val="00ED7DBD"/>
    <w:rsid w:val="00EE0BE8"/>
    <w:rsid w:val="00EE5B6B"/>
    <w:rsid w:val="00EF3F34"/>
    <w:rsid w:val="00F210F3"/>
    <w:rsid w:val="00F31976"/>
    <w:rsid w:val="00F466D7"/>
    <w:rsid w:val="00F64F20"/>
    <w:rsid w:val="00F73686"/>
    <w:rsid w:val="00F75186"/>
    <w:rsid w:val="00F77DDB"/>
    <w:rsid w:val="00F966DF"/>
    <w:rsid w:val="00FC0C50"/>
    <w:rsid w:val="00FC3DDC"/>
    <w:rsid w:val="00FC7F0B"/>
    <w:rsid w:val="00FD0CED"/>
    <w:rsid w:val="00FD34C8"/>
    <w:rsid w:val="00FF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B207E"/>
    <w:pPr>
      <w:spacing w:line="240" w:lineRule="auto"/>
    </w:pPr>
  </w:style>
  <w:style w:type="paragraph" w:styleId="Heading1">
    <w:name w:val="heading 1"/>
    <w:basedOn w:val="Normal"/>
    <w:next w:val="Normal"/>
    <w:link w:val="Heading1Char"/>
    <w:uiPriority w:val="9"/>
    <w:qFormat/>
    <w:rsid w:val="0011523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1523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1523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11523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1523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1523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1523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1523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1523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23A"/>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1523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1523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1523A"/>
    <w:rPr>
      <w:i/>
      <w:iCs/>
      <w:color w:val="808080" w:themeColor="text1" w:themeTint="7F"/>
      <w:spacing w:val="10"/>
      <w:sz w:val="24"/>
      <w:szCs w:val="24"/>
    </w:rPr>
  </w:style>
  <w:style w:type="character" w:customStyle="1" w:styleId="Heading1Char">
    <w:name w:val="Heading 1 Char"/>
    <w:basedOn w:val="DefaultParagraphFont"/>
    <w:link w:val="Heading1"/>
    <w:uiPriority w:val="9"/>
    <w:rsid w:val="0011523A"/>
    <w:rPr>
      <w:rFonts w:asciiTheme="majorHAnsi" w:eastAsiaTheme="majorEastAsia" w:hAnsiTheme="majorHAnsi" w:cstheme="majorBidi"/>
      <w:b/>
      <w:bCs/>
      <w:i/>
      <w:iCs/>
      <w:sz w:val="32"/>
      <w:szCs w:val="32"/>
    </w:rPr>
  </w:style>
  <w:style w:type="paragraph" w:styleId="TOCHeading">
    <w:name w:val="TOC Heading"/>
    <w:basedOn w:val="Heading1"/>
    <w:next w:val="Normal"/>
    <w:uiPriority w:val="39"/>
    <w:semiHidden/>
    <w:unhideWhenUsed/>
    <w:qFormat/>
    <w:rsid w:val="0011523A"/>
    <w:pPr>
      <w:outlineLvl w:val="9"/>
    </w:pPr>
    <w:rPr>
      <w:lang w:bidi="en-US"/>
    </w:rPr>
  </w:style>
  <w:style w:type="paragraph" w:styleId="BalloonText">
    <w:name w:val="Balloon Text"/>
    <w:basedOn w:val="Normal"/>
    <w:link w:val="BalloonTextChar"/>
    <w:uiPriority w:val="99"/>
    <w:semiHidden/>
    <w:unhideWhenUsed/>
    <w:rsid w:val="008019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993"/>
    <w:rPr>
      <w:rFonts w:ascii="Tahoma" w:hAnsi="Tahoma" w:cs="Tahoma"/>
      <w:sz w:val="16"/>
      <w:szCs w:val="16"/>
    </w:rPr>
  </w:style>
  <w:style w:type="character" w:customStyle="1" w:styleId="Heading2Char">
    <w:name w:val="Heading 2 Char"/>
    <w:basedOn w:val="DefaultParagraphFont"/>
    <w:link w:val="Heading2"/>
    <w:uiPriority w:val="9"/>
    <w:rsid w:val="0011523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1523A"/>
    <w:rPr>
      <w:rFonts w:asciiTheme="majorHAnsi" w:eastAsiaTheme="majorEastAsia" w:hAnsiTheme="majorHAnsi" w:cstheme="majorBidi"/>
      <w:b/>
      <w:bCs/>
      <w:i/>
      <w:iCs/>
      <w:sz w:val="26"/>
      <w:szCs w:val="26"/>
    </w:rPr>
  </w:style>
  <w:style w:type="paragraph" w:styleId="ListParagraph">
    <w:name w:val="List Paragraph"/>
    <w:basedOn w:val="Normal"/>
    <w:uiPriority w:val="34"/>
    <w:qFormat/>
    <w:rsid w:val="0011523A"/>
    <w:pPr>
      <w:ind w:left="720"/>
      <w:contextualSpacing/>
    </w:pPr>
  </w:style>
  <w:style w:type="paragraph" w:styleId="TOC1">
    <w:name w:val="toc 1"/>
    <w:basedOn w:val="Normal"/>
    <w:next w:val="Normal"/>
    <w:autoRedefine/>
    <w:uiPriority w:val="39"/>
    <w:unhideWhenUsed/>
    <w:rsid w:val="00592F13"/>
    <w:pPr>
      <w:spacing w:after="100"/>
    </w:pPr>
  </w:style>
  <w:style w:type="character" w:styleId="Hyperlink">
    <w:name w:val="Hyperlink"/>
    <w:basedOn w:val="DefaultParagraphFont"/>
    <w:uiPriority w:val="99"/>
    <w:unhideWhenUsed/>
    <w:rsid w:val="00592F13"/>
    <w:rPr>
      <w:color w:val="0000FF" w:themeColor="hyperlink"/>
      <w:u w:val="single"/>
    </w:rPr>
  </w:style>
  <w:style w:type="character" w:styleId="Strong">
    <w:name w:val="Strong"/>
    <w:basedOn w:val="DefaultParagraphFont"/>
    <w:uiPriority w:val="22"/>
    <w:qFormat/>
    <w:rsid w:val="0011523A"/>
    <w:rPr>
      <w:b/>
      <w:bCs/>
      <w:spacing w:val="0"/>
    </w:rPr>
  </w:style>
  <w:style w:type="paragraph" w:customStyle="1" w:styleId="Default">
    <w:name w:val="Default"/>
    <w:rsid w:val="004C136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11523A"/>
    <w:rPr>
      <w:b/>
      <w:bCs/>
      <w:i/>
      <w:iCs/>
      <w:color w:val="auto"/>
    </w:rPr>
  </w:style>
  <w:style w:type="paragraph" w:styleId="Quote">
    <w:name w:val="Quote"/>
    <w:basedOn w:val="Normal"/>
    <w:next w:val="Normal"/>
    <w:link w:val="QuoteChar"/>
    <w:uiPriority w:val="29"/>
    <w:qFormat/>
    <w:rsid w:val="0011523A"/>
    <w:rPr>
      <w:color w:val="5A5A5A" w:themeColor="text1" w:themeTint="A5"/>
    </w:rPr>
  </w:style>
  <w:style w:type="character" w:customStyle="1" w:styleId="QuoteChar">
    <w:name w:val="Quote Char"/>
    <w:basedOn w:val="DefaultParagraphFont"/>
    <w:link w:val="Quote"/>
    <w:uiPriority w:val="29"/>
    <w:rsid w:val="0011523A"/>
    <w:rPr>
      <w:color w:val="5A5A5A" w:themeColor="text1" w:themeTint="A5"/>
    </w:rPr>
  </w:style>
  <w:style w:type="character" w:customStyle="1" w:styleId="Heading4Char">
    <w:name w:val="Heading 4 Char"/>
    <w:basedOn w:val="DefaultParagraphFont"/>
    <w:link w:val="Heading4"/>
    <w:uiPriority w:val="9"/>
    <w:rsid w:val="0011523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1523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1523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1523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1523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1523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11523A"/>
    <w:rPr>
      <w:b/>
      <w:bCs/>
      <w:sz w:val="18"/>
      <w:szCs w:val="18"/>
    </w:rPr>
  </w:style>
  <w:style w:type="paragraph" w:styleId="NoSpacing">
    <w:name w:val="No Spacing"/>
    <w:basedOn w:val="Normal"/>
    <w:link w:val="NoSpacingChar"/>
    <w:uiPriority w:val="1"/>
    <w:qFormat/>
    <w:rsid w:val="0011523A"/>
    <w:pPr>
      <w:spacing w:after="0"/>
      <w:ind w:firstLine="0"/>
    </w:pPr>
  </w:style>
  <w:style w:type="paragraph" w:styleId="IntenseQuote">
    <w:name w:val="Intense Quote"/>
    <w:basedOn w:val="Normal"/>
    <w:next w:val="Normal"/>
    <w:link w:val="IntenseQuoteChar"/>
    <w:uiPriority w:val="30"/>
    <w:qFormat/>
    <w:rsid w:val="0011523A"/>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1523A"/>
    <w:rPr>
      <w:rFonts w:asciiTheme="majorHAnsi" w:eastAsiaTheme="majorEastAsia" w:hAnsiTheme="majorHAnsi" w:cstheme="majorBidi"/>
      <w:i/>
      <w:iCs/>
      <w:sz w:val="20"/>
      <w:szCs w:val="20"/>
    </w:rPr>
  </w:style>
  <w:style w:type="character" w:styleId="SubtleEmphasis">
    <w:name w:val="Subtle Emphasis"/>
    <w:uiPriority w:val="19"/>
    <w:qFormat/>
    <w:rsid w:val="0011523A"/>
    <w:rPr>
      <w:i/>
      <w:iCs/>
      <w:color w:val="5A5A5A" w:themeColor="text1" w:themeTint="A5"/>
    </w:rPr>
  </w:style>
  <w:style w:type="character" w:styleId="IntenseEmphasis">
    <w:name w:val="Intense Emphasis"/>
    <w:uiPriority w:val="21"/>
    <w:qFormat/>
    <w:rsid w:val="0011523A"/>
    <w:rPr>
      <w:b/>
      <w:bCs/>
      <w:i/>
      <w:iCs/>
      <w:color w:val="auto"/>
      <w:u w:val="single"/>
    </w:rPr>
  </w:style>
  <w:style w:type="character" w:styleId="SubtleReference">
    <w:name w:val="Subtle Reference"/>
    <w:uiPriority w:val="31"/>
    <w:qFormat/>
    <w:rsid w:val="0011523A"/>
    <w:rPr>
      <w:smallCaps/>
    </w:rPr>
  </w:style>
  <w:style w:type="character" w:styleId="IntenseReference">
    <w:name w:val="Intense Reference"/>
    <w:uiPriority w:val="32"/>
    <w:qFormat/>
    <w:rsid w:val="0011523A"/>
    <w:rPr>
      <w:b/>
      <w:bCs/>
      <w:smallCaps/>
      <w:color w:val="auto"/>
    </w:rPr>
  </w:style>
  <w:style w:type="character" w:styleId="BookTitle">
    <w:name w:val="Book Title"/>
    <w:uiPriority w:val="33"/>
    <w:qFormat/>
    <w:rsid w:val="0011523A"/>
    <w:rPr>
      <w:rFonts w:asciiTheme="majorHAnsi" w:eastAsiaTheme="majorEastAsia" w:hAnsiTheme="majorHAnsi" w:cstheme="majorBidi"/>
      <w:b/>
      <w:bCs/>
      <w:smallCaps/>
      <w:color w:val="auto"/>
      <w:u w:val="single"/>
    </w:rPr>
  </w:style>
  <w:style w:type="character" w:customStyle="1" w:styleId="NoSpacingChar">
    <w:name w:val="No Spacing Char"/>
    <w:basedOn w:val="DefaultParagraphFont"/>
    <w:link w:val="NoSpacing"/>
    <w:uiPriority w:val="1"/>
    <w:rsid w:val="0011523A"/>
  </w:style>
  <w:style w:type="paragraph" w:styleId="TOC2">
    <w:name w:val="toc 2"/>
    <w:basedOn w:val="Normal"/>
    <w:next w:val="Normal"/>
    <w:autoRedefine/>
    <w:uiPriority w:val="39"/>
    <w:unhideWhenUsed/>
    <w:rsid w:val="00F210F3"/>
    <w:pPr>
      <w:spacing w:after="100"/>
      <w:ind w:left="220"/>
    </w:pPr>
  </w:style>
  <w:style w:type="paragraph" w:styleId="TOC3">
    <w:name w:val="toc 3"/>
    <w:basedOn w:val="Normal"/>
    <w:next w:val="Normal"/>
    <w:autoRedefine/>
    <w:uiPriority w:val="39"/>
    <w:unhideWhenUsed/>
    <w:rsid w:val="00F210F3"/>
    <w:pPr>
      <w:spacing w:after="100"/>
      <w:ind w:left="440"/>
    </w:pPr>
  </w:style>
  <w:style w:type="table" w:styleId="TableGrid">
    <w:name w:val="Table Grid"/>
    <w:basedOn w:val="TableNormal"/>
    <w:uiPriority w:val="59"/>
    <w:rsid w:val="00E04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07E"/>
    <w:pPr>
      <w:tabs>
        <w:tab w:val="center" w:pos="4680"/>
        <w:tab w:val="right" w:pos="9360"/>
      </w:tabs>
      <w:spacing w:after="0"/>
    </w:pPr>
  </w:style>
  <w:style w:type="character" w:customStyle="1" w:styleId="HeaderChar">
    <w:name w:val="Header Char"/>
    <w:basedOn w:val="DefaultParagraphFont"/>
    <w:link w:val="Header"/>
    <w:uiPriority w:val="99"/>
    <w:rsid w:val="003B207E"/>
  </w:style>
  <w:style w:type="paragraph" w:styleId="Footer">
    <w:name w:val="footer"/>
    <w:basedOn w:val="Normal"/>
    <w:link w:val="FooterChar"/>
    <w:uiPriority w:val="99"/>
    <w:unhideWhenUsed/>
    <w:rsid w:val="003B207E"/>
    <w:pPr>
      <w:tabs>
        <w:tab w:val="center" w:pos="4680"/>
        <w:tab w:val="right" w:pos="9360"/>
      </w:tabs>
      <w:spacing w:after="0"/>
    </w:pPr>
  </w:style>
  <w:style w:type="character" w:customStyle="1" w:styleId="FooterChar">
    <w:name w:val="Footer Char"/>
    <w:basedOn w:val="DefaultParagraphFont"/>
    <w:link w:val="Footer"/>
    <w:uiPriority w:val="99"/>
    <w:rsid w:val="003B207E"/>
  </w:style>
  <w:style w:type="paragraph" w:styleId="NormalWeb">
    <w:name w:val="Normal (Web)"/>
    <w:basedOn w:val="Normal"/>
    <w:uiPriority w:val="99"/>
    <w:semiHidden/>
    <w:unhideWhenUsed/>
    <w:rsid w:val="00640247"/>
    <w:pPr>
      <w:spacing w:before="100" w:beforeAutospacing="1" w:after="100" w:afterAutospacing="1"/>
      <w:ind w:firstLine="480"/>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E5432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B207E"/>
    <w:pPr>
      <w:spacing w:line="240" w:lineRule="auto"/>
    </w:pPr>
  </w:style>
  <w:style w:type="paragraph" w:styleId="Heading1">
    <w:name w:val="heading 1"/>
    <w:basedOn w:val="Normal"/>
    <w:next w:val="Normal"/>
    <w:link w:val="Heading1Char"/>
    <w:uiPriority w:val="9"/>
    <w:qFormat/>
    <w:rsid w:val="0011523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1523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1523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11523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1523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1523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1523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1523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1523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23A"/>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1523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1523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1523A"/>
    <w:rPr>
      <w:i/>
      <w:iCs/>
      <w:color w:val="808080" w:themeColor="text1" w:themeTint="7F"/>
      <w:spacing w:val="10"/>
      <w:sz w:val="24"/>
      <w:szCs w:val="24"/>
    </w:rPr>
  </w:style>
  <w:style w:type="character" w:customStyle="1" w:styleId="Heading1Char">
    <w:name w:val="Heading 1 Char"/>
    <w:basedOn w:val="DefaultParagraphFont"/>
    <w:link w:val="Heading1"/>
    <w:uiPriority w:val="9"/>
    <w:rsid w:val="0011523A"/>
    <w:rPr>
      <w:rFonts w:asciiTheme="majorHAnsi" w:eastAsiaTheme="majorEastAsia" w:hAnsiTheme="majorHAnsi" w:cstheme="majorBidi"/>
      <w:b/>
      <w:bCs/>
      <w:i/>
      <w:iCs/>
      <w:sz w:val="32"/>
      <w:szCs w:val="32"/>
    </w:rPr>
  </w:style>
  <w:style w:type="paragraph" w:styleId="TOCHeading">
    <w:name w:val="TOC Heading"/>
    <w:basedOn w:val="Heading1"/>
    <w:next w:val="Normal"/>
    <w:uiPriority w:val="39"/>
    <w:semiHidden/>
    <w:unhideWhenUsed/>
    <w:qFormat/>
    <w:rsid w:val="0011523A"/>
    <w:pPr>
      <w:outlineLvl w:val="9"/>
    </w:pPr>
    <w:rPr>
      <w:lang w:bidi="en-US"/>
    </w:rPr>
  </w:style>
  <w:style w:type="paragraph" w:styleId="BalloonText">
    <w:name w:val="Balloon Text"/>
    <w:basedOn w:val="Normal"/>
    <w:link w:val="BalloonTextChar"/>
    <w:uiPriority w:val="99"/>
    <w:semiHidden/>
    <w:unhideWhenUsed/>
    <w:rsid w:val="008019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993"/>
    <w:rPr>
      <w:rFonts w:ascii="Tahoma" w:hAnsi="Tahoma" w:cs="Tahoma"/>
      <w:sz w:val="16"/>
      <w:szCs w:val="16"/>
    </w:rPr>
  </w:style>
  <w:style w:type="character" w:customStyle="1" w:styleId="Heading2Char">
    <w:name w:val="Heading 2 Char"/>
    <w:basedOn w:val="DefaultParagraphFont"/>
    <w:link w:val="Heading2"/>
    <w:uiPriority w:val="9"/>
    <w:rsid w:val="0011523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1523A"/>
    <w:rPr>
      <w:rFonts w:asciiTheme="majorHAnsi" w:eastAsiaTheme="majorEastAsia" w:hAnsiTheme="majorHAnsi" w:cstheme="majorBidi"/>
      <w:b/>
      <w:bCs/>
      <w:i/>
      <w:iCs/>
      <w:sz w:val="26"/>
      <w:szCs w:val="26"/>
    </w:rPr>
  </w:style>
  <w:style w:type="paragraph" w:styleId="ListParagraph">
    <w:name w:val="List Paragraph"/>
    <w:basedOn w:val="Normal"/>
    <w:uiPriority w:val="34"/>
    <w:qFormat/>
    <w:rsid w:val="0011523A"/>
    <w:pPr>
      <w:ind w:left="720"/>
      <w:contextualSpacing/>
    </w:pPr>
  </w:style>
  <w:style w:type="paragraph" w:styleId="TOC1">
    <w:name w:val="toc 1"/>
    <w:basedOn w:val="Normal"/>
    <w:next w:val="Normal"/>
    <w:autoRedefine/>
    <w:uiPriority w:val="39"/>
    <w:unhideWhenUsed/>
    <w:rsid w:val="00592F13"/>
    <w:pPr>
      <w:spacing w:after="100"/>
    </w:pPr>
  </w:style>
  <w:style w:type="character" w:styleId="Hyperlink">
    <w:name w:val="Hyperlink"/>
    <w:basedOn w:val="DefaultParagraphFont"/>
    <w:uiPriority w:val="99"/>
    <w:unhideWhenUsed/>
    <w:rsid w:val="00592F13"/>
    <w:rPr>
      <w:color w:val="0000FF" w:themeColor="hyperlink"/>
      <w:u w:val="single"/>
    </w:rPr>
  </w:style>
  <w:style w:type="character" w:styleId="Strong">
    <w:name w:val="Strong"/>
    <w:basedOn w:val="DefaultParagraphFont"/>
    <w:uiPriority w:val="22"/>
    <w:qFormat/>
    <w:rsid w:val="0011523A"/>
    <w:rPr>
      <w:b/>
      <w:bCs/>
      <w:spacing w:val="0"/>
    </w:rPr>
  </w:style>
  <w:style w:type="paragraph" w:customStyle="1" w:styleId="Default">
    <w:name w:val="Default"/>
    <w:rsid w:val="004C136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11523A"/>
    <w:rPr>
      <w:b/>
      <w:bCs/>
      <w:i/>
      <w:iCs/>
      <w:color w:val="auto"/>
    </w:rPr>
  </w:style>
  <w:style w:type="paragraph" w:styleId="Quote">
    <w:name w:val="Quote"/>
    <w:basedOn w:val="Normal"/>
    <w:next w:val="Normal"/>
    <w:link w:val="QuoteChar"/>
    <w:uiPriority w:val="29"/>
    <w:qFormat/>
    <w:rsid w:val="0011523A"/>
    <w:rPr>
      <w:color w:val="5A5A5A" w:themeColor="text1" w:themeTint="A5"/>
    </w:rPr>
  </w:style>
  <w:style w:type="character" w:customStyle="1" w:styleId="QuoteChar">
    <w:name w:val="Quote Char"/>
    <w:basedOn w:val="DefaultParagraphFont"/>
    <w:link w:val="Quote"/>
    <w:uiPriority w:val="29"/>
    <w:rsid w:val="0011523A"/>
    <w:rPr>
      <w:color w:val="5A5A5A" w:themeColor="text1" w:themeTint="A5"/>
    </w:rPr>
  </w:style>
  <w:style w:type="character" w:customStyle="1" w:styleId="Heading4Char">
    <w:name w:val="Heading 4 Char"/>
    <w:basedOn w:val="DefaultParagraphFont"/>
    <w:link w:val="Heading4"/>
    <w:uiPriority w:val="9"/>
    <w:rsid w:val="0011523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1523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1523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1523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1523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1523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11523A"/>
    <w:rPr>
      <w:b/>
      <w:bCs/>
      <w:sz w:val="18"/>
      <w:szCs w:val="18"/>
    </w:rPr>
  </w:style>
  <w:style w:type="paragraph" w:styleId="NoSpacing">
    <w:name w:val="No Spacing"/>
    <w:basedOn w:val="Normal"/>
    <w:link w:val="NoSpacingChar"/>
    <w:uiPriority w:val="1"/>
    <w:qFormat/>
    <w:rsid w:val="0011523A"/>
    <w:pPr>
      <w:spacing w:after="0"/>
      <w:ind w:firstLine="0"/>
    </w:pPr>
  </w:style>
  <w:style w:type="paragraph" w:styleId="IntenseQuote">
    <w:name w:val="Intense Quote"/>
    <w:basedOn w:val="Normal"/>
    <w:next w:val="Normal"/>
    <w:link w:val="IntenseQuoteChar"/>
    <w:uiPriority w:val="30"/>
    <w:qFormat/>
    <w:rsid w:val="0011523A"/>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1523A"/>
    <w:rPr>
      <w:rFonts w:asciiTheme="majorHAnsi" w:eastAsiaTheme="majorEastAsia" w:hAnsiTheme="majorHAnsi" w:cstheme="majorBidi"/>
      <w:i/>
      <w:iCs/>
      <w:sz w:val="20"/>
      <w:szCs w:val="20"/>
    </w:rPr>
  </w:style>
  <w:style w:type="character" w:styleId="SubtleEmphasis">
    <w:name w:val="Subtle Emphasis"/>
    <w:uiPriority w:val="19"/>
    <w:qFormat/>
    <w:rsid w:val="0011523A"/>
    <w:rPr>
      <w:i/>
      <w:iCs/>
      <w:color w:val="5A5A5A" w:themeColor="text1" w:themeTint="A5"/>
    </w:rPr>
  </w:style>
  <w:style w:type="character" w:styleId="IntenseEmphasis">
    <w:name w:val="Intense Emphasis"/>
    <w:uiPriority w:val="21"/>
    <w:qFormat/>
    <w:rsid w:val="0011523A"/>
    <w:rPr>
      <w:b/>
      <w:bCs/>
      <w:i/>
      <w:iCs/>
      <w:color w:val="auto"/>
      <w:u w:val="single"/>
    </w:rPr>
  </w:style>
  <w:style w:type="character" w:styleId="SubtleReference">
    <w:name w:val="Subtle Reference"/>
    <w:uiPriority w:val="31"/>
    <w:qFormat/>
    <w:rsid w:val="0011523A"/>
    <w:rPr>
      <w:smallCaps/>
    </w:rPr>
  </w:style>
  <w:style w:type="character" w:styleId="IntenseReference">
    <w:name w:val="Intense Reference"/>
    <w:uiPriority w:val="32"/>
    <w:qFormat/>
    <w:rsid w:val="0011523A"/>
    <w:rPr>
      <w:b/>
      <w:bCs/>
      <w:smallCaps/>
      <w:color w:val="auto"/>
    </w:rPr>
  </w:style>
  <w:style w:type="character" w:styleId="BookTitle">
    <w:name w:val="Book Title"/>
    <w:uiPriority w:val="33"/>
    <w:qFormat/>
    <w:rsid w:val="0011523A"/>
    <w:rPr>
      <w:rFonts w:asciiTheme="majorHAnsi" w:eastAsiaTheme="majorEastAsia" w:hAnsiTheme="majorHAnsi" w:cstheme="majorBidi"/>
      <w:b/>
      <w:bCs/>
      <w:smallCaps/>
      <w:color w:val="auto"/>
      <w:u w:val="single"/>
    </w:rPr>
  </w:style>
  <w:style w:type="character" w:customStyle="1" w:styleId="NoSpacingChar">
    <w:name w:val="No Spacing Char"/>
    <w:basedOn w:val="DefaultParagraphFont"/>
    <w:link w:val="NoSpacing"/>
    <w:uiPriority w:val="1"/>
    <w:rsid w:val="0011523A"/>
  </w:style>
  <w:style w:type="paragraph" w:styleId="TOC2">
    <w:name w:val="toc 2"/>
    <w:basedOn w:val="Normal"/>
    <w:next w:val="Normal"/>
    <w:autoRedefine/>
    <w:uiPriority w:val="39"/>
    <w:unhideWhenUsed/>
    <w:rsid w:val="00F210F3"/>
    <w:pPr>
      <w:spacing w:after="100"/>
      <w:ind w:left="220"/>
    </w:pPr>
  </w:style>
  <w:style w:type="paragraph" w:styleId="TOC3">
    <w:name w:val="toc 3"/>
    <w:basedOn w:val="Normal"/>
    <w:next w:val="Normal"/>
    <w:autoRedefine/>
    <w:uiPriority w:val="39"/>
    <w:unhideWhenUsed/>
    <w:rsid w:val="00F210F3"/>
    <w:pPr>
      <w:spacing w:after="100"/>
      <w:ind w:left="440"/>
    </w:pPr>
  </w:style>
  <w:style w:type="table" w:styleId="TableGrid">
    <w:name w:val="Table Grid"/>
    <w:basedOn w:val="TableNormal"/>
    <w:uiPriority w:val="59"/>
    <w:rsid w:val="00E04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07E"/>
    <w:pPr>
      <w:tabs>
        <w:tab w:val="center" w:pos="4680"/>
        <w:tab w:val="right" w:pos="9360"/>
      </w:tabs>
      <w:spacing w:after="0"/>
    </w:pPr>
  </w:style>
  <w:style w:type="character" w:customStyle="1" w:styleId="HeaderChar">
    <w:name w:val="Header Char"/>
    <w:basedOn w:val="DefaultParagraphFont"/>
    <w:link w:val="Header"/>
    <w:uiPriority w:val="99"/>
    <w:rsid w:val="003B207E"/>
  </w:style>
  <w:style w:type="paragraph" w:styleId="Footer">
    <w:name w:val="footer"/>
    <w:basedOn w:val="Normal"/>
    <w:link w:val="FooterChar"/>
    <w:uiPriority w:val="99"/>
    <w:unhideWhenUsed/>
    <w:rsid w:val="003B207E"/>
    <w:pPr>
      <w:tabs>
        <w:tab w:val="center" w:pos="4680"/>
        <w:tab w:val="right" w:pos="9360"/>
      </w:tabs>
      <w:spacing w:after="0"/>
    </w:pPr>
  </w:style>
  <w:style w:type="character" w:customStyle="1" w:styleId="FooterChar">
    <w:name w:val="Footer Char"/>
    <w:basedOn w:val="DefaultParagraphFont"/>
    <w:link w:val="Footer"/>
    <w:uiPriority w:val="99"/>
    <w:rsid w:val="003B207E"/>
  </w:style>
  <w:style w:type="paragraph" w:styleId="NormalWeb">
    <w:name w:val="Normal (Web)"/>
    <w:basedOn w:val="Normal"/>
    <w:uiPriority w:val="99"/>
    <w:semiHidden/>
    <w:unhideWhenUsed/>
    <w:rsid w:val="00640247"/>
    <w:pPr>
      <w:spacing w:before="100" w:beforeAutospacing="1" w:after="100" w:afterAutospacing="1"/>
      <w:ind w:firstLine="480"/>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E543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8060">
      <w:bodyDiv w:val="1"/>
      <w:marLeft w:val="0"/>
      <w:marRight w:val="0"/>
      <w:marTop w:val="0"/>
      <w:marBottom w:val="0"/>
      <w:divBdr>
        <w:top w:val="none" w:sz="0" w:space="0" w:color="auto"/>
        <w:left w:val="none" w:sz="0" w:space="0" w:color="auto"/>
        <w:bottom w:val="none" w:sz="0" w:space="0" w:color="auto"/>
        <w:right w:val="none" w:sz="0" w:space="0" w:color="auto"/>
      </w:divBdr>
    </w:div>
    <w:div w:id="197593538">
      <w:bodyDiv w:val="1"/>
      <w:marLeft w:val="0"/>
      <w:marRight w:val="0"/>
      <w:marTop w:val="0"/>
      <w:marBottom w:val="0"/>
      <w:divBdr>
        <w:top w:val="none" w:sz="0" w:space="0" w:color="auto"/>
        <w:left w:val="none" w:sz="0" w:space="0" w:color="auto"/>
        <w:bottom w:val="none" w:sz="0" w:space="0" w:color="auto"/>
        <w:right w:val="none" w:sz="0" w:space="0" w:color="auto"/>
      </w:divBdr>
    </w:div>
    <w:div w:id="321473820">
      <w:bodyDiv w:val="1"/>
      <w:marLeft w:val="0"/>
      <w:marRight w:val="0"/>
      <w:marTop w:val="0"/>
      <w:marBottom w:val="0"/>
      <w:divBdr>
        <w:top w:val="none" w:sz="0" w:space="0" w:color="auto"/>
        <w:left w:val="none" w:sz="0" w:space="0" w:color="auto"/>
        <w:bottom w:val="none" w:sz="0" w:space="0" w:color="auto"/>
        <w:right w:val="none" w:sz="0" w:space="0" w:color="auto"/>
      </w:divBdr>
    </w:div>
    <w:div w:id="331568880">
      <w:bodyDiv w:val="1"/>
      <w:marLeft w:val="0"/>
      <w:marRight w:val="0"/>
      <w:marTop w:val="0"/>
      <w:marBottom w:val="0"/>
      <w:divBdr>
        <w:top w:val="none" w:sz="0" w:space="0" w:color="auto"/>
        <w:left w:val="none" w:sz="0" w:space="0" w:color="auto"/>
        <w:bottom w:val="none" w:sz="0" w:space="0" w:color="auto"/>
        <w:right w:val="none" w:sz="0" w:space="0" w:color="auto"/>
      </w:divBdr>
    </w:div>
    <w:div w:id="390273548">
      <w:bodyDiv w:val="1"/>
      <w:marLeft w:val="0"/>
      <w:marRight w:val="0"/>
      <w:marTop w:val="0"/>
      <w:marBottom w:val="0"/>
      <w:divBdr>
        <w:top w:val="none" w:sz="0" w:space="0" w:color="auto"/>
        <w:left w:val="none" w:sz="0" w:space="0" w:color="auto"/>
        <w:bottom w:val="none" w:sz="0" w:space="0" w:color="auto"/>
        <w:right w:val="none" w:sz="0" w:space="0" w:color="auto"/>
      </w:divBdr>
    </w:div>
    <w:div w:id="525288480">
      <w:bodyDiv w:val="1"/>
      <w:marLeft w:val="0"/>
      <w:marRight w:val="0"/>
      <w:marTop w:val="0"/>
      <w:marBottom w:val="0"/>
      <w:divBdr>
        <w:top w:val="none" w:sz="0" w:space="0" w:color="auto"/>
        <w:left w:val="none" w:sz="0" w:space="0" w:color="auto"/>
        <w:bottom w:val="none" w:sz="0" w:space="0" w:color="auto"/>
        <w:right w:val="none" w:sz="0" w:space="0" w:color="auto"/>
      </w:divBdr>
    </w:div>
    <w:div w:id="1149176303">
      <w:bodyDiv w:val="1"/>
      <w:marLeft w:val="0"/>
      <w:marRight w:val="0"/>
      <w:marTop w:val="0"/>
      <w:marBottom w:val="0"/>
      <w:divBdr>
        <w:top w:val="none" w:sz="0" w:space="0" w:color="auto"/>
        <w:left w:val="none" w:sz="0" w:space="0" w:color="auto"/>
        <w:bottom w:val="none" w:sz="0" w:space="0" w:color="auto"/>
        <w:right w:val="none" w:sz="0" w:space="0" w:color="auto"/>
      </w:divBdr>
    </w:div>
    <w:div w:id="1151480418">
      <w:bodyDiv w:val="1"/>
      <w:marLeft w:val="0"/>
      <w:marRight w:val="0"/>
      <w:marTop w:val="0"/>
      <w:marBottom w:val="0"/>
      <w:divBdr>
        <w:top w:val="none" w:sz="0" w:space="0" w:color="auto"/>
        <w:left w:val="none" w:sz="0" w:space="0" w:color="auto"/>
        <w:bottom w:val="none" w:sz="0" w:space="0" w:color="auto"/>
        <w:right w:val="none" w:sz="0" w:space="0" w:color="auto"/>
      </w:divBdr>
    </w:div>
    <w:div w:id="1283463214">
      <w:bodyDiv w:val="1"/>
      <w:marLeft w:val="0"/>
      <w:marRight w:val="0"/>
      <w:marTop w:val="0"/>
      <w:marBottom w:val="0"/>
      <w:divBdr>
        <w:top w:val="none" w:sz="0" w:space="0" w:color="auto"/>
        <w:left w:val="none" w:sz="0" w:space="0" w:color="auto"/>
        <w:bottom w:val="none" w:sz="0" w:space="0" w:color="auto"/>
        <w:right w:val="none" w:sz="0" w:space="0" w:color="auto"/>
      </w:divBdr>
    </w:div>
    <w:div w:id="1506088875">
      <w:bodyDiv w:val="1"/>
      <w:marLeft w:val="0"/>
      <w:marRight w:val="0"/>
      <w:marTop w:val="0"/>
      <w:marBottom w:val="0"/>
      <w:divBdr>
        <w:top w:val="none" w:sz="0" w:space="0" w:color="auto"/>
        <w:left w:val="none" w:sz="0" w:space="0" w:color="auto"/>
        <w:bottom w:val="none" w:sz="0" w:space="0" w:color="auto"/>
        <w:right w:val="none" w:sz="0" w:space="0" w:color="auto"/>
      </w:divBdr>
    </w:div>
    <w:div w:id="1526020167">
      <w:bodyDiv w:val="1"/>
      <w:marLeft w:val="0"/>
      <w:marRight w:val="0"/>
      <w:marTop w:val="0"/>
      <w:marBottom w:val="0"/>
      <w:divBdr>
        <w:top w:val="none" w:sz="0" w:space="0" w:color="auto"/>
        <w:left w:val="none" w:sz="0" w:space="0" w:color="auto"/>
        <w:bottom w:val="none" w:sz="0" w:space="0" w:color="auto"/>
        <w:right w:val="none" w:sz="0" w:space="0" w:color="auto"/>
      </w:divBdr>
      <w:divsChild>
        <w:div w:id="1028607794">
          <w:marLeft w:val="0"/>
          <w:marRight w:val="0"/>
          <w:marTop w:val="0"/>
          <w:marBottom w:val="0"/>
          <w:divBdr>
            <w:top w:val="none" w:sz="0" w:space="0" w:color="auto"/>
            <w:left w:val="none" w:sz="0" w:space="0" w:color="auto"/>
            <w:bottom w:val="none" w:sz="0" w:space="0" w:color="auto"/>
            <w:right w:val="none" w:sz="0" w:space="0" w:color="auto"/>
          </w:divBdr>
          <w:divsChild>
            <w:div w:id="1187866723">
              <w:marLeft w:val="0"/>
              <w:marRight w:val="0"/>
              <w:marTop w:val="0"/>
              <w:marBottom w:val="0"/>
              <w:divBdr>
                <w:top w:val="none" w:sz="0" w:space="0" w:color="auto"/>
                <w:left w:val="none" w:sz="0" w:space="0" w:color="auto"/>
                <w:bottom w:val="none" w:sz="0" w:space="0" w:color="auto"/>
                <w:right w:val="none" w:sz="0" w:space="0" w:color="auto"/>
              </w:divBdr>
              <w:divsChild>
                <w:div w:id="909269227">
                  <w:marLeft w:val="-225"/>
                  <w:marRight w:val="-225"/>
                  <w:marTop w:val="0"/>
                  <w:marBottom w:val="0"/>
                  <w:divBdr>
                    <w:top w:val="none" w:sz="0" w:space="0" w:color="auto"/>
                    <w:left w:val="none" w:sz="0" w:space="0" w:color="auto"/>
                    <w:bottom w:val="none" w:sz="0" w:space="0" w:color="auto"/>
                    <w:right w:val="none" w:sz="0" w:space="0" w:color="auto"/>
                  </w:divBdr>
                  <w:divsChild>
                    <w:div w:id="1000617379">
                      <w:marLeft w:val="0"/>
                      <w:marRight w:val="0"/>
                      <w:marTop w:val="0"/>
                      <w:marBottom w:val="0"/>
                      <w:divBdr>
                        <w:top w:val="none" w:sz="0" w:space="0" w:color="auto"/>
                        <w:left w:val="none" w:sz="0" w:space="0" w:color="auto"/>
                        <w:bottom w:val="none" w:sz="0" w:space="0" w:color="auto"/>
                        <w:right w:val="none" w:sz="0" w:space="0" w:color="auto"/>
                      </w:divBdr>
                      <w:divsChild>
                        <w:div w:id="1813518719">
                          <w:marLeft w:val="0"/>
                          <w:marRight w:val="0"/>
                          <w:marTop w:val="0"/>
                          <w:marBottom w:val="0"/>
                          <w:divBdr>
                            <w:top w:val="none" w:sz="0" w:space="0" w:color="auto"/>
                            <w:left w:val="none" w:sz="0" w:space="0" w:color="auto"/>
                            <w:bottom w:val="none" w:sz="0" w:space="0" w:color="auto"/>
                            <w:right w:val="none" w:sz="0" w:space="0" w:color="auto"/>
                          </w:divBdr>
                          <w:divsChild>
                            <w:div w:id="424690826">
                              <w:marLeft w:val="0"/>
                              <w:marRight w:val="0"/>
                              <w:marTop w:val="0"/>
                              <w:marBottom w:val="0"/>
                              <w:divBdr>
                                <w:top w:val="none" w:sz="0" w:space="0" w:color="auto"/>
                                <w:left w:val="none" w:sz="0" w:space="0" w:color="auto"/>
                                <w:bottom w:val="none" w:sz="0" w:space="0" w:color="auto"/>
                                <w:right w:val="none" w:sz="0" w:space="0" w:color="auto"/>
                              </w:divBdr>
                              <w:divsChild>
                                <w:div w:id="1125272111">
                                  <w:marLeft w:val="0"/>
                                  <w:marRight w:val="0"/>
                                  <w:marTop w:val="0"/>
                                  <w:marBottom w:val="0"/>
                                  <w:divBdr>
                                    <w:top w:val="none" w:sz="0" w:space="0" w:color="auto"/>
                                    <w:left w:val="none" w:sz="0" w:space="0" w:color="auto"/>
                                    <w:bottom w:val="none" w:sz="0" w:space="0" w:color="auto"/>
                                    <w:right w:val="none" w:sz="0" w:space="0" w:color="auto"/>
                                  </w:divBdr>
                                  <w:divsChild>
                                    <w:div w:id="225801463">
                                      <w:marLeft w:val="0"/>
                                      <w:marRight w:val="0"/>
                                      <w:marTop w:val="0"/>
                                      <w:marBottom w:val="0"/>
                                      <w:divBdr>
                                        <w:top w:val="none" w:sz="0" w:space="0" w:color="auto"/>
                                        <w:left w:val="none" w:sz="0" w:space="0" w:color="auto"/>
                                        <w:bottom w:val="none" w:sz="0" w:space="0" w:color="auto"/>
                                        <w:right w:val="none" w:sz="0" w:space="0" w:color="auto"/>
                                      </w:divBdr>
                                      <w:divsChild>
                                        <w:div w:id="1195772492">
                                          <w:marLeft w:val="-225"/>
                                          <w:marRight w:val="-225"/>
                                          <w:marTop w:val="0"/>
                                          <w:marBottom w:val="0"/>
                                          <w:divBdr>
                                            <w:top w:val="none" w:sz="0" w:space="0" w:color="auto"/>
                                            <w:left w:val="none" w:sz="0" w:space="0" w:color="auto"/>
                                            <w:bottom w:val="none" w:sz="0" w:space="0" w:color="auto"/>
                                            <w:right w:val="none" w:sz="0" w:space="0" w:color="auto"/>
                                          </w:divBdr>
                                          <w:divsChild>
                                            <w:div w:id="635646424">
                                              <w:marLeft w:val="0"/>
                                              <w:marRight w:val="0"/>
                                              <w:marTop w:val="0"/>
                                              <w:marBottom w:val="0"/>
                                              <w:divBdr>
                                                <w:top w:val="none" w:sz="0" w:space="0" w:color="auto"/>
                                                <w:left w:val="none" w:sz="0" w:space="0" w:color="auto"/>
                                                <w:bottom w:val="none" w:sz="0" w:space="0" w:color="auto"/>
                                                <w:right w:val="none" w:sz="0" w:space="0" w:color="auto"/>
                                              </w:divBdr>
                                              <w:divsChild>
                                                <w:div w:id="7473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988731">
      <w:bodyDiv w:val="1"/>
      <w:marLeft w:val="0"/>
      <w:marRight w:val="0"/>
      <w:marTop w:val="0"/>
      <w:marBottom w:val="0"/>
      <w:divBdr>
        <w:top w:val="none" w:sz="0" w:space="0" w:color="auto"/>
        <w:left w:val="none" w:sz="0" w:space="0" w:color="auto"/>
        <w:bottom w:val="none" w:sz="0" w:space="0" w:color="auto"/>
        <w:right w:val="none" w:sz="0" w:space="0" w:color="auto"/>
      </w:divBdr>
    </w:div>
    <w:div w:id="1895772644">
      <w:bodyDiv w:val="1"/>
      <w:marLeft w:val="0"/>
      <w:marRight w:val="0"/>
      <w:marTop w:val="0"/>
      <w:marBottom w:val="0"/>
      <w:divBdr>
        <w:top w:val="none" w:sz="0" w:space="0" w:color="auto"/>
        <w:left w:val="none" w:sz="0" w:space="0" w:color="auto"/>
        <w:bottom w:val="none" w:sz="0" w:space="0" w:color="auto"/>
        <w:right w:val="none" w:sz="0" w:space="0" w:color="auto"/>
      </w:divBdr>
    </w:div>
    <w:div w:id="204139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9EDF40B-2B94-4571-BA5C-A2672FA0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4680</TotalTime>
  <Pages>24</Pages>
  <Words>7461</Words>
  <Characters>42007</Characters>
  <Application>Microsoft Office Word</Application>
  <DocSecurity>0</DocSecurity>
  <Lines>1166</Lines>
  <Paragraphs>838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Kreimeyer, Samuel</dc:creator>
  <cp:lastModifiedBy>Kreimeyer, Samuel</cp:lastModifiedBy>
  <cp:revision>41</cp:revision>
  <cp:lastPrinted>2018-04-02T13:57:00Z</cp:lastPrinted>
  <dcterms:created xsi:type="dcterms:W3CDTF">2018-03-09T21:07:00Z</dcterms:created>
  <dcterms:modified xsi:type="dcterms:W3CDTF">2018-04-02T14:38:00Z</dcterms:modified>
</cp:coreProperties>
</file>