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DFL Resurrecting Sigmoid, </w:t>
      </w:r>
    </w:p>
    <w:p w:rsidR="00000000" w:rsidDel="00000000" w:rsidP="00000000" w:rsidRDefault="00000000" w:rsidRPr="00000000" w14:paraId="00000002">
      <w:pPr>
        <w:rPr>
          <w:b w:val="1"/>
        </w:rPr>
      </w:pPr>
      <w:r w:rsidDel="00000000" w:rsidR="00000000" w:rsidRPr="00000000">
        <w:rPr>
          <w:b w:val="1"/>
          <w:rtl w:val="0"/>
        </w:rPr>
        <w:t xml:space="preserve">Readings for week 5</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This week, we finally get to the calculations in the paper! We have learned in the past several weeks most everything we’ll need to derive these results.  We’ll derive everything we need to investigate dynamical isometry in neural networks with nonlinearities ReLU and Hard-Tanh and with weights having orthogonal and gaussians initializations. There is one main reading: the paper!</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Resurrecting the Sigmoid</w:t>
      </w:r>
    </w:p>
    <w:p w:rsidR="00000000" w:rsidDel="00000000" w:rsidP="00000000" w:rsidRDefault="00000000" w:rsidRPr="00000000" w14:paraId="00000007">
      <w:pPr>
        <w:ind w:firstLine="720"/>
        <w:rPr/>
      </w:pPr>
      <w:r w:rsidDel="00000000" w:rsidR="00000000" w:rsidRPr="00000000">
        <w:rPr>
          <w:rtl w:val="0"/>
        </w:rPr>
        <w:t xml:space="preserve">Pennington et al. (</w:t>
      </w:r>
      <w:hyperlink r:id="rId6">
        <w:r w:rsidDel="00000000" w:rsidR="00000000" w:rsidRPr="00000000">
          <w:rPr>
            <w:color w:val="1155cc"/>
            <w:u w:val="single"/>
            <w:rtl w:val="0"/>
          </w:rPr>
          <w:t xml:space="preserve">https://arxiv.org/pdf/1711.04735.pdf</w:t>
        </w:r>
      </w:hyperlink>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ab/>
        <w:tab/>
        <w:t xml:space="preserve">Section 2.4</w:t>
      </w:r>
    </w:p>
    <w:p w:rsidR="00000000" w:rsidDel="00000000" w:rsidP="00000000" w:rsidRDefault="00000000" w:rsidRPr="00000000" w14:paraId="00000009">
      <w:pPr>
        <w:rPr>
          <w:b w:val="1"/>
        </w:rPr>
      </w:pPr>
      <w:r w:rsidDel="00000000" w:rsidR="00000000" w:rsidRPr="00000000">
        <w:rPr>
          <w:b w:val="1"/>
          <w:rtl w:val="0"/>
        </w:rPr>
        <w:tab/>
        <w:tab/>
        <w:t xml:space="preserve">Section 2.5</w:t>
      </w:r>
    </w:p>
    <w:p w:rsidR="00000000" w:rsidDel="00000000" w:rsidP="00000000" w:rsidRDefault="00000000" w:rsidRPr="00000000" w14:paraId="0000000A">
      <w:pPr>
        <w:rPr>
          <w:b w:val="1"/>
        </w:rPr>
      </w:pPr>
      <w:r w:rsidDel="00000000" w:rsidR="00000000" w:rsidRPr="00000000">
        <w:rPr>
          <w:b w:val="1"/>
          <w:rtl w:val="0"/>
        </w:rPr>
        <w:tab/>
        <w:tab/>
        <w:t xml:space="preserve">Section 2.5.1</w:t>
      </w:r>
    </w:p>
    <w:p w:rsidR="00000000" w:rsidDel="00000000" w:rsidP="00000000" w:rsidRDefault="00000000" w:rsidRPr="00000000" w14:paraId="0000000B">
      <w:pPr>
        <w:rPr>
          <w:b w:val="1"/>
        </w:rPr>
      </w:pPr>
      <w:r w:rsidDel="00000000" w:rsidR="00000000" w:rsidRPr="00000000">
        <w:rPr>
          <w:b w:val="1"/>
          <w:rtl w:val="0"/>
        </w:rPr>
        <w:tab/>
        <w:tab/>
        <w:t xml:space="preserve">Section 2.5.2</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Helpful References on RMT [from lectures 3 and 4]</w:t>
      </w:r>
    </w:p>
    <w:p w:rsidR="00000000" w:rsidDel="00000000" w:rsidP="00000000" w:rsidRDefault="00000000" w:rsidRPr="00000000" w14:paraId="0000000E">
      <w:pPr>
        <w:ind w:left="720" w:firstLine="0"/>
        <w:rPr>
          <w:b w:val="1"/>
        </w:rPr>
      </w:pPr>
      <w:r w:rsidDel="00000000" w:rsidR="00000000" w:rsidRPr="00000000">
        <w:rPr>
          <w:rtl w:val="0"/>
        </w:rPr>
        <w:t xml:space="preserve">Livan, RMT</w:t>
      </w:r>
      <w:r w:rsidDel="00000000" w:rsidR="00000000" w:rsidRPr="00000000">
        <w:rPr>
          <w:b w:val="1"/>
          <w:rtl w:val="0"/>
        </w:rPr>
        <w:t xml:space="preserve"> </w:t>
      </w:r>
      <w:r w:rsidDel="00000000" w:rsidR="00000000" w:rsidRPr="00000000">
        <w:rPr>
          <w:rtl w:val="0"/>
        </w:rPr>
        <w:t xml:space="preserve">(</w:t>
      </w:r>
      <w:hyperlink r:id="rId7">
        <w:r w:rsidDel="00000000" w:rsidR="00000000" w:rsidRPr="00000000">
          <w:rPr>
            <w:color w:val="1155cc"/>
            <w:u w:val="single"/>
            <w:rtl w:val="0"/>
          </w:rPr>
          <w:t xml:space="preserve">https://arxiv.org/pdf/1712.07903.pdf</w:t>
        </w:r>
      </w:hyperlink>
      <w:r w:rsidDel="00000000" w:rsidR="00000000" w:rsidRPr="00000000">
        <w:rPr>
          <w:b w:val="1"/>
          <w:rtl w:val="0"/>
        </w:rPr>
        <w:t xml:space="preserve">)</w:t>
      </w:r>
    </w:p>
    <w:p w:rsidR="00000000" w:rsidDel="00000000" w:rsidP="00000000" w:rsidRDefault="00000000" w:rsidRPr="00000000" w14:paraId="0000000F">
      <w:pPr>
        <w:ind w:left="720" w:firstLine="0"/>
        <w:rPr/>
      </w:pPr>
      <w:r w:rsidDel="00000000" w:rsidR="00000000" w:rsidRPr="00000000">
        <w:rPr>
          <w:rtl w:val="0"/>
        </w:rPr>
        <w:tab/>
        <w:t xml:space="preserve">Chapter 1, introduces RMT</w:t>
        <w:tab/>
      </w:r>
    </w:p>
    <w:p w:rsidR="00000000" w:rsidDel="00000000" w:rsidP="00000000" w:rsidRDefault="00000000" w:rsidRPr="00000000" w14:paraId="00000010">
      <w:pPr>
        <w:ind w:left="720" w:firstLine="720"/>
        <w:rPr/>
      </w:pPr>
      <w:r w:rsidDel="00000000" w:rsidR="00000000" w:rsidRPr="00000000">
        <w:rPr>
          <w:rtl w:val="0"/>
        </w:rPr>
        <w:t xml:space="preserve">Chapter 2, spectra of random matrices </w:t>
      </w:r>
    </w:p>
    <w:p w:rsidR="00000000" w:rsidDel="00000000" w:rsidP="00000000" w:rsidRDefault="00000000" w:rsidRPr="00000000" w14:paraId="00000011">
      <w:pPr>
        <w:ind w:left="2160" w:firstLine="720"/>
        <w:rPr/>
      </w:pPr>
      <w:r w:rsidDel="00000000" w:rsidR="00000000" w:rsidRPr="00000000">
        <w:rPr>
          <w:rtl w:val="0"/>
        </w:rPr>
        <w:t xml:space="preserve">(corresponds to the ‘avoided crossings’ problem in the homework)</w:t>
      </w:r>
    </w:p>
    <w:p w:rsidR="00000000" w:rsidDel="00000000" w:rsidP="00000000" w:rsidRDefault="00000000" w:rsidRPr="00000000" w14:paraId="00000012">
      <w:pPr>
        <w:ind w:left="720" w:firstLine="0"/>
        <w:rPr/>
      </w:pPr>
      <w:r w:rsidDel="00000000" w:rsidR="00000000" w:rsidRPr="00000000">
        <w:rPr>
          <w:rtl w:val="0"/>
        </w:rPr>
        <w:tab/>
        <w:t xml:space="preserve">Chapter 3, introduction to some random matrix ensembles</w:t>
      </w:r>
    </w:p>
    <w:p w:rsidR="00000000" w:rsidDel="00000000" w:rsidP="00000000" w:rsidRDefault="00000000" w:rsidRPr="00000000" w14:paraId="00000013">
      <w:pPr>
        <w:ind w:left="720" w:firstLine="0"/>
        <w:rPr/>
      </w:pPr>
      <w:r w:rsidDel="00000000" w:rsidR="00000000" w:rsidRPr="00000000">
        <w:rPr>
          <w:rtl w:val="0"/>
        </w:rPr>
        <w:tab/>
        <w:tab/>
        <w:tab/>
        <w:t xml:space="preserve">(corresponds to the ‘GOE’ problem in the homework)</w:t>
      </w:r>
    </w:p>
    <w:p w:rsidR="00000000" w:rsidDel="00000000" w:rsidP="00000000" w:rsidRDefault="00000000" w:rsidRPr="00000000" w14:paraId="00000014">
      <w:pPr>
        <w:widowControl w:val="0"/>
        <w:ind w:left="720" w:firstLine="720"/>
        <w:rPr/>
      </w:pPr>
      <w:r w:rsidDel="00000000" w:rsidR="00000000" w:rsidRPr="00000000">
        <w:rPr>
          <w:rtl w:val="0"/>
        </w:rPr>
        <w:t xml:space="preserve">Chapters 6 and 7</w:t>
      </w:r>
    </w:p>
    <w:p w:rsidR="00000000" w:rsidDel="00000000" w:rsidP="00000000" w:rsidRDefault="00000000" w:rsidRPr="00000000" w14:paraId="00000015">
      <w:pPr>
        <w:ind w:left="720" w:firstLine="720"/>
        <w:rPr/>
      </w:pPr>
      <w:r w:rsidDel="00000000" w:rsidR="00000000" w:rsidRPr="00000000">
        <w:rPr>
          <w:rtl w:val="0"/>
        </w:rPr>
        <w:t xml:space="preserve">Chapter 17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711.04735.pdf" TargetMode="External"/><Relationship Id="rId7" Type="http://schemas.openxmlformats.org/officeDocument/2006/relationships/hyperlink" Target="https://arxiv.org/pdf/1712.079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