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1CBB" w14:textId="77777777" w:rsidR="00D92220" w:rsidRPr="003A431D" w:rsidRDefault="00D92220" w:rsidP="00D92220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3A431D">
        <w:rPr>
          <w:rFonts w:ascii="Verdana" w:hAnsi="Verdana"/>
          <w:sz w:val="20"/>
          <w:szCs w:val="20"/>
        </w:rPr>
        <w:t>2022 SPR Hybrid Annual Meeting</w:t>
      </w:r>
    </w:p>
    <w:p w14:paraId="77C35148" w14:textId="5031A913" w:rsidR="00EA3092" w:rsidRPr="00F86191" w:rsidRDefault="00EA3092" w:rsidP="00D92220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F86191">
        <w:rPr>
          <w:rFonts w:ascii="Verdana" w:hAnsi="Verdana"/>
          <w:sz w:val="20"/>
          <w:szCs w:val="20"/>
        </w:rPr>
        <w:t>Poster Session: 2</w:t>
      </w:r>
      <w:r w:rsidRPr="00F86191">
        <w:rPr>
          <w:rFonts w:ascii="Verdana" w:hAnsi="Verdana"/>
          <w:sz w:val="20"/>
          <w:szCs w:val="20"/>
        </w:rPr>
        <w:br/>
        <w:t>Poster Number: 30</w:t>
      </w:r>
      <w:r w:rsidRPr="00F86191">
        <w:rPr>
          <w:rFonts w:ascii="Verdana" w:hAnsi="Verdana"/>
          <w:sz w:val="20"/>
          <w:szCs w:val="20"/>
        </w:rPr>
        <w:br/>
        <w:t>Date: Thursday, September 29, 2022</w:t>
      </w:r>
      <w:r w:rsidRPr="00F86191">
        <w:rPr>
          <w:rFonts w:ascii="Verdana" w:hAnsi="Verdana"/>
          <w:sz w:val="20"/>
          <w:szCs w:val="20"/>
        </w:rPr>
        <w:br/>
        <w:t>Time: 6:10 p.m.-8:10 p.m. PDT</w:t>
      </w:r>
      <w:r w:rsidRPr="00F86191">
        <w:rPr>
          <w:rFonts w:ascii="Verdana" w:hAnsi="Verdana"/>
          <w:sz w:val="20"/>
          <w:szCs w:val="20"/>
        </w:rPr>
        <w:br/>
        <w:t>Poster Abstract Title: </w:t>
      </w:r>
      <w:r w:rsidRPr="00F86191">
        <w:rPr>
          <w:rFonts w:ascii="Verdana" w:hAnsi="Verdana"/>
          <w:b/>
          <w:bCs/>
          <w:sz w:val="20"/>
          <w:szCs w:val="20"/>
        </w:rPr>
        <w:t>TIME-FREQUENCY POWER AND PHASE-SYNCHRONY SIGNATURES OF REACTIVITY TO VISUAL ALCOHOL CUES</w:t>
      </w:r>
    </w:p>
    <w:p w14:paraId="288718B1" w14:textId="54024FFC" w:rsidR="002232AF" w:rsidRPr="00F86191" w:rsidRDefault="002232AF" w:rsidP="00403757">
      <w:pPr>
        <w:widowControl w:val="0"/>
        <w:autoSpaceDE w:val="0"/>
        <w:autoSpaceDN w:val="0"/>
        <w:adjustRightInd w:val="0"/>
        <w:spacing w:before="240"/>
        <w:rPr>
          <w:rFonts w:ascii="Verdana" w:hAnsi="Verdana" w:cs="Arial"/>
          <w:b/>
          <w:bCs/>
          <w:sz w:val="20"/>
          <w:szCs w:val="20"/>
        </w:rPr>
      </w:pPr>
      <w:r w:rsidRPr="00F86191">
        <w:rPr>
          <w:rFonts w:ascii="Verdana" w:hAnsi="Verdana" w:cs="Arial"/>
          <w:b/>
          <w:bCs/>
          <w:sz w:val="20"/>
          <w:szCs w:val="20"/>
        </w:rPr>
        <w:t>References</w:t>
      </w:r>
    </w:p>
    <w:p w14:paraId="61CB0927" w14:textId="77777777" w:rsidR="008B3B9F" w:rsidRPr="00F86191" w:rsidRDefault="0095747C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sz w:val="20"/>
          <w:szCs w:val="20"/>
        </w:rPr>
        <w:fldChar w:fldCharType="begin" w:fldLock="1"/>
      </w:r>
      <w:r w:rsidRPr="00F86191">
        <w:rPr>
          <w:rFonts w:ascii="Verdana" w:hAnsi="Verdana" w:cs="Arial"/>
          <w:sz w:val="20"/>
          <w:szCs w:val="20"/>
        </w:rPr>
        <w:instrText xml:space="preserve">ADDIN Mendeley Bibliography CSL_BIBLIOGRAPHY </w:instrText>
      </w:r>
      <w:r w:rsidRPr="00F86191">
        <w:rPr>
          <w:rFonts w:ascii="Verdana" w:hAnsi="Verdana" w:cs="Arial"/>
          <w:sz w:val="20"/>
          <w:szCs w:val="20"/>
        </w:rPr>
        <w:fldChar w:fldCharType="separate"/>
      </w:r>
      <w:r w:rsidR="008B3B9F" w:rsidRPr="00F86191">
        <w:rPr>
          <w:rFonts w:ascii="Verdana" w:hAnsi="Verdana" w:cs="Arial"/>
          <w:noProof/>
          <w:sz w:val="20"/>
          <w:szCs w:val="20"/>
        </w:rPr>
        <w:t xml:space="preserve">1. </w:t>
      </w:r>
      <w:r w:rsidR="008B3B9F" w:rsidRPr="00F86191">
        <w:rPr>
          <w:rFonts w:ascii="Verdana" w:hAnsi="Verdana" w:cs="Arial"/>
          <w:noProof/>
          <w:sz w:val="20"/>
          <w:szCs w:val="20"/>
        </w:rPr>
        <w:tab/>
        <w:t xml:space="preserve">Namkoong K, Lee E, Lee CH, Lee BO, An SK. Increased P3 amplitudes induced by alcohol-related pictures in patients with alcohol dependence. </w:t>
      </w:r>
      <w:r w:rsidR="008B3B9F" w:rsidRPr="00F86191">
        <w:rPr>
          <w:rFonts w:ascii="Verdana" w:hAnsi="Verdana" w:cs="Arial"/>
          <w:i/>
          <w:iCs/>
          <w:noProof/>
          <w:sz w:val="20"/>
          <w:szCs w:val="20"/>
        </w:rPr>
        <w:t>Alcohol Clin Exp Res</w:t>
      </w:r>
      <w:r w:rsidR="008B3B9F" w:rsidRPr="00F86191">
        <w:rPr>
          <w:rFonts w:ascii="Verdana" w:hAnsi="Verdana" w:cs="Arial"/>
          <w:noProof/>
          <w:sz w:val="20"/>
          <w:szCs w:val="20"/>
        </w:rPr>
        <w:t>. 2004;28(9):1317-1323. doi:10.1097/01.ALC.0000139828.78099.69</w:t>
      </w:r>
    </w:p>
    <w:p w14:paraId="452B089D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2.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Lubman DI, Allen NB, Peters LA, Deakin JFW. Electrophysiological evidence that drug cues have greater salience than other affective stimuli in opiate addiction.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J Psychopharmacol</w:t>
      </w:r>
      <w:r w:rsidRPr="00F86191">
        <w:rPr>
          <w:rFonts w:ascii="Verdana" w:hAnsi="Verdana" w:cs="Arial"/>
          <w:noProof/>
          <w:sz w:val="20"/>
          <w:szCs w:val="20"/>
        </w:rPr>
        <w:t>. 2008;22(8):836-842. doi:10.1177/0269881107083846</w:t>
      </w:r>
    </w:p>
    <w:p w14:paraId="1EF65B02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3.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Dunning JP, Parvaz MA, Hajcak G, et al. Motivated attention to cocaine and emotional cues in abstinent and current cocaine users - an ERP study.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Eur J Neurosci</w:t>
      </w:r>
      <w:r w:rsidRPr="00F86191">
        <w:rPr>
          <w:rFonts w:ascii="Verdana" w:hAnsi="Verdana" w:cs="Arial"/>
          <w:noProof/>
          <w:sz w:val="20"/>
          <w:szCs w:val="20"/>
        </w:rPr>
        <w:t>. 2011;33(9):1716-1723. doi:10.1111/j.1460-9568.2011.07663.x</w:t>
      </w:r>
    </w:p>
    <w:p w14:paraId="6C0E2BBF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4.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Parvaz MA, Moeller SJ, Goldstein RZ. Incubation of cue-induced craving in adults addicted to cocaine measured by electroencephalography.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JAMA Psychiatry</w:t>
      </w:r>
      <w:r w:rsidRPr="00F86191">
        <w:rPr>
          <w:rFonts w:ascii="Verdana" w:hAnsi="Verdana" w:cs="Arial"/>
          <w:noProof/>
          <w:sz w:val="20"/>
          <w:szCs w:val="20"/>
        </w:rPr>
        <w:t>. 2016;73(11):1127-1134. doi:10.1001/jamapsychiatry.2016.2181</w:t>
      </w:r>
    </w:p>
    <w:p w14:paraId="76B13E49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5.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Robinson JD, Versace F, Engelmann JM, et al. The motivational salience of cigarette-related stimuli among former, never, and current smokers.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Exp Clin Psychopharmacol</w:t>
      </w:r>
      <w:r w:rsidRPr="00F86191">
        <w:rPr>
          <w:rFonts w:ascii="Verdana" w:hAnsi="Verdana" w:cs="Arial"/>
          <w:noProof/>
          <w:sz w:val="20"/>
          <w:szCs w:val="20"/>
        </w:rPr>
        <w:t>. 2015;23(1):37-48. doi:10.1037/a0038467</w:t>
      </w:r>
    </w:p>
    <w:p w14:paraId="08AF7920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6.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Martins JS, Bartholow BD, Lynne Cooper M, Irvin KM, Piasecki TM. Interactive Effects of Naturalistic Drinking Context and Alcohol Sensitivity on Neural Alcohol Cue-Reactivity Responses.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Alcohol Clin Exp Res</w:t>
      </w:r>
      <w:r w:rsidRPr="00F86191">
        <w:rPr>
          <w:rFonts w:ascii="Verdana" w:hAnsi="Verdana" w:cs="Arial"/>
          <w:noProof/>
          <w:sz w:val="20"/>
          <w:szCs w:val="20"/>
        </w:rPr>
        <w:t>. 2019;43(8):1777-1789. doi:10.1111/acer.14134</w:t>
      </w:r>
    </w:p>
    <w:p w14:paraId="4EC664D1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7.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Pronk T, van Deursen DS, Beraha EM, Larsen H, Wiers RW. Validation of the Amsterdam Beverage Picture Set: a controlled picture set for cognitive bias measurement and modification Paradigms.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Alcohol Clin Exp Res</w:t>
      </w:r>
      <w:r w:rsidRPr="00F86191">
        <w:rPr>
          <w:rFonts w:ascii="Verdana" w:hAnsi="Verdana" w:cs="Arial"/>
          <w:noProof/>
          <w:sz w:val="20"/>
          <w:szCs w:val="20"/>
        </w:rPr>
        <w:t>. 2015;39(10):2047-2055. doi:10.1111/acer.12853</w:t>
      </w:r>
    </w:p>
    <w:p w14:paraId="2C167580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8.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Lang PJ, Bradley MM, Cuthbert BN.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International Affective Picture System (IAPS): Affective Ratings of Pictures and Instruction Manual. Technical Report A-8.</w:t>
      </w:r>
      <w:r w:rsidRPr="00F86191">
        <w:rPr>
          <w:rFonts w:ascii="Verdana" w:hAnsi="Verdana" w:cs="Arial"/>
          <w:noProof/>
          <w:sz w:val="20"/>
          <w:szCs w:val="20"/>
        </w:rPr>
        <w:t>; 2008.</w:t>
      </w:r>
    </w:p>
    <w:p w14:paraId="74A68597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9.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American Electroencephalographic Society. American Electroencephalographic Society guidelines for standard electrode position nomenclature.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J Clin Neurophysiol</w:t>
      </w:r>
      <w:r w:rsidRPr="00F86191">
        <w:rPr>
          <w:rFonts w:ascii="Verdana" w:hAnsi="Verdana" w:cs="Arial"/>
          <w:noProof/>
          <w:sz w:val="20"/>
          <w:szCs w:val="20"/>
        </w:rPr>
        <w:t>. 1991;8(2):200-202.</w:t>
      </w:r>
    </w:p>
    <w:p w14:paraId="335FE6BF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10.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Delorme A, Makeig S. EEGLAB: An open source toolbox for analysis of single-trial EEG dynamics including independent component analysis.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J Neurosci Methods</w:t>
      </w:r>
      <w:r w:rsidRPr="00F86191">
        <w:rPr>
          <w:rFonts w:ascii="Verdana" w:hAnsi="Verdana" w:cs="Arial"/>
          <w:noProof/>
          <w:sz w:val="20"/>
          <w:szCs w:val="20"/>
        </w:rPr>
        <w:t>. 2004;134(1):9-21. doi:10.1016/j.jneumeth.2003.10.009</w:t>
      </w:r>
    </w:p>
    <w:p w14:paraId="0123EEA7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11.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Lopez-Calderon J, Luck SJ. ERPLAB: An open-source toolbox for the analysis of event-related potentials.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Front Hum Neurosci</w:t>
      </w:r>
      <w:r w:rsidRPr="00F86191">
        <w:rPr>
          <w:rFonts w:ascii="Verdana" w:hAnsi="Verdana" w:cs="Arial"/>
          <w:noProof/>
          <w:sz w:val="20"/>
          <w:szCs w:val="20"/>
        </w:rPr>
        <w:t>. 2014;8(1 APR):1-14. doi:10.3389/fnhum.2014.00213</w:t>
      </w:r>
    </w:p>
    <w:p w14:paraId="5A873829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12.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Mognon A, Jovicich J, Bruzzone L, Buiatti M. ADJUST: An automatic EEG artifact detector based on the joint use of spatial and temporal features.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Psychophysiology</w:t>
      </w:r>
      <w:r w:rsidRPr="00F86191">
        <w:rPr>
          <w:rFonts w:ascii="Verdana" w:hAnsi="Verdana" w:cs="Arial"/>
          <w:noProof/>
          <w:sz w:val="20"/>
          <w:szCs w:val="20"/>
        </w:rPr>
        <w:t>. 2011;48(2):229-240. doi:10.1111/j.1469-8986.2010.01061.x</w:t>
      </w:r>
    </w:p>
    <w:p w14:paraId="10825F48" w14:textId="3E9F2D3B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13.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Morales S, Bowers ME. Time-frequency analysis methods and their application in developmental EEG data.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Dev Cogn Neurosci</w:t>
      </w:r>
      <w:r w:rsidRPr="00F86191">
        <w:rPr>
          <w:rFonts w:ascii="Verdana" w:hAnsi="Verdana" w:cs="Arial"/>
          <w:noProof/>
          <w:sz w:val="20"/>
          <w:szCs w:val="20"/>
        </w:rPr>
        <w:t>. 2022;54:101067. doi:10.1016/j.dcn.2022.101067</w:t>
      </w:r>
    </w:p>
    <w:p w14:paraId="7B9714FC" w14:textId="77777777" w:rsidR="00403757" w:rsidRPr="00F86191" w:rsidRDefault="00403757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</w:p>
    <w:p w14:paraId="748DF8B0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14.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Cohen MX.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Analyzing Neural Time Series Data</w:t>
      </w:r>
      <w:r w:rsidRPr="00F86191">
        <w:rPr>
          <w:rFonts w:ascii="Verdana" w:hAnsi="Verdana" w:cs="Arial"/>
          <w:noProof/>
          <w:sz w:val="20"/>
          <w:szCs w:val="20"/>
        </w:rPr>
        <w:t>. The MIT Press; 2014. doi:10.7551/mitpress/9609.001.0001</w:t>
      </w:r>
    </w:p>
    <w:p w14:paraId="058A663C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15.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Lachaux JP, Rodriguez E, Martinerie J, Varela FJ. Measuring phase synchrony in brain signals.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Hum Brain Mapp</w:t>
      </w:r>
      <w:r w:rsidRPr="00F86191">
        <w:rPr>
          <w:rFonts w:ascii="Verdana" w:hAnsi="Verdana" w:cs="Arial"/>
          <w:noProof/>
          <w:sz w:val="20"/>
          <w:szCs w:val="20"/>
        </w:rPr>
        <w:t>. 1999;8(4):194-208. doi:10.1002/(SICI)1097-0193(1999)8:4&lt;194::AID-HBM4&gt;3.0.CO;2-C</w:t>
      </w:r>
    </w:p>
    <w:p w14:paraId="2980CDA9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16.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Vinck M, Oostenveld R, Van Wingerden M, Battaglia F, Pennartz CMA. An improved index of phase-synchronization for electrophysiological data in the presence of volume-conduction, noise and sample-size bias.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Neuroimage</w:t>
      </w:r>
      <w:r w:rsidRPr="00F86191">
        <w:rPr>
          <w:rFonts w:ascii="Verdana" w:hAnsi="Verdana" w:cs="Arial"/>
          <w:noProof/>
          <w:sz w:val="20"/>
          <w:szCs w:val="20"/>
        </w:rPr>
        <w:t>. 2011;55(4):1548-1565. doi:10.1016/j.neuroimage.2011.01.055</w:t>
      </w:r>
    </w:p>
    <w:p w14:paraId="4D5E9945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17.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Oostenveld R, Fries P, Maris E, Schoffelen JM. FieldTrip: Open source software for advanced analysis of MEG, EEG, and invasive electrophysiological data.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Comput Intell Neurosci</w:t>
      </w:r>
      <w:r w:rsidRPr="00F86191">
        <w:rPr>
          <w:rFonts w:ascii="Verdana" w:hAnsi="Verdana" w:cs="Arial"/>
          <w:noProof/>
          <w:sz w:val="20"/>
          <w:szCs w:val="20"/>
        </w:rPr>
        <w:t>. 2011;2011. doi:10.1155/2011/156869</w:t>
      </w:r>
    </w:p>
    <w:p w14:paraId="412AD3D8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18.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Knyazev GG. EEG delta oscillations as a correlate of basic homeostatic and motivational processes.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Neurosci Biobehav Rev</w:t>
      </w:r>
      <w:r w:rsidRPr="00F86191">
        <w:rPr>
          <w:rFonts w:ascii="Verdana" w:hAnsi="Verdana" w:cs="Arial"/>
          <w:noProof/>
          <w:sz w:val="20"/>
          <w:szCs w:val="20"/>
        </w:rPr>
        <w:t>. 2012;36(1):677-695. doi:10.1016/j.neubiorev.2011.10.002</w:t>
      </w:r>
    </w:p>
    <w:p w14:paraId="230DCEE7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19.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Cavanagh JF. Cortical delta activity reflects reward prediction error and related behavioral adjustments, but at different times.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Neuroimage</w:t>
      </w:r>
      <w:r w:rsidRPr="00F86191">
        <w:rPr>
          <w:rFonts w:ascii="Verdana" w:hAnsi="Verdana" w:cs="Arial"/>
          <w:noProof/>
          <w:sz w:val="20"/>
          <w:szCs w:val="20"/>
        </w:rPr>
        <w:t>. 2015;110:205-216. doi:10.1016/j.neuroimage.2015.02.007</w:t>
      </w:r>
    </w:p>
    <w:p w14:paraId="63C727B1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20.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Cavanagh JF, Frank MJ. Frontal theta as a mechanism for cognitive control.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Trends Cogn Sci</w:t>
      </w:r>
      <w:r w:rsidRPr="00F86191">
        <w:rPr>
          <w:rFonts w:ascii="Verdana" w:hAnsi="Verdana" w:cs="Arial"/>
          <w:noProof/>
          <w:sz w:val="20"/>
          <w:szCs w:val="20"/>
        </w:rPr>
        <w:t>. 2014;18(8):414-421. doi:10.1016/j.tics.2014.04.012</w:t>
      </w:r>
    </w:p>
    <w:p w14:paraId="6A4A9ED8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21.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Cavanagh JF, Zambrano-Vazquez L, Allen JJB. Theta lingua franca: A common mid-frontal substrate for action monitoring processes.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Psychophysiology</w:t>
      </w:r>
      <w:r w:rsidRPr="00F86191">
        <w:rPr>
          <w:rFonts w:ascii="Verdana" w:hAnsi="Verdana" w:cs="Arial"/>
          <w:noProof/>
          <w:sz w:val="20"/>
          <w:szCs w:val="20"/>
        </w:rPr>
        <w:t>. 2012;49(2):220-238. doi:10.1111/j.1469-8986.2011.01293.x</w:t>
      </w:r>
    </w:p>
    <w:p w14:paraId="4BBCB3BD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22.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Clayton MS, Yeung N, Cohen Kadosh R. The roles of cortical oscillations in sustained attention.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Trends Cogn Sci</w:t>
      </w:r>
      <w:r w:rsidRPr="00F86191">
        <w:rPr>
          <w:rFonts w:ascii="Verdana" w:hAnsi="Verdana" w:cs="Arial"/>
          <w:noProof/>
          <w:sz w:val="20"/>
          <w:szCs w:val="20"/>
        </w:rPr>
        <w:t>. 2015;19(4):188-195. doi:10.1016/j.tics.2015.02.004</w:t>
      </w:r>
    </w:p>
    <w:p w14:paraId="21482963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23.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Van Diepen RM, Foxe JJ, Mazaheri A. The functional role of alpha-band activity in attentional processing: the current zeitgeist and future outlook.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Curr Opin Psychol</w:t>
      </w:r>
      <w:r w:rsidRPr="00F86191">
        <w:rPr>
          <w:rFonts w:ascii="Verdana" w:hAnsi="Verdana" w:cs="Arial"/>
          <w:noProof/>
          <w:sz w:val="20"/>
          <w:szCs w:val="20"/>
        </w:rPr>
        <w:t>. 2019;29:229-238. doi:10.1016/j.copsyc.2019.03.015</w:t>
      </w:r>
    </w:p>
    <w:p w14:paraId="686878A1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24.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Marco-Pallarés J, Münte TF, Rodríguez-Fornells A. The role of high-frequency oscillatory activity in reward processing and learning.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Neurosci Biobehav Rev</w:t>
      </w:r>
      <w:r w:rsidRPr="00F86191">
        <w:rPr>
          <w:rFonts w:ascii="Verdana" w:hAnsi="Verdana" w:cs="Arial"/>
          <w:noProof/>
          <w:sz w:val="20"/>
          <w:szCs w:val="20"/>
        </w:rPr>
        <w:t>. 2015;49:1-7. doi:10.1016/j.neubiorev.2014.11.014</w:t>
      </w:r>
    </w:p>
    <w:p w14:paraId="0AE8A523" w14:textId="77777777" w:rsidR="008B3B9F" w:rsidRPr="00F86191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noProof/>
          <w:sz w:val="20"/>
          <w:szCs w:val="20"/>
        </w:rPr>
      </w:pPr>
      <w:r w:rsidRPr="00F86191">
        <w:rPr>
          <w:rFonts w:ascii="Verdana" w:hAnsi="Verdana" w:cs="Arial"/>
          <w:noProof/>
          <w:sz w:val="20"/>
          <w:szCs w:val="20"/>
        </w:rPr>
        <w:t xml:space="preserve">25. </w:t>
      </w:r>
      <w:r w:rsidRPr="00F86191">
        <w:rPr>
          <w:rFonts w:ascii="Verdana" w:hAnsi="Verdana" w:cs="Arial"/>
          <w:noProof/>
          <w:sz w:val="20"/>
          <w:szCs w:val="20"/>
        </w:rPr>
        <w:tab/>
        <w:t xml:space="preserve">Schmidt R, Ruiz MH, Kilavik BE, Lundqvist M, Starr PA, Aron AR. Beta oscillations in working memory, executive control of movement and thought, and sensorimotor function. </w:t>
      </w:r>
      <w:r w:rsidRPr="00F86191">
        <w:rPr>
          <w:rFonts w:ascii="Verdana" w:hAnsi="Verdana" w:cs="Arial"/>
          <w:i/>
          <w:iCs/>
          <w:noProof/>
          <w:sz w:val="20"/>
          <w:szCs w:val="20"/>
        </w:rPr>
        <w:t>J Neurosci</w:t>
      </w:r>
      <w:r w:rsidRPr="00F86191">
        <w:rPr>
          <w:rFonts w:ascii="Verdana" w:hAnsi="Verdana" w:cs="Arial"/>
          <w:noProof/>
          <w:sz w:val="20"/>
          <w:szCs w:val="20"/>
        </w:rPr>
        <w:t>. 2019;39(42):8231-8238. doi:10.1523/JNEUROSCI.1163-19.2019</w:t>
      </w:r>
    </w:p>
    <w:p w14:paraId="1A13F1BB" w14:textId="77777777" w:rsidR="0043401F" w:rsidRPr="00F86191" w:rsidRDefault="0095747C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Verdana" w:hAnsi="Verdana" w:cs="Arial"/>
          <w:sz w:val="20"/>
          <w:szCs w:val="20"/>
        </w:rPr>
      </w:pPr>
      <w:r w:rsidRPr="00F86191">
        <w:rPr>
          <w:rFonts w:ascii="Verdana" w:hAnsi="Verdana" w:cs="Arial"/>
          <w:sz w:val="20"/>
          <w:szCs w:val="20"/>
        </w:rPr>
        <w:fldChar w:fldCharType="end"/>
      </w:r>
    </w:p>
    <w:sectPr w:rsidR="0043401F" w:rsidRPr="00F86191" w:rsidSect="00403757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06D14" w14:textId="77777777" w:rsidR="00403757" w:rsidRDefault="00403757" w:rsidP="00403757">
      <w:r>
        <w:separator/>
      </w:r>
    </w:p>
  </w:endnote>
  <w:endnote w:type="continuationSeparator" w:id="0">
    <w:p w14:paraId="17251218" w14:textId="77777777" w:rsidR="00403757" w:rsidRDefault="00403757" w:rsidP="0040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8842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C2575" w14:textId="62C2C41D" w:rsidR="00C54E80" w:rsidRDefault="00C54E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303AC3" w14:textId="77777777" w:rsidR="00C54E80" w:rsidRDefault="00C54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FE667" w14:textId="77777777" w:rsidR="00403757" w:rsidRDefault="00403757" w:rsidP="00403757">
      <w:r>
        <w:separator/>
      </w:r>
    </w:p>
  </w:footnote>
  <w:footnote w:type="continuationSeparator" w:id="0">
    <w:p w14:paraId="066F8C51" w14:textId="77777777" w:rsidR="00403757" w:rsidRDefault="00403757" w:rsidP="00403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6A1E"/>
    <w:multiLevelType w:val="hybridMultilevel"/>
    <w:tmpl w:val="86A4D5A0"/>
    <w:lvl w:ilvl="0" w:tplc="ECB8D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68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6830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6B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A1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6A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25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22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CED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0629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46"/>
    <w:rsid w:val="000020AD"/>
    <w:rsid w:val="0001120E"/>
    <w:rsid w:val="00017568"/>
    <w:rsid w:val="00026282"/>
    <w:rsid w:val="00031BFC"/>
    <w:rsid w:val="00031D32"/>
    <w:rsid w:val="000365C0"/>
    <w:rsid w:val="000373DB"/>
    <w:rsid w:val="0004338B"/>
    <w:rsid w:val="00047388"/>
    <w:rsid w:val="00055C4A"/>
    <w:rsid w:val="00066336"/>
    <w:rsid w:val="00085BB0"/>
    <w:rsid w:val="000908DC"/>
    <w:rsid w:val="000938B6"/>
    <w:rsid w:val="00097C87"/>
    <w:rsid w:val="000A0810"/>
    <w:rsid w:val="000B16F5"/>
    <w:rsid w:val="000C50A3"/>
    <w:rsid w:val="000D52D3"/>
    <w:rsid w:val="000E26DF"/>
    <w:rsid w:val="000E7FA8"/>
    <w:rsid w:val="000F667B"/>
    <w:rsid w:val="000F7555"/>
    <w:rsid w:val="00100905"/>
    <w:rsid w:val="00105D89"/>
    <w:rsid w:val="00112631"/>
    <w:rsid w:val="00115150"/>
    <w:rsid w:val="001251E2"/>
    <w:rsid w:val="001259CA"/>
    <w:rsid w:val="001260FC"/>
    <w:rsid w:val="00146CDB"/>
    <w:rsid w:val="001505E4"/>
    <w:rsid w:val="00170ABE"/>
    <w:rsid w:val="001738D5"/>
    <w:rsid w:val="00174268"/>
    <w:rsid w:val="001827B0"/>
    <w:rsid w:val="00182ADA"/>
    <w:rsid w:val="00183775"/>
    <w:rsid w:val="00184559"/>
    <w:rsid w:val="00194476"/>
    <w:rsid w:val="001A3406"/>
    <w:rsid w:val="001A50A8"/>
    <w:rsid w:val="001A723E"/>
    <w:rsid w:val="001B0123"/>
    <w:rsid w:val="001B210D"/>
    <w:rsid w:val="001B333D"/>
    <w:rsid w:val="001B4C28"/>
    <w:rsid w:val="001B4ECE"/>
    <w:rsid w:val="001C28CC"/>
    <w:rsid w:val="001C2D97"/>
    <w:rsid w:val="001D170B"/>
    <w:rsid w:val="001D1B5E"/>
    <w:rsid w:val="001D505C"/>
    <w:rsid w:val="001D5419"/>
    <w:rsid w:val="001D6798"/>
    <w:rsid w:val="001E5283"/>
    <w:rsid w:val="001E54AF"/>
    <w:rsid w:val="001E65D9"/>
    <w:rsid w:val="001F443E"/>
    <w:rsid w:val="001F52EA"/>
    <w:rsid w:val="00201BFD"/>
    <w:rsid w:val="00213A09"/>
    <w:rsid w:val="00221D37"/>
    <w:rsid w:val="002232AF"/>
    <w:rsid w:val="002316D4"/>
    <w:rsid w:val="00232515"/>
    <w:rsid w:val="00234F24"/>
    <w:rsid w:val="00244AA3"/>
    <w:rsid w:val="002515DA"/>
    <w:rsid w:val="00253544"/>
    <w:rsid w:val="0025450A"/>
    <w:rsid w:val="0025642C"/>
    <w:rsid w:val="002578D5"/>
    <w:rsid w:val="002579F5"/>
    <w:rsid w:val="0028010E"/>
    <w:rsid w:val="00282479"/>
    <w:rsid w:val="00287665"/>
    <w:rsid w:val="00295D9D"/>
    <w:rsid w:val="00296DDD"/>
    <w:rsid w:val="002A30DC"/>
    <w:rsid w:val="002B0E16"/>
    <w:rsid w:val="002B57C3"/>
    <w:rsid w:val="002C1B23"/>
    <w:rsid w:val="002C1BCA"/>
    <w:rsid w:val="002D0971"/>
    <w:rsid w:val="002D11C0"/>
    <w:rsid w:val="002D264A"/>
    <w:rsid w:val="002D424A"/>
    <w:rsid w:val="002D44A7"/>
    <w:rsid w:val="002D6277"/>
    <w:rsid w:val="002D632D"/>
    <w:rsid w:val="002E70F9"/>
    <w:rsid w:val="002F724D"/>
    <w:rsid w:val="002F7BFC"/>
    <w:rsid w:val="003072EC"/>
    <w:rsid w:val="003079C6"/>
    <w:rsid w:val="003108DF"/>
    <w:rsid w:val="00311D9A"/>
    <w:rsid w:val="00312730"/>
    <w:rsid w:val="00314DA7"/>
    <w:rsid w:val="003150BC"/>
    <w:rsid w:val="00316378"/>
    <w:rsid w:val="003169F8"/>
    <w:rsid w:val="00316ED0"/>
    <w:rsid w:val="003250A4"/>
    <w:rsid w:val="0033506F"/>
    <w:rsid w:val="00342446"/>
    <w:rsid w:val="0034324D"/>
    <w:rsid w:val="003505EE"/>
    <w:rsid w:val="00351A46"/>
    <w:rsid w:val="00352056"/>
    <w:rsid w:val="00352BF3"/>
    <w:rsid w:val="0035579C"/>
    <w:rsid w:val="00366CB2"/>
    <w:rsid w:val="003709EB"/>
    <w:rsid w:val="00374A80"/>
    <w:rsid w:val="00380CB9"/>
    <w:rsid w:val="00380D52"/>
    <w:rsid w:val="00383CB6"/>
    <w:rsid w:val="00384030"/>
    <w:rsid w:val="00390E02"/>
    <w:rsid w:val="003A431D"/>
    <w:rsid w:val="003B5C56"/>
    <w:rsid w:val="003C1370"/>
    <w:rsid w:val="003D329B"/>
    <w:rsid w:val="003D4384"/>
    <w:rsid w:val="003E0F0D"/>
    <w:rsid w:val="003E4AA0"/>
    <w:rsid w:val="003E667B"/>
    <w:rsid w:val="003F3416"/>
    <w:rsid w:val="00403757"/>
    <w:rsid w:val="00417FCA"/>
    <w:rsid w:val="00420DC5"/>
    <w:rsid w:val="0042659E"/>
    <w:rsid w:val="00426D04"/>
    <w:rsid w:val="00430F15"/>
    <w:rsid w:val="004327B7"/>
    <w:rsid w:val="0043401F"/>
    <w:rsid w:val="00436348"/>
    <w:rsid w:val="004403BC"/>
    <w:rsid w:val="00440D64"/>
    <w:rsid w:val="00444B38"/>
    <w:rsid w:val="004503C6"/>
    <w:rsid w:val="004576B8"/>
    <w:rsid w:val="00457E57"/>
    <w:rsid w:val="004606AB"/>
    <w:rsid w:val="004664C1"/>
    <w:rsid w:val="00466E60"/>
    <w:rsid w:val="00470FCB"/>
    <w:rsid w:val="00473C3A"/>
    <w:rsid w:val="004745A5"/>
    <w:rsid w:val="004803E0"/>
    <w:rsid w:val="0048307F"/>
    <w:rsid w:val="00483971"/>
    <w:rsid w:val="00486153"/>
    <w:rsid w:val="00486CB8"/>
    <w:rsid w:val="0049320D"/>
    <w:rsid w:val="004940F8"/>
    <w:rsid w:val="00494B97"/>
    <w:rsid w:val="004956A3"/>
    <w:rsid w:val="004A1BB2"/>
    <w:rsid w:val="004A43C7"/>
    <w:rsid w:val="004A4A66"/>
    <w:rsid w:val="004A5064"/>
    <w:rsid w:val="004A7B89"/>
    <w:rsid w:val="004B43A5"/>
    <w:rsid w:val="004C31BB"/>
    <w:rsid w:val="004C3886"/>
    <w:rsid w:val="004C71F0"/>
    <w:rsid w:val="004D0176"/>
    <w:rsid w:val="004D338C"/>
    <w:rsid w:val="004D60F1"/>
    <w:rsid w:val="004E6399"/>
    <w:rsid w:val="004E68D4"/>
    <w:rsid w:val="004F70A3"/>
    <w:rsid w:val="005036FB"/>
    <w:rsid w:val="005067B2"/>
    <w:rsid w:val="005173B4"/>
    <w:rsid w:val="00517747"/>
    <w:rsid w:val="0052141C"/>
    <w:rsid w:val="00524C04"/>
    <w:rsid w:val="005305A2"/>
    <w:rsid w:val="0053135B"/>
    <w:rsid w:val="0054523D"/>
    <w:rsid w:val="005464C8"/>
    <w:rsid w:val="00561ECE"/>
    <w:rsid w:val="005622D4"/>
    <w:rsid w:val="0056721E"/>
    <w:rsid w:val="00567997"/>
    <w:rsid w:val="005725DF"/>
    <w:rsid w:val="00575F45"/>
    <w:rsid w:val="00576402"/>
    <w:rsid w:val="00585B46"/>
    <w:rsid w:val="005875CE"/>
    <w:rsid w:val="00593C4C"/>
    <w:rsid w:val="00596C84"/>
    <w:rsid w:val="005A583D"/>
    <w:rsid w:val="005B63B4"/>
    <w:rsid w:val="005C0589"/>
    <w:rsid w:val="005C34E6"/>
    <w:rsid w:val="005C3C78"/>
    <w:rsid w:val="005C677B"/>
    <w:rsid w:val="005C78AF"/>
    <w:rsid w:val="005D4167"/>
    <w:rsid w:val="005D4521"/>
    <w:rsid w:val="005D54C0"/>
    <w:rsid w:val="005E3318"/>
    <w:rsid w:val="005F165B"/>
    <w:rsid w:val="005F7AFE"/>
    <w:rsid w:val="00603AB3"/>
    <w:rsid w:val="00617E42"/>
    <w:rsid w:val="00621F3B"/>
    <w:rsid w:val="00630761"/>
    <w:rsid w:val="00632B31"/>
    <w:rsid w:val="0063564A"/>
    <w:rsid w:val="0063588F"/>
    <w:rsid w:val="00637507"/>
    <w:rsid w:val="00647C26"/>
    <w:rsid w:val="0065628C"/>
    <w:rsid w:val="0066299D"/>
    <w:rsid w:val="00670980"/>
    <w:rsid w:val="00671F59"/>
    <w:rsid w:val="00672C21"/>
    <w:rsid w:val="00674CA2"/>
    <w:rsid w:val="00681738"/>
    <w:rsid w:val="0068605E"/>
    <w:rsid w:val="00695698"/>
    <w:rsid w:val="006A415D"/>
    <w:rsid w:val="006B7C46"/>
    <w:rsid w:val="006C1577"/>
    <w:rsid w:val="006C1D8B"/>
    <w:rsid w:val="006C5676"/>
    <w:rsid w:val="006C59C7"/>
    <w:rsid w:val="006C68DA"/>
    <w:rsid w:val="006D3BAB"/>
    <w:rsid w:val="006E3DB7"/>
    <w:rsid w:val="006F17D8"/>
    <w:rsid w:val="006F3CBB"/>
    <w:rsid w:val="007025BA"/>
    <w:rsid w:val="00711CCF"/>
    <w:rsid w:val="007208A2"/>
    <w:rsid w:val="00720C74"/>
    <w:rsid w:val="007251E3"/>
    <w:rsid w:val="007323FC"/>
    <w:rsid w:val="0074101A"/>
    <w:rsid w:val="007425AF"/>
    <w:rsid w:val="00742897"/>
    <w:rsid w:val="00745E1A"/>
    <w:rsid w:val="00746AC0"/>
    <w:rsid w:val="007477C8"/>
    <w:rsid w:val="00756F0B"/>
    <w:rsid w:val="00757D39"/>
    <w:rsid w:val="0076302B"/>
    <w:rsid w:val="00767131"/>
    <w:rsid w:val="00773084"/>
    <w:rsid w:val="007A15B4"/>
    <w:rsid w:val="007A1B75"/>
    <w:rsid w:val="007A558E"/>
    <w:rsid w:val="007A5B13"/>
    <w:rsid w:val="007A74D8"/>
    <w:rsid w:val="007B595A"/>
    <w:rsid w:val="007B67EB"/>
    <w:rsid w:val="007B6855"/>
    <w:rsid w:val="007C5908"/>
    <w:rsid w:val="007D154B"/>
    <w:rsid w:val="007E23EB"/>
    <w:rsid w:val="007E4A30"/>
    <w:rsid w:val="007F14B6"/>
    <w:rsid w:val="007F33ED"/>
    <w:rsid w:val="00801A4A"/>
    <w:rsid w:val="00803944"/>
    <w:rsid w:val="00803973"/>
    <w:rsid w:val="00811679"/>
    <w:rsid w:val="00816E58"/>
    <w:rsid w:val="00820355"/>
    <w:rsid w:val="00821369"/>
    <w:rsid w:val="0082623A"/>
    <w:rsid w:val="00832061"/>
    <w:rsid w:val="00837715"/>
    <w:rsid w:val="00840DEE"/>
    <w:rsid w:val="00845C29"/>
    <w:rsid w:val="0085234A"/>
    <w:rsid w:val="00857684"/>
    <w:rsid w:val="00866E8C"/>
    <w:rsid w:val="008745AD"/>
    <w:rsid w:val="00874F71"/>
    <w:rsid w:val="00877CBA"/>
    <w:rsid w:val="008826DC"/>
    <w:rsid w:val="00882C91"/>
    <w:rsid w:val="008832D4"/>
    <w:rsid w:val="0088372D"/>
    <w:rsid w:val="00886288"/>
    <w:rsid w:val="008905D8"/>
    <w:rsid w:val="008A00E8"/>
    <w:rsid w:val="008A1A85"/>
    <w:rsid w:val="008A39D6"/>
    <w:rsid w:val="008B3B9F"/>
    <w:rsid w:val="008B5493"/>
    <w:rsid w:val="008B5C9D"/>
    <w:rsid w:val="008D4E6E"/>
    <w:rsid w:val="008D601C"/>
    <w:rsid w:val="008D7EAF"/>
    <w:rsid w:val="008E4A58"/>
    <w:rsid w:val="008F1F75"/>
    <w:rsid w:val="008F7DF0"/>
    <w:rsid w:val="00902AC3"/>
    <w:rsid w:val="00903010"/>
    <w:rsid w:val="009056DE"/>
    <w:rsid w:val="009109B6"/>
    <w:rsid w:val="00911690"/>
    <w:rsid w:val="00912463"/>
    <w:rsid w:val="00923D51"/>
    <w:rsid w:val="00923D6B"/>
    <w:rsid w:val="009357F7"/>
    <w:rsid w:val="009402F2"/>
    <w:rsid w:val="00941B68"/>
    <w:rsid w:val="00942A98"/>
    <w:rsid w:val="0094732A"/>
    <w:rsid w:val="00947B17"/>
    <w:rsid w:val="0095545A"/>
    <w:rsid w:val="0095747C"/>
    <w:rsid w:val="00963083"/>
    <w:rsid w:val="00965027"/>
    <w:rsid w:val="0096585F"/>
    <w:rsid w:val="00966B52"/>
    <w:rsid w:val="00967084"/>
    <w:rsid w:val="00971EEE"/>
    <w:rsid w:val="00980BD3"/>
    <w:rsid w:val="00985C0E"/>
    <w:rsid w:val="00990F41"/>
    <w:rsid w:val="00992BC8"/>
    <w:rsid w:val="009B3A8D"/>
    <w:rsid w:val="009B6C5B"/>
    <w:rsid w:val="009C0152"/>
    <w:rsid w:val="009C0EE3"/>
    <w:rsid w:val="009C1FF3"/>
    <w:rsid w:val="009C70A8"/>
    <w:rsid w:val="009D0240"/>
    <w:rsid w:val="009E171F"/>
    <w:rsid w:val="009E3568"/>
    <w:rsid w:val="009F0728"/>
    <w:rsid w:val="009F65B7"/>
    <w:rsid w:val="00A02476"/>
    <w:rsid w:val="00A04551"/>
    <w:rsid w:val="00A0748E"/>
    <w:rsid w:val="00A12FED"/>
    <w:rsid w:val="00A15330"/>
    <w:rsid w:val="00A35C70"/>
    <w:rsid w:val="00A50183"/>
    <w:rsid w:val="00A644D0"/>
    <w:rsid w:val="00A9779C"/>
    <w:rsid w:val="00A97C5E"/>
    <w:rsid w:val="00AA4D98"/>
    <w:rsid w:val="00AB66A6"/>
    <w:rsid w:val="00AC4590"/>
    <w:rsid w:val="00AC5380"/>
    <w:rsid w:val="00AC614F"/>
    <w:rsid w:val="00AC7AFF"/>
    <w:rsid w:val="00AD1134"/>
    <w:rsid w:val="00AD14D3"/>
    <w:rsid w:val="00AE62FB"/>
    <w:rsid w:val="00AE773F"/>
    <w:rsid w:val="00AF209B"/>
    <w:rsid w:val="00AF2DB7"/>
    <w:rsid w:val="00AF677A"/>
    <w:rsid w:val="00B0534A"/>
    <w:rsid w:val="00B13C5E"/>
    <w:rsid w:val="00B32AC7"/>
    <w:rsid w:val="00B365D0"/>
    <w:rsid w:val="00B41AA8"/>
    <w:rsid w:val="00B42585"/>
    <w:rsid w:val="00B4528A"/>
    <w:rsid w:val="00B51295"/>
    <w:rsid w:val="00B55CFF"/>
    <w:rsid w:val="00B56975"/>
    <w:rsid w:val="00B66F11"/>
    <w:rsid w:val="00B72647"/>
    <w:rsid w:val="00B74B65"/>
    <w:rsid w:val="00B7646A"/>
    <w:rsid w:val="00B81E20"/>
    <w:rsid w:val="00B84B4E"/>
    <w:rsid w:val="00B852BD"/>
    <w:rsid w:val="00B940F4"/>
    <w:rsid w:val="00BA35DE"/>
    <w:rsid w:val="00BB16A1"/>
    <w:rsid w:val="00BB48BE"/>
    <w:rsid w:val="00BB5F68"/>
    <w:rsid w:val="00BC222C"/>
    <w:rsid w:val="00BC4536"/>
    <w:rsid w:val="00BC73D9"/>
    <w:rsid w:val="00BD6EE2"/>
    <w:rsid w:val="00BE2ED3"/>
    <w:rsid w:val="00BE7532"/>
    <w:rsid w:val="00BE7DC1"/>
    <w:rsid w:val="00BF05B7"/>
    <w:rsid w:val="00C037E6"/>
    <w:rsid w:val="00C03B0F"/>
    <w:rsid w:val="00C10138"/>
    <w:rsid w:val="00C1106E"/>
    <w:rsid w:val="00C1210D"/>
    <w:rsid w:val="00C246CE"/>
    <w:rsid w:val="00C25DBD"/>
    <w:rsid w:val="00C30496"/>
    <w:rsid w:val="00C316A5"/>
    <w:rsid w:val="00C33774"/>
    <w:rsid w:val="00C33CC1"/>
    <w:rsid w:val="00C33DC5"/>
    <w:rsid w:val="00C3707A"/>
    <w:rsid w:val="00C46F76"/>
    <w:rsid w:val="00C51E49"/>
    <w:rsid w:val="00C5205F"/>
    <w:rsid w:val="00C520AD"/>
    <w:rsid w:val="00C5469C"/>
    <w:rsid w:val="00C54E80"/>
    <w:rsid w:val="00C6042F"/>
    <w:rsid w:val="00C642E9"/>
    <w:rsid w:val="00C65A2B"/>
    <w:rsid w:val="00C6670A"/>
    <w:rsid w:val="00C800B3"/>
    <w:rsid w:val="00C815C3"/>
    <w:rsid w:val="00C817C7"/>
    <w:rsid w:val="00C8250E"/>
    <w:rsid w:val="00C83AF2"/>
    <w:rsid w:val="00C84F04"/>
    <w:rsid w:val="00C869B0"/>
    <w:rsid w:val="00C93403"/>
    <w:rsid w:val="00C93924"/>
    <w:rsid w:val="00C9572B"/>
    <w:rsid w:val="00C97B77"/>
    <w:rsid w:val="00CA090D"/>
    <w:rsid w:val="00CB1BEC"/>
    <w:rsid w:val="00CB32AA"/>
    <w:rsid w:val="00CC4879"/>
    <w:rsid w:val="00CC5055"/>
    <w:rsid w:val="00CC5668"/>
    <w:rsid w:val="00CD136C"/>
    <w:rsid w:val="00CD23F8"/>
    <w:rsid w:val="00CD73FE"/>
    <w:rsid w:val="00CE41A5"/>
    <w:rsid w:val="00CE5068"/>
    <w:rsid w:val="00CE50E4"/>
    <w:rsid w:val="00CE7233"/>
    <w:rsid w:val="00CF78C5"/>
    <w:rsid w:val="00D03B3F"/>
    <w:rsid w:val="00D05D8C"/>
    <w:rsid w:val="00D13989"/>
    <w:rsid w:val="00D157DC"/>
    <w:rsid w:val="00D21E79"/>
    <w:rsid w:val="00D2439C"/>
    <w:rsid w:val="00D2658E"/>
    <w:rsid w:val="00D26EAA"/>
    <w:rsid w:val="00D339F3"/>
    <w:rsid w:val="00D431F9"/>
    <w:rsid w:val="00D44BB1"/>
    <w:rsid w:val="00D50134"/>
    <w:rsid w:val="00D5494C"/>
    <w:rsid w:val="00D634B0"/>
    <w:rsid w:val="00D63A87"/>
    <w:rsid w:val="00D64B3F"/>
    <w:rsid w:val="00D7247D"/>
    <w:rsid w:val="00D72A17"/>
    <w:rsid w:val="00D878B9"/>
    <w:rsid w:val="00D915DC"/>
    <w:rsid w:val="00D92220"/>
    <w:rsid w:val="00D924DD"/>
    <w:rsid w:val="00D95ABB"/>
    <w:rsid w:val="00DA0094"/>
    <w:rsid w:val="00DA6427"/>
    <w:rsid w:val="00DB04A8"/>
    <w:rsid w:val="00DB7DC2"/>
    <w:rsid w:val="00DC03A7"/>
    <w:rsid w:val="00DC5D28"/>
    <w:rsid w:val="00DC5FF8"/>
    <w:rsid w:val="00DD10DB"/>
    <w:rsid w:val="00DD228D"/>
    <w:rsid w:val="00DD668D"/>
    <w:rsid w:val="00DD6BBF"/>
    <w:rsid w:val="00DE519F"/>
    <w:rsid w:val="00DE5420"/>
    <w:rsid w:val="00DF1DD8"/>
    <w:rsid w:val="00DF4983"/>
    <w:rsid w:val="00DF7DA0"/>
    <w:rsid w:val="00E00261"/>
    <w:rsid w:val="00E0562A"/>
    <w:rsid w:val="00E13185"/>
    <w:rsid w:val="00E16018"/>
    <w:rsid w:val="00E35522"/>
    <w:rsid w:val="00E366C4"/>
    <w:rsid w:val="00E4421C"/>
    <w:rsid w:val="00E44470"/>
    <w:rsid w:val="00E511E2"/>
    <w:rsid w:val="00E51246"/>
    <w:rsid w:val="00E53E29"/>
    <w:rsid w:val="00E57C4D"/>
    <w:rsid w:val="00E61984"/>
    <w:rsid w:val="00E62251"/>
    <w:rsid w:val="00E63F49"/>
    <w:rsid w:val="00E65D1B"/>
    <w:rsid w:val="00E71931"/>
    <w:rsid w:val="00E76948"/>
    <w:rsid w:val="00E7780C"/>
    <w:rsid w:val="00E82490"/>
    <w:rsid w:val="00E8424E"/>
    <w:rsid w:val="00E84537"/>
    <w:rsid w:val="00E87789"/>
    <w:rsid w:val="00E90840"/>
    <w:rsid w:val="00E91289"/>
    <w:rsid w:val="00E925D9"/>
    <w:rsid w:val="00EA00A5"/>
    <w:rsid w:val="00EA26A9"/>
    <w:rsid w:val="00EA3092"/>
    <w:rsid w:val="00EA4743"/>
    <w:rsid w:val="00EA47FB"/>
    <w:rsid w:val="00EA5586"/>
    <w:rsid w:val="00EB0E77"/>
    <w:rsid w:val="00EB4523"/>
    <w:rsid w:val="00EC4D7D"/>
    <w:rsid w:val="00EC6469"/>
    <w:rsid w:val="00EE5136"/>
    <w:rsid w:val="00EE666A"/>
    <w:rsid w:val="00EE7652"/>
    <w:rsid w:val="00EF09D6"/>
    <w:rsid w:val="00EF2482"/>
    <w:rsid w:val="00F120D6"/>
    <w:rsid w:val="00F12A54"/>
    <w:rsid w:val="00F1768D"/>
    <w:rsid w:val="00F244B6"/>
    <w:rsid w:val="00F24A08"/>
    <w:rsid w:val="00F40BE4"/>
    <w:rsid w:val="00F452DE"/>
    <w:rsid w:val="00F545DF"/>
    <w:rsid w:val="00F5612F"/>
    <w:rsid w:val="00F6036A"/>
    <w:rsid w:val="00F61F53"/>
    <w:rsid w:val="00F733DC"/>
    <w:rsid w:val="00F8193C"/>
    <w:rsid w:val="00F860D8"/>
    <w:rsid w:val="00F86191"/>
    <w:rsid w:val="00F907B3"/>
    <w:rsid w:val="00F94396"/>
    <w:rsid w:val="00F96DEE"/>
    <w:rsid w:val="00FB1973"/>
    <w:rsid w:val="00FC15D1"/>
    <w:rsid w:val="00FC227C"/>
    <w:rsid w:val="00FC44F0"/>
    <w:rsid w:val="00FC6F6D"/>
    <w:rsid w:val="00FD06EF"/>
    <w:rsid w:val="00FD174A"/>
    <w:rsid w:val="00FD1978"/>
    <w:rsid w:val="00FD2B5B"/>
    <w:rsid w:val="00FD4180"/>
    <w:rsid w:val="00FE3DF1"/>
    <w:rsid w:val="00FE7F54"/>
    <w:rsid w:val="00FF1CCD"/>
    <w:rsid w:val="00FF2EA7"/>
    <w:rsid w:val="00FF4ED1"/>
    <w:rsid w:val="00F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5A24"/>
  <w15:chartTrackingRefBased/>
  <w15:docId w15:val="{C0897C21-CC51-9C4E-B534-83BCAC58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4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C34E6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3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757"/>
  </w:style>
  <w:style w:type="paragraph" w:styleId="Footer">
    <w:name w:val="footer"/>
    <w:basedOn w:val="Normal"/>
    <w:link w:val="FooterChar"/>
    <w:uiPriority w:val="99"/>
    <w:unhideWhenUsed/>
    <w:rsid w:val="00403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6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87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312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67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58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25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61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1777C-9056-5F4B-9884-80F547D4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U. Cofresí</dc:creator>
  <cp:keywords/>
  <dc:description/>
  <cp:lastModifiedBy>Keerstock, Sandie</cp:lastModifiedBy>
  <cp:revision>7</cp:revision>
  <cp:lastPrinted>2022-09-19T15:13:00Z</cp:lastPrinted>
  <dcterms:created xsi:type="dcterms:W3CDTF">2022-09-19T15:14:00Z</dcterms:created>
  <dcterms:modified xsi:type="dcterms:W3CDTF">2022-09-22T15:51:00Z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http://www.zotero.org/styles/addiction-biology</vt:lpwstr>
  </property>
  <property fmtid="{D5CDD505-2E9C-101B-9397-08002B2CF9AE}" pid="3" name="Mendeley Recent Style Name 0_1">
    <vt:lpwstr>Addiction Biology</vt:lpwstr>
  </property>
  <property fmtid="{D5CDD505-2E9C-101B-9397-08002B2CF9AE}" pid="4" name="Mendeley Recent Style Id 1_1">
    <vt:lpwstr>http://www.zotero.org/styles/alcohol</vt:lpwstr>
  </property>
  <property fmtid="{D5CDD505-2E9C-101B-9397-08002B2CF9AE}" pid="5" name="Mendeley Recent Style Name 1_1">
    <vt:lpwstr>Alcohol</vt:lpwstr>
  </property>
  <property fmtid="{D5CDD505-2E9C-101B-9397-08002B2CF9AE}" pid="6" name="Mendeley Recent Style Id 2_1">
    <vt:lpwstr>http://www.zotero.org/styles/american-medical-association</vt:lpwstr>
  </property>
  <property fmtid="{D5CDD505-2E9C-101B-9397-08002B2CF9AE}" pid="7" name="Mendeley Recent Style Name 2_1">
    <vt:lpwstr>American Medical Association 11th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http://www.zotero.org/styles/biological-psychiatry</vt:lpwstr>
  </property>
  <property fmtid="{D5CDD505-2E9C-101B-9397-08002B2CF9AE}" pid="11" name="Mendeley Recent Style Name 4_1">
    <vt:lpwstr>Biological Psychiatry</vt:lpwstr>
  </property>
  <property fmtid="{D5CDD505-2E9C-101B-9397-08002B2CF9AE}" pid="12" name="Mendeley Recent Style Id 5_1">
    <vt:lpwstr>http://www.zotero.org/styles/chicago-fullnote-bibliography</vt:lpwstr>
  </property>
  <property fmtid="{D5CDD505-2E9C-101B-9397-08002B2CF9AE}" pid="13" name="Mendeley Recent Style Name 5_1">
    <vt:lpwstr>Chicago Manual of Style 17th edition (full note)</vt:lpwstr>
  </property>
  <property fmtid="{D5CDD505-2E9C-101B-9397-08002B2CF9AE}" pid="14" name="Mendeley Recent Style Id 6_1">
    <vt:lpwstr>http://www.zotero.org/styles/neuropsychopharmacology</vt:lpwstr>
  </property>
  <property fmtid="{D5CDD505-2E9C-101B-9397-08002B2CF9AE}" pid="15" name="Mendeley Recent Style Name 6_1">
    <vt:lpwstr>Neuropsychopharmacology</vt:lpwstr>
  </property>
  <property fmtid="{D5CDD505-2E9C-101B-9397-08002B2CF9AE}" pid="16" name="Mendeley Recent Style Id 7_1">
    <vt:lpwstr>http://www.zotero.org/styles/neuroscience-and-biobehavioral-reviews</vt:lpwstr>
  </property>
  <property fmtid="{D5CDD505-2E9C-101B-9397-08002B2CF9AE}" pid="17" name="Mendeley Recent Style Name 7_1">
    <vt:lpwstr>Neuroscience and Biobehavioral Reviews</vt:lpwstr>
  </property>
  <property fmtid="{D5CDD505-2E9C-101B-9397-08002B2CF9AE}" pid="18" name="Mendeley Recent Style Id 8_1">
    <vt:lpwstr>http://www.zotero.org/styles/vancouver-superscript</vt:lpwstr>
  </property>
  <property fmtid="{D5CDD505-2E9C-101B-9397-08002B2CF9AE}" pid="19" name="Mendeley Recent Style Name 8_1">
    <vt:lpwstr>Vancouver (superscript)</vt:lpwstr>
  </property>
  <property fmtid="{D5CDD505-2E9C-101B-9397-08002B2CF9AE}" pid="20" name="Mendeley Recent Style Id 9_1">
    <vt:lpwstr>http://csl.mendeley.com/styles/3046451/vancouver-superscript-noaccessinfo-nourls</vt:lpwstr>
  </property>
  <property fmtid="{D5CDD505-2E9C-101B-9397-08002B2CF9AE}" pid="21" name="Mendeley Recent Style Name 9_1">
    <vt:lpwstr>Vancouver (superscript) - Roberto Cofresí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38a61cdd-e935-3109-822b-05258931d14b</vt:lpwstr>
  </property>
  <property fmtid="{D5CDD505-2E9C-101B-9397-08002B2CF9AE}" pid="24" name="Mendeley Citation Style_1">
    <vt:lpwstr>http://www.zotero.org/styles/american-medical-association</vt:lpwstr>
  </property>
</Properties>
</file>