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6A12" w14:textId="77777777" w:rsidR="001F3750" w:rsidRDefault="001F3750">
      <w:pPr>
        <w:rPr>
          <w:sz w:val="40"/>
          <w:szCs w:val="40"/>
        </w:rPr>
      </w:pPr>
      <w:r w:rsidRPr="001F3750">
        <w:rPr>
          <w:sz w:val="40"/>
          <w:szCs w:val="40"/>
        </w:rPr>
        <w:t>BT305 Lab3 Assignment</w:t>
      </w:r>
      <w:r>
        <w:rPr>
          <w:sz w:val="40"/>
          <w:szCs w:val="40"/>
        </w:rPr>
        <w:t>:</w:t>
      </w:r>
    </w:p>
    <w:p w14:paraId="0D00AFED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Name: Sumit Kumar</w:t>
      </w:r>
    </w:p>
    <w:p w14:paraId="33EEB874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Roll No. 210106076</w:t>
      </w:r>
    </w:p>
    <w:p w14:paraId="3E7E329F" w14:textId="77777777" w:rsidR="001F3750" w:rsidRDefault="001F3750">
      <w:pPr>
        <w:rPr>
          <w:sz w:val="40"/>
          <w:szCs w:val="40"/>
        </w:rPr>
      </w:pPr>
    </w:p>
    <w:p w14:paraId="78CBD5FA" w14:textId="77777777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2. Download 1PGB.pdb from Protein Data Bank </w:t>
      </w:r>
    </w:p>
    <w:p w14:paraId="3769C62C" w14:textId="6FE45242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A) Run PROSS to get the Phi, Psi, Chi1, </w:t>
      </w:r>
      <w:r>
        <w:rPr>
          <w:sz w:val="28"/>
          <w:szCs w:val="28"/>
        </w:rPr>
        <w:t xml:space="preserve">and </w:t>
      </w:r>
      <w:r w:rsidRPr="001F3750">
        <w:rPr>
          <w:sz w:val="28"/>
          <w:szCs w:val="28"/>
        </w:rPr>
        <w:t xml:space="preserve">Chi2 dihedral angles. </w:t>
      </w:r>
    </w:p>
    <w:p w14:paraId="33034CBF" w14:textId="2534AABC" w:rsidR="00145401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Note down the dihedral angles of </w:t>
      </w:r>
      <w:r>
        <w:rPr>
          <w:sz w:val="28"/>
          <w:szCs w:val="28"/>
        </w:rPr>
        <w:t xml:space="preserve">the </w:t>
      </w:r>
      <w:r w:rsidRPr="001F3750">
        <w:rPr>
          <w:sz w:val="28"/>
          <w:szCs w:val="28"/>
        </w:rPr>
        <w:t>helix, Beta Strand, Anti parallel Beta Sheet</w:t>
      </w:r>
    </w:p>
    <w:p w14:paraId="0C315784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------------------------------|---------------------|---------------------|</w:t>
      </w:r>
    </w:p>
    <w:p w14:paraId="31BCA4C8" w14:textId="33CBB876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Statistic                    | Observed            | Expected            </w:t>
      </w:r>
    </w:p>
    <w:p w14:paraId="56889971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2D0A4B7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 Mean Helix Phi              |    -69.3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=9.2     |    -65.3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=11.9    |</w:t>
      </w:r>
    </w:p>
    <w:p w14:paraId="7EFD367E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 Mean Helix Psi              |    -34.2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=16.9    |    -39.4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=25.5    |</w:t>
      </w:r>
    </w:p>
    <w:p w14:paraId="5320770F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 res with Gauche+ Chi      |     23   ( 50%)     |     25   ( 55%)     |</w:t>
      </w:r>
    </w:p>
    <w:p w14:paraId="1F845AE2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 res with Gauche- Chi      |      7   ( 15%)     |      9   ( 20%)     |</w:t>
      </w:r>
    </w:p>
    <w:p w14:paraId="339F612D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 res with Trans Chi        |     16   ( 34%)     |     11   ( 25%)     |</w:t>
      </w:r>
    </w:p>
    <w:p w14:paraId="045FC35C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 Mean Chi Gauche+            |    -65.4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=12.0    |    -66.7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=15.0    |</w:t>
      </w:r>
    </w:p>
    <w:p w14:paraId="68D642E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 Mean Chi Gauche-            |     60.6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=15.9    |     64.1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=15.7    |</w:t>
      </w:r>
    </w:p>
    <w:p w14:paraId="7A771DE3" w14:textId="63773243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 Mean Chi Trans              |    167.0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=11.7    |    168.6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=16.8    </w:t>
      </w:r>
    </w:p>
    <w:sectPr w:rsidR="001F3750" w:rsidRPr="001F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B"/>
    <w:rsid w:val="00083DF1"/>
    <w:rsid w:val="00145401"/>
    <w:rsid w:val="001F3750"/>
    <w:rsid w:val="007B5E45"/>
    <w:rsid w:val="00A3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894B5"/>
  <w15:chartTrackingRefBased/>
  <w15:docId w15:val="{BA42F376-7C76-4C23-9FD8-E994412C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3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750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616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2024-01-30T17:56:00Z</dcterms:created>
  <dcterms:modified xsi:type="dcterms:W3CDTF">2024-01-30T18:07:00Z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714b48fdf9451356311f19d26feab8479e3b74afb3eb3659422833c9db6f7c0e</vt:lpwstr>
  </property>
</Properties>
</file>