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after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ФЕДЕРАЛЬНОЕ ГОСУДАРСТВЕННОЕ БЮДЖЕТНОЕ</w:t>
      </w:r>
    </w:p>
    <w:p>
      <w:pPr>
        <w:spacing w:line="276" w:lineRule="auto" w:after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ОБРАЗОВАТЕЛЬНОЕ УЧРЕЖДЕНИЕ ВЫСШЕГО ОБРАЗОВАНИЯ</w:t>
      </w:r>
    </w:p>
    <w:p>
      <w:pPr>
        <w:spacing w:line="276" w:lineRule="auto" w:after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«РОССИЙСКАЯ АКАДЕМИЯ НАРОДНОГО ХОЗЯЙСТВА И</w:t>
      </w:r>
    </w:p>
    <w:p>
      <w:pPr>
        <w:spacing w:line="276" w:lineRule="auto" w:after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ГОСУДАРСТВЕННОЙ СЛУЖБЫ ПРИ ПРЕЗИДЕНТЕ РОССИЙСКОЙ</w:t>
      </w:r>
    </w:p>
    <w:p>
      <w:pPr>
        <w:spacing w:line="276" w:lineRule="auto" w:after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ФЕДЕРАЦИИ»</w:t>
      </w:r>
    </w:p>
    <w:p>
      <w:pPr>
        <w:spacing w:line="276" w:lineRule="auto" w:after="0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Институт экономики, математики и информационных технологий</w:t>
      </w:r>
    </w:p>
    <w:p>
      <w:pPr>
        <w:spacing w:line="276" w:lineRule="auto" w:after="360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Кафедра «Прикладная информатика»</w:t>
      </w:r>
    </w:p>
    <w:p>
      <w:pPr>
        <w:spacing w:line="276" w:lineRule="auto" w:after="40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Дисциплина: «Программная инженерия»</w:t>
      </w:r>
    </w:p>
    <w:p>
      <w:pPr>
        <w:spacing w:line="276" w:lineRule="auto" w:after="200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Отчет по заданию № 5</w:t>
      </w:r>
    </w:p>
    <w:p>
      <w:pPr>
        <w:spacing w:line="276" w:lineRule="auto" w:after="60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Тема: «UML-моделирование и тест-кейсы информационной веб-системы “Флорариум”»</w:t>
      </w:r>
    </w:p>
    <w:p>
      <w:pPr>
        <w:spacing w:line="276" w:lineRule="auto" w:after="4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Выполнил:</w:t>
      </w:r>
    </w:p>
    <w:p>
      <w:pPr>
        <w:spacing w:line="276" w:lineRule="auto" w:after="4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Студент группы ЗБ-ВР-23</w:t>
      </w:r>
    </w:p>
    <w:p>
      <w:pPr>
        <w:spacing w:line="276" w:lineRule="auto" w:after="4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Скрынникова Дарья Юрьевна</w:t>
      </w:r>
    </w:p>
    <w:p>
      <w:pPr>
        <w:spacing w:line="276" w:lineRule="auto" w:after="4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Проверил:</w:t>
      </w:r>
    </w:p>
    <w:p>
      <w:pPr>
        <w:spacing w:line="276" w:lineRule="auto" w:after="200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Ольховая Анастасия Михайловна</w:t>
      </w:r>
    </w:p>
    <w:p>
      <w:pPr>
        <w:spacing w:line="276" w:lineRule="auto" w:after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Москва</w:t>
      </w:r>
    </w:p>
    <w:p>
      <w:pPr>
        <w:spacing w:line="276" w:lineRule="auto" w:after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2026</w:t>
      </w:r>
    </w:p>
    <w:p>
      <w:r>
        <w:br w:type="page"/>
      </w:r>
    </w:p>
    <w:p>
      <w:pPr>
        <w:spacing w:before="240" w:after="120"/>
      </w:pPr>
      <w:r>
        <w:rPr>
          <w:rFonts w:ascii="Times New Roman" w:hAnsi="Times New Roman" w:eastAsia="Times New Roman"/>
          <w:b/>
          <w:sz w:val="32"/>
        </w:rPr>
        <w:t>Задание 5</w:t>
      </w:r>
    </w:p>
    <w:p>
      <w:pPr>
        <w:spacing w:line="276" w:lineRule="auto" w:after="120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В качестве проектируемой системы рассматривается информационная веб-система для интеллектуального подбора и заказа декоративных растений по параметрам ухода и условиям эксплуатации. Коммерческое название системы - «Флорариум». Система предназначена для заполнения анкеты пользователем, подбора подходящих растений, просмотра рекомендаций по уходу, добавления товаров в корзину, оформления заказа, обработки заявки менеджером и администрирования каталога растений.</w:t>
      </w:r>
    </w:p>
    <w:p>
      <w:pPr>
        <w:spacing w:before="240" w:after="120"/>
      </w:pPr>
      <w:r>
        <w:rPr>
          <w:rFonts w:ascii="Times New Roman" w:hAnsi="Times New Roman" w:eastAsia="Times New Roman"/>
          <w:b/>
          <w:sz w:val="32"/>
        </w:rPr>
        <w:t>1. UML-диаграмма классов</w:t>
      </w:r>
    </w:p>
    <w:p>
      <w:pPr>
        <w:spacing w:line="276" w:lineRule="auto" w:after="120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Диаграмма классов отражает основные сущности предметной области: пользователей системы, анкету подбора, растения, рекомендации, корзину, заказ, позиции заказа, оплату, доставку и уведомления. Классы выбраны не случайно: они соответствуют ранее описанным функциональным требованиям, пользовательским сценариям и архитектурным модулям системы.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3186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class_florarium_z5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186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76" w:lineRule="auto" w:after="160"/>
        <w:jc w:val="center"/>
      </w:pPr>
      <w:r>
        <w:rPr>
          <w:rFonts w:ascii="Times New Roman" w:hAnsi="Times New Roman" w:eastAsia="Times New Roman"/>
          <w:b w:val="0"/>
          <w:i/>
          <w:sz w:val="28"/>
        </w:rPr>
        <w:t>Рисунок 1 — UML-диаграмма классов информационной веб-системы «Флорариум»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2536"/>
        <w:gridCol w:w="2536"/>
        <w:gridCol w:w="2536"/>
        <w:gridCol w:w="2536"/>
      </w:tblGrid>
      <w:tr>
        <w:tc>
          <w:tcPr>
            <w:tcW w:type="dxa" w:w="1587"/>
            <w:vAlign w:val="center"/>
            <w:shd w:fill="D9EAD3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Класс</w:t>
            </w:r>
          </w:p>
        </w:tc>
        <w:tc>
          <w:tcPr>
            <w:tcW w:type="dxa" w:w="2381"/>
            <w:vAlign w:val="center"/>
            <w:shd w:fill="D9EAD3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Атрибуты</w:t>
            </w:r>
          </w:p>
        </w:tc>
        <w:tc>
          <w:tcPr>
            <w:tcW w:type="dxa" w:w="2438"/>
            <w:vAlign w:val="center"/>
            <w:shd w:fill="D9EAD3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Методы</w:t>
            </w:r>
          </w:p>
        </w:tc>
        <w:tc>
          <w:tcPr>
            <w:tcW w:type="dxa" w:w="3515"/>
            <w:vAlign w:val="center"/>
            <w:shd w:fill="D9EAD3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Связи</w:t>
            </w:r>
          </w:p>
        </w:tc>
      </w:tr>
      <w:tr>
        <w:tc>
          <w:tcPr>
            <w:tcW w:type="dxa" w:w="158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User</w:t>
            </w:r>
          </w:p>
        </w:tc>
        <w:tc>
          <w:tcPr>
            <w:tcW w:type="dxa" w:w="238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id, login, passwordHash, role, email, status</w:t>
            </w:r>
          </w:p>
        </w:tc>
        <w:tc>
          <w:tcPr>
            <w:tcW w:type="dxa" w:w="243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register(), login(), logout(), changePassword()</w:t>
            </w:r>
          </w:p>
        </w:tc>
        <w:tc>
          <w:tcPr>
            <w:tcW w:type="dxa" w:w="351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Базовый класс для покупателей, менеджеров и администраторов; связан с уведомлениями.</w:t>
            </w:r>
          </w:p>
        </w:tc>
      </w:tr>
      <w:tr>
        <w:tc>
          <w:tcPr>
            <w:tcW w:type="dxa" w:w="158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Customer</w:t>
            </w:r>
          </w:p>
        </w:tc>
        <w:tc>
          <w:tcPr>
            <w:tcW w:type="dxa" w:w="238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customerId, fullName, phone, address</w:t>
            </w:r>
          </w:p>
        </w:tc>
        <w:tc>
          <w:tcPr>
            <w:tcW w:type="dxa" w:w="243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fillQuestionnaire(), addToCart(), createOrder(), viewOrderStatus()</w:t>
            </w:r>
          </w:p>
        </w:tc>
        <w:tc>
          <w:tcPr>
            <w:tcW w:type="dxa" w:w="351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Наследуется от User; заполняет Questionnaire, имеет Cart и оформляет Order.</w:t>
            </w:r>
          </w:p>
        </w:tc>
      </w:tr>
      <w:tr>
        <w:tc>
          <w:tcPr>
            <w:tcW w:type="dxa" w:w="158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Manager</w:t>
            </w:r>
          </w:p>
        </w:tc>
        <w:tc>
          <w:tcPr>
            <w:tcW w:type="dxa" w:w="238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managerId, department</w:t>
            </w:r>
          </w:p>
        </w:tc>
        <w:tc>
          <w:tcPr>
            <w:tcW w:type="dxa" w:w="243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reviewOrder(), changeOrderStatus(), addComment()</w:t>
            </w:r>
          </w:p>
        </w:tc>
        <w:tc>
          <w:tcPr>
            <w:tcW w:type="dxa" w:w="351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Наследуется от User; обрабатывает заказы и меняет их статусы.</w:t>
            </w:r>
          </w:p>
        </w:tc>
      </w:tr>
      <w:tr>
        <w:tc>
          <w:tcPr>
            <w:tcW w:type="dxa" w:w="158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Administrator</w:t>
            </w:r>
          </w:p>
        </w:tc>
        <w:tc>
          <w:tcPr>
            <w:tcW w:type="dxa" w:w="238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adminId, accessLevel</w:t>
            </w:r>
          </w:p>
        </w:tc>
        <w:tc>
          <w:tcPr>
            <w:tcW w:type="dxa" w:w="243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createPlant(), editPlant(), manageUsers(), viewLog()</w:t>
            </w:r>
          </w:p>
        </w:tc>
        <w:tc>
          <w:tcPr>
            <w:tcW w:type="dxa" w:w="351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Наследуется от User; управляет каталогом растений, ролями и системными данными.</w:t>
            </w:r>
          </w:p>
        </w:tc>
      </w:tr>
      <w:tr>
        <w:tc>
          <w:tcPr>
            <w:tcW w:type="dxa" w:w="158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Questionnaire</w:t>
            </w:r>
          </w:p>
        </w:tc>
        <w:tc>
          <w:tcPr>
            <w:tcW w:type="dxa" w:w="238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id, customerId, lightLevel, humidity, careExperience, hasPets, budget</w:t>
            </w:r>
          </w:p>
        </w:tc>
        <w:tc>
          <w:tcPr>
            <w:tcW w:type="dxa" w:w="243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validate(), updateAnswers(), sendForSelection()</w:t>
            </w:r>
          </w:p>
        </w:tc>
        <w:tc>
          <w:tcPr>
            <w:tcW w:type="dxa" w:w="351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Создается покупателем; используется для формирования Recommendation.</w:t>
            </w:r>
          </w:p>
        </w:tc>
      </w:tr>
      <w:tr>
        <w:tc>
          <w:tcPr>
            <w:tcW w:type="dxa" w:w="158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Plant</w:t>
            </w:r>
          </w:p>
        </w:tc>
        <w:tc>
          <w:tcPr>
            <w:tcW w:type="dxa" w:w="238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id, name, description, price, stockStatus, careParameters</w:t>
            </w:r>
          </w:p>
        </w:tc>
        <w:tc>
          <w:tcPr>
            <w:tcW w:type="dxa" w:w="243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updateStock(), updateCareParams(), changePrice()</w:t>
            </w:r>
          </w:p>
        </w:tc>
        <w:tc>
          <w:tcPr>
            <w:tcW w:type="dxa" w:w="351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Основная сущность каталога; используется в рекомендациях, корзине и заказах.</w:t>
            </w:r>
          </w:p>
        </w:tc>
      </w:tr>
      <w:tr>
        <w:tc>
          <w:tcPr>
            <w:tcW w:type="dxa" w:w="158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Recommendation</w:t>
            </w:r>
          </w:p>
        </w:tc>
        <w:tc>
          <w:tcPr>
            <w:tcW w:type="dxa" w:w="238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id, questionnaireId, plantId, matchPercent, explanation</w:t>
            </w:r>
          </w:p>
        </w:tc>
        <w:tc>
          <w:tcPr>
            <w:tcW w:type="dxa" w:w="243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calculateMatch(), generateExplanation(), showResult()</w:t>
            </w:r>
          </w:p>
        </w:tc>
        <w:tc>
          <w:tcPr>
            <w:tcW w:type="dxa" w:w="351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Связывает анкету с подходящим растением и объясняет результат подбора.</w:t>
            </w:r>
          </w:p>
        </w:tc>
      </w:tr>
      <w:tr>
        <w:tc>
          <w:tcPr>
            <w:tcW w:type="dxa" w:w="158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Cart</w:t>
            </w:r>
          </w:p>
        </w:tc>
        <w:tc>
          <w:tcPr>
            <w:tcW w:type="dxa" w:w="238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id, customerId, status</w:t>
            </w:r>
          </w:p>
        </w:tc>
        <w:tc>
          <w:tcPr>
            <w:tcW w:type="dxa" w:w="243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addItem(), removeItem(), calculateTotal(), clear()</w:t>
            </w:r>
          </w:p>
        </w:tc>
        <w:tc>
          <w:tcPr>
            <w:tcW w:type="dxa" w:w="351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Принадлежит покупателю; содержит выбранные растения перед оформлением заказа.</w:t>
            </w:r>
          </w:p>
        </w:tc>
      </w:tr>
      <w:tr>
        <w:tc>
          <w:tcPr>
            <w:tcW w:type="dxa" w:w="158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Order</w:t>
            </w:r>
          </w:p>
        </w:tc>
        <w:tc>
          <w:tcPr>
            <w:tcW w:type="dxa" w:w="238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id, customerId, status, totalAmount, createdAt</w:t>
            </w:r>
          </w:p>
        </w:tc>
        <w:tc>
          <w:tcPr>
            <w:tcW w:type="dxa" w:w="243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create(), confirm(), cancel(), changeStatus()</w:t>
            </w:r>
          </w:p>
        </w:tc>
        <w:tc>
          <w:tcPr>
            <w:tcW w:type="dxa" w:w="351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Создается покупателем; содержит OrderItem, связан с Payment, Delivery и Notification.</w:t>
            </w:r>
          </w:p>
        </w:tc>
      </w:tr>
      <w:tr>
        <w:tc>
          <w:tcPr>
            <w:tcW w:type="dxa" w:w="158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OrderItem</w:t>
            </w:r>
          </w:p>
        </w:tc>
        <w:tc>
          <w:tcPr>
            <w:tcW w:type="dxa" w:w="238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id, orderId, plantId, quantity, price</w:t>
            </w:r>
          </w:p>
        </w:tc>
        <w:tc>
          <w:tcPr>
            <w:tcW w:type="dxa" w:w="243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changeQuantity(), calculateLineTotal()</w:t>
            </w:r>
          </w:p>
        </w:tc>
        <w:tc>
          <w:tcPr>
            <w:tcW w:type="dxa" w:w="351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Позиция заказа; связывает конкретное растение с заказом и количеством.</w:t>
            </w:r>
          </w:p>
        </w:tc>
      </w:tr>
      <w:tr>
        <w:tc>
          <w:tcPr>
            <w:tcW w:type="dxa" w:w="158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Payment</w:t>
            </w:r>
          </w:p>
        </w:tc>
        <w:tc>
          <w:tcPr>
            <w:tcW w:type="dxa" w:w="238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id, orderId, amount, status</w:t>
            </w:r>
          </w:p>
        </w:tc>
        <w:tc>
          <w:tcPr>
            <w:tcW w:type="dxa" w:w="243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createPayment(), confirmPayment(), refund()</w:t>
            </w:r>
          </w:p>
        </w:tc>
        <w:tc>
          <w:tcPr>
            <w:tcW w:type="dxa" w:w="351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Фиксирует оплату или состояние оплаты заказа.</w:t>
            </w:r>
          </w:p>
        </w:tc>
      </w:tr>
      <w:tr>
        <w:tc>
          <w:tcPr>
            <w:tcW w:type="dxa" w:w="158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Delivery</w:t>
            </w:r>
          </w:p>
        </w:tc>
        <w:tc>
          <w:tcPr>
            <w:tcW w:type="dxa" w:w="238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id, orderId, address, deliveryStatus</w:t>
            </w:r>
          </w:p>
        </w:tc>
        <w:tc>
          <w:tcPr>
            <w:tcW w:type="dxa" w:w="243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setAddress(), updateStatus()</w:t>
            </w:r>
          </w:p>
        </w:tc>
        <w:tc>
          <w:tcPr>
            <w:tcW w:type="dxa" w:w="351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Хранит сведения о доставке или самовывозе заказа.</w:t>
            </w:r>
          </w:p>
        </w:tc>
      </w:tr>
      <w:tr>
        <w:tc>
          <w:tcPr>
            <w:tcW w:type="dxa" w:w="158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Notification</w:t>
            </w:r>
          </w:p>
        </w:tc>
        <w:tc>
          <w:tcPr>
            <w:tcW w:type="dxa" w:w="238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id, userId, message, type, status</w:t>
            </w:r>
          </w:p>
        </w:tc>
        <w:tc>
          <w:tcPr>
            <w:tcW w:type="dxa" w:w="243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send(), markAsRead()</w:t>
            </w:r>
          </w:p>
        </w:tc>
        <w:tc>
          <w:tcPr>
            <w:tcW w:type="dxa" w:w="351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Отправляется покупателю или менеджеру при создании и изменении статуса заказа.</w:t>
            </w:r>
          </w:p>
        </w:tc>
      </w:tr>
    </w:tbl>
    <w:p>
      <w:pPr>
        <w:spacing w:line="276" w:lineRule="auto" w:after="120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Основные связи между классами: один покупатель может заполнить несколько анкет подбора; одна анкета формирует несколько рекомендаций; каждая рекомендация относится к одному растению; покупатель может иметь корзину и оформлять несколько заказов; заказ состоит из одной или нескольких позиций; каждая позиция относится к конкретному растению; заказ может иметь оплату, доставку и уведомления; менеджер обрабатывает заказы, а администратор управляет каталогом растений.</w:t>
      </w:r>
    </w:p>
    <w:p>
      <w:pPr>
        <w:spacing w:before="240" w:after="120"/>
      </w:pPr>
      <w:r>
        <w:rPr>
          <w:rFonts w:ascii="Times New Roman" w:hAnsi="Times New Roman" w:eastAsia="Times New Roman"/>
          <w:b/>
          <w:sz w:val="32"/>
        </w:rPr>
        <w:t>2. UML-диаграмма последовательности</w:t>
      </w:r>
    </w:p>
    <w:p>
      <w:pPr>
        <w:spacing w:line="276" w:lineRule="auto" w:after="120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В качестве основного сценария для диаграммы последовательности выбран сценарий интеллектуального подбора растения и оформления заказа. Этот сценарий является центральным для проекта, потому что объединяет анкету пользователя, модуль рекомендаций, каталог растений, корзину, заказ, базу данных и уведомление менеджера.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42481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sequence_florarium_z5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24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76" w:lineRule="auto" w:after="160"/>
        <w:jc w:val="center"/>
      </w:pPr>
      <w:r>
        <w:rPr>
          <w:rFonts w:ascii="Times New Roman" w:hAnsi="Times New Roman" w:eastAsia="Times New Roman"/>
          <w:b w:val="0"/>
          <w:i/>
          <w:sz w:val="28"/>
        </w:rPr>
        <w:t>Рисунок 2 — UML-диаграмма последовательности: подбор растения и оформление заказа</w:t>
      </w:r>
    </w:p>
    <w:p>
      <w:pPr>
        <w:spacing w:line="276" w:lineRule="auto" w:after="120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Участники диаграммы: покупатель, веб-интерфейс, модуль интеллектуального подбора, каталог растений, модуль корзины и заказов, база данных, модуль уведомлений и менеджер.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3381"/>
        <w:gridCol w:w="3381"/>
        <w:gridCol w:w="3381"/>
      </w:tblGrid>
      <w:tr>
        <w:tc>
          <w:tcPr>
            <w:tcW w:type="dxa" w:w="567"/>
            <w:vAlign w:val="center"/>
            <w:shd w:fill="D9EAD3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№</w:t>
            </w:r>
          </w:p>
        </w:tc>
        <w:tc>
          <w:tcPr>
            <w:tcW w:type="dxa" w:w="2381"/>
            <w:vAlign w:val="center"/>
            <w:shd w:fill="D9EAD3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Участник</w:t>
            </w:r>
          </w:p>
        </w:tc>
        <w:tc>
          <w:tcPr>
            <w:tcW w:type="dxa" w:w="6520"/>
            <w:vAlign w:val="center"/>
            <w:shd w:fill="D9EAD3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Действие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</w:t>
            </w:r>
          </w:p>
        </w:tc>
        <w:tc>
          <w:tcPr>
            <w:tcW w:type="dxa" w:w="238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Покупатель</w:t>
            </w:r>
          </w:p>
        </w:tc>
        <w:tc>
          <w:tcPr>
            <w:tcW w:type="dxa" w:w="6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Открывает раздел подбора растений.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</w:t>
            </w:r>
          </w:p>
        </w:tc>
        <w:tc>
          <w:tcPr>
            <w:tcW w:type="dxa" w:w="238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Веб-интерфейс</w:t>
            </w:r>
          </w:p>
        </w:tc>
        <w:tc>
          <w:tcPr>
            <w:tcW w:type="dxa" w:w="6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Показывает форму анкеты с параметрами ухода и условий эксплуатации.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3</w:t>
            </w:r>
          </w:p>
        </w:tc>
        <w:tc>
          <w:tcPr>
            <w:tcW w:type="dxa" w:w="238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Покупатель</w:t>
            </w:r>
          </w:p>
        </w:tc>
        <w:tc>
          <w:tcPr>
            <w:tcW w:type="dxa" w:w="6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Указывает освещенность, влажность, частоту ухода, опыт, наличие животных или детей и бюджет.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4</w:t>
            </w:r>
          </w:p>
        </w:tc>
        <w:tc>
          <w:tcPr>
            <w:tcW w:type="dxa" w:w="238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Модуль подбора</w:t>
            </w:r>
          </w:p>
        </w:tc>
        <w:tc>
          <w:tcPr>
            <w:tcW w:type="dxa" w:w="6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Проверяет заполнение анкеты и сохраняет ответы пользователя.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5</w:t>
            </w:r>
          </w:p>
        </w:tc>
        <w:tc>
          <w:tcPr>
            <w:tcW w:type="dxa" w:w="238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Модуль подбора</w:t>
            </w:r>
          </w:p>
        </w:tc>
        <w:tc>
          <w:tcPr>
            <w:tcW w:type="dxa" w:w="6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Запрашивает в каталоге растения, подходящие по параметрам.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6</w:t>
            </w:r>
          </w:p>
        </w:tc>
        <w:tc>
          <w:tcPr>
            <w:tcW w:type="dxa" w:w="238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Каталог растений</w:t>
            </w:r>
          </w:p>
        </w:tc>
        <w:tc>
          <w:tcPr>
            <w:tcW w:type="dxa" w:w="6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Возвращает список растений с учетом наличия и характеристик ухода.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7</w:t>
            </w:r>
          </w:p>
        </w:tc>
        <w:tc>
          <w:tcPr>
            <w:tcW w:type="dxa" w:w="238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Модуль подбора</w:t>
            </w:r>
          </w:p>
        </w:tc>
        <w:tc>
          <w:tcPr>
            <w:tcW w:type="dxa" w:w="6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Формирует рекомендации, процент соответствия и пояснение выбора.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8</w:t>
            </w:r>
          </w:p>
        </w:tc>
        <w:tc>
          <w:tcPr>
            <w:tcW w:type="dxa" w:w="238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Веб-интерфейс</w:t>
            </w:r>
          </w:p>
        </w:tc>
        <w:tc>
          <w:tcPr>
            <w:tcW w:type="dxa" w:w="6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Показывает покупателю персональную подборку растений.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9</w:t>
            </w:r>
          </w:p>
        </w:tc>
        <w:tc>
          <w:tcPr>
            <w:tcW w:type="dxa" w:w="238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Покупатель</w:t>
            </w:r>
          </w:p>
        </w:tc>
        <w:tc>
          <w:tcPr>
            <w:tcW w:type="dxa" w:w="6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Открывает карточку растения и добавляет выбранный товар в корзину.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10</w:t>
            </w:r>
          </w:p>
        </w:tc>
        <w:tc>
          <w:tcPr>
            <w:tcW w:type="dxa" w:w="238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Корзина и заказы</w:t>
            </w:r>
          </w:p>
        </w:tc>
        <w:tc>
          <w:tcPr>
            <w:tcW w:type="dxa" w:w="6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Сохраняет состав корзины и пересчитывает итоговую сумму.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11</w:t>
            </w:r>
          </w:p>
        </w:tc>
        <w:tc>
          <w:tcPr>
            <w:tcW w:type="dxa" w:w="238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Покупатель</w:t>
            </w:r>
          </w:p>
        </w:tc>
        <w:tc>
          <w:tcPr>
            <w:tcW w:type="dxa" w:w="6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Вводит контактные данные, адрес и подтверждает оформление заказа.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12</w:t>
            </w:r>
          </w:p>
        </w:tc>
        <w:tc>
          <w:tcPr>
            <w:tcW w:type="dxa" w:w="238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Корзина и заказы</w:t>
            </w:r>
          </w:p>
        </w:tc>
        <w:tc>
          <w:tcPr>
            <w:tcW w:type="dxa" w:w="6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Создает заказ и передает данные в базу данных.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13</w:t>
            </w:r>
          </w:p>
        </w:tc>
        <w:tc>
          <w:tcPr>
            <w:tcW w:type="dxa" w:w="238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База данных</w:t>
            </w:r>
          </w:p>
        </w:tc>
        <w:tc>
          <w:tcPr>
            <w:tcW w:type="dxa" w:w="6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Сохраняет заказ, позиции заказа и статус обработки.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14</w:t>
            </w:r>
          </w:p>
        </w:tc>
        <w:tc>
          <w:tcPr>
            <w:tcW w:type="dxa" w:w="238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Модуль уведомлений</w:t>
            </w:r>
          </w:p>
        </w:tc>
        <w:tc>
          <w:tcPr>
            <w:tcW w:type="dxa" w:w="6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Показывает покупателю подтверждение и уведомляет менеджера.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15</w:t>
            </w:r>
          </w:p>
        </w:tc>
        <w:tc>
          <w:tcPr>
            <w:tcW w:type="dxa" w:w="238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Менеджер</w:t>
            </w:r>
          </w:p>
        </w:tc>
        <w:tc>
          <w:tcPr>
            <w:tcW w:type="dxa" w:w="6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Получает новый заказ для проверки наличия и дальнейшей обработки.</w:t>
            </w:r>
          </w:p>
        </w:tc>
      </w:tr>
    </w:tbl>
    <w:p>
      <w:pPr>
        <w:spacing w:line="276" w:lineRule="auto" w:after="120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Альтернативный ход: если система не находит подходящих растений, покупателю предлагается изменить параметры анкеты или перейти в каталог. Если выбранное растение отсутствует в наличии, система не запрещает оформление полностью, но отмечает заказ как требующий уточнения менеджером.</w:t>
      </w:r>
    </w:p>
    <w:p>
      <w:pPr>
        <w:spacing w:before="240" w:after="120"/>
      </w:pPr>
      <w:r>
        <w:rPr>
          <w:rFonts w:ascii="Times New Roman" w:hAnsi="Times New Roman" w:eastAsia="Times New Roman"/>
          <w:b/>
          <w:sz w:val="32"/>
        </w:rPr>
        <w:t>3. Тест-кейсы</w:t>
      </w:r>
    </w:p>
    <w:p>
      <w:pPr>
        <w:spacing w:line="276" w:lineRule="auto" w:after="120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Тест-кейсы составлены так, чтобы проверить ключевые функции системы «Флорариум»: регистрацию, заполнение анкеты, формирование рекомендаций, работу каталога, корзину, оформление заказа, изменение статусов менеджером, уведомления и права администратора.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2029"/>
        <w:gridCol w:w="2029"/>
        <w:gridCol w:w="2029"/>
        <w:gridCol w:w="2029"/>
        <w:gridCol w:w="2029"/>
      </w:tblGrid>
      <w:tr>
        <w:tc>
          <w:tcPr>
            <w:tcW w:type="dxa" w:w="397"/>
            <w:vAlign w:val="center"/>
            <w:shd w:fill="D9EAD3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№</w:t>
            </w:r>
          </w:p>
        </w:tc>
        <w:tc>
          <w:tcPr>
            <w:tcW w:type="dxa" w:w="1814"/>
            <w:vAlign w:val="center"/>
            <w:shd w:fill="D9EAD3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Что проверяется</w:t>
            </w:r>
          </w:p>
        </w:tc>
        <w:tc>
          <w:tcPr>
            <w:tcW w:type="dxa" w:w="2268"/>
            <w:vAlign w:val="center"/>
            <w:shd w:fill="D9EAD3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Входные данные</w:t>
            </w:r>
          </w:p>
        </w:tc>
        <w:tc>
          <w:tcPr>
            <w:tcW w:type="dxa" w:w="2891"/>
            <w:vAlign w:val="center"/>
            <w:shd w:fill="D9EAD3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Действия пользователя</w:t>
            </w:r>
          </w:p>
        </w:tc>
        <w:tc>
          <w:tcPr>
            <w:tcW w:type="dxa" w:w="2891"/>
            <w:vAlign w:val="center"/>
            <w:shd w:fill="D9EAD3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Ожидаемый результат</w:t>
            </w:r>
          </w:p>
        </w:tc>
      </w:tr>
      <w:tr>
        <w:tc>
          <w:tcPr>
            <w:tcW w:type="dxa" w:w="39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1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Регистрация покупателя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Логин, email, пароль, имя пользователя</w:t>
            </w:r>
          </w:p>
        </w:tc>
        <w:tc>
          <w:tcPr>
            <w:tcW w:type="dxa" w:w="289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Открыть форму регистрации; заполнить поля; нажать «Зарегистрироваться».</w:t>
            </w:r>
          </w:p>
        </w:tc>
        <w:tc>
          <w:tcPr>
            <w:tcW w:type="dxa" w:w="289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Создается учетная запись покупателя, пользователь входит в личный кабинет.</w:t>
            </w:r>
          </w:p>
        </w:tc>
      </w:tr>
      <w:tr>
        <w:tc>
          <w:tcPr>
            <w:tcW w:type="dxa" w:w="39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2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Ошибка регистрации при пустом email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Пустое поле email, заполненный пароль</w:t>
            </w:r>
          </w:p>
        </w:tc>
        <w:tc>
          <w:tcPr>
            <w:tcW w:type="dxa" w:w="289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Открыть регистрацию; не указать email; отправить форму.</w:t>
            </w:r>
          </w:p>
        </w:tc>
        <w:tc>
          <w:tcPr>
            <w:tcW w:type="dxa" w:w="289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Система не создает учетную запись и показывает сообщение о необходимости указать email.</w:t>
            </w:r>
          </w:p>
        </w:tc>
      </w:tr>
      <w:tr>
        <w:tc>
          <w:tcPr>
            <w:tcW w:type="dxa" w:w="39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3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Авторизация покупателя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Существующий логин и правильный пароль</w:t>
            </w:r>
          </w:p>
        </w:tc>
        <w:tc>
          <w:tcPr>
            <w:tcW w:type="dxa" w:w="289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Открыть форму входа; ввести данные; нажать «Войти».</w:t>
            </w:r>
          </w:p>
        </w:tc>
        <w:tc>
          <w:tcPr>
            <w:tcW w:type="dxa" w:w="289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Открывается личный кабинет покупателя, система определяет его роль.</w:t>
            </w:r>
          </w:p>
        </w:tc>
      </w:tr>
      <w:tr>
        <w:tc>
          <w:tcPr>
            <w:tcW w:type="dxa" w:w="39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4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Заполнение анкеты подбора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Освещенность: низкая; полив: редкий; опыт: начальный; есть питомец; бюджет</w:t>
            </w:r>
          </w:p>
        </w:tc>
        <w:tc>
          <w:tcPr>
            <w:tcW w:type="dxa" w:w="289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Открыть раздел подбора; заполнить поля анкеты; нажать «Подобрать».</w:t>
            </w:r>
          </w:p>
        </w:tc>
        <w:tc>
          <w:tcPr>
            <w:tcW w:type="dxa" w:w="289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Анкета сохраняется, система переходит к формированию рекомендаций.</w:t>
            </w:r>
          </w:p>
        </w:tc>
      </w:tr>
      <w:tr>
        <w:tc>
          <w:tcPr>
            <w:tcW w:type="dxa" w:w="39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5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Формирование персональной подборки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Заполненная анкета с корректными параметрами</w:t>
            </w:r>
          </w:p>
        </w:tc>
        <w:tc>
          <w:tcPr>
            <w:tcW w:type="dxa" w:w="289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Запустить подбор растений.</w:t>
            </w:r>
          </w:p>
        </w:tc>
        <w:tc>
          <w:tcPr>
            <w:tcW w:type="dxa" w:w="289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Отображается список подходящих растений с процентом соответствия и пояснением.</w:t>
            </w:r>
          </w:p>
        </w:tc>
      </w:tr>
      <w:tr>
        <w:tc>
          <w:tcPr>
            <w:tcW w:type="dxa" w:w="39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6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Нет подходящих растений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Анкета с редким сочетанием параметров, по которым нет вариантов</w:t>
            </w:r>
          </w:p>
        </w:tc>
        <w:tc>
          <w:tcPr>
            <w:tcW w:type="dxa" w:w="289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Запустить подбор растений.</w:t>
            </w:r>
          </w:p>
        </w:tc>
        <w:tc>
          <w:tcPr>
            <w:tcW w:type="dxa" w:w="289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Система сообщает, что подходящих растений нет, и предлагает изменить параметры или открыть каталог.</w:t>
            </w:r>
          </w:p>
        </w:tc>
      </w:tr>
      <w:tr>
        <w:tc>
          <w:tcPr>
            <w:tcW w:type="dxa" w:w="39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7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Открытие карточки растения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Растение из списка рекомендаций</w:t>
            </w:r>
          </w:p>
        </w:tc>
        <w:tc>
          <w:tcPr>
            <w:tcW w:type="dxa" w:w="289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Нажать на карточку выбранного растения.</w:t>
            </w:r>
          </w:p>
        </w:tc>
        <w:tc>
          <w:tcPr>
            <w:tcW w:type="dxa" w:w="289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Открывается карточка с описанием, ценой, наличием и параметрами ухода.</w:t>
            </w:r>
          </w:p>
        </w:tc>
      </w:tr>
      <w:tr>
        <w:tc>
          <w:tcPr>
            <w:tcW w:type="dxa" w:w="39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8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Добавление растения в корзину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Растение в наличии, количество 1</w:t>
            </w:r>
          </w:p>
        </w:tc>
        <w:tc>
          <w:tcPr>
            <w:tcW w:type="dxa" w:w="289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Открыть карточку; нажать «Добавить в корзину».</w:t>
            </w:r>
          </w:p>
        </w:tc>
        <w:tc>
          <w:tcPr>
            <w:tcW w:type="dxa" w:w="289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Товар добавляется в корзину, сумма корзины пересчитывается.</w:t>
            </w:r>
          </w:p>
        </w:tc>
      </w:tr>
      <w:tr>
        <w:tc>
          <w:tcPr>
            <w:tcW w:type="dxa" w:w="39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9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Изменение количества в корзине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Товар в корзине, новое количество 2</w:t>
            </w:r>
          </w:p>
        </w:tc>
        <w:tc>
          <w:tcPr>
            <w:tcW w:type="dxa" w:w="289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Открыть корзину; изменить количество товара.</w:t>
            </w:r>
          </w:p>
        </w:tc>
        <w:tc>
          <w:tcPr>
            <w:tcW w:type="dxa" w:w="289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Количество и итоговая сумма заказа обновляются.</w:t>
            </w:r>
          </w:p>
        </w:tc>
      </w:tr>
      <w:tr>
        <w:tc>
          <w:tcPr>
            <w:tcW w:type="dxa" w:w="39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10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Оформление заказа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Корзина с товаром, контактные данные, адрес доставки</w:t>
            </w:r>
          </w:p>
        </w:tc>
        <w:tc>
          <w:tcPr>
            <w:tcW w:type="dxa" w:w="289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Перейти к оформлению; заполнить данные; подтвердить заказ.</w:t>
            </w:r>
          </w:p>
        </w:tc>
        <w:tc>
          <w:tcPr>
            <w:tcW w:type="dxa" w:w="289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Создается заказ со статусом «новый», покупатель видит подтверждение.</w:t>
            </w:r>
          </w:p>
        </w:tc>
      </w:tr>
      <w:tr>
        <w:tc>
          <w:tcPr>
            <w:tcW w:type="dxa" w:w="39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11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Ошибка оформления при пустом телефоне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Корзина с товаром, телефон не указан</w:t>
            </w:r>
          </w:p>
        </w:tc>
        <w:tc>
          <w:tcPr>
            <w:tcW w:type="dxa" w:w="289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Открыть оформление заказа; оставить телефон пустым; подтвердить заказ.</w:t>
            </w:r>
          </w:p>
        </w:tc>
        <w:tc>
          <w:tcPr>
            <w:tcW w:type="dxa" w:w="289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Заказ не создается, система показывает ошибку обязательного поля.</w:t>
            </w:r>
          </w:p>
        </w:tc>
      </w:tr>
      <w:tr>
        <w:tc>
          <w:tcPr>
            <w:tcW w:type="dxa" w:w="39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12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Уведомление менеджера о новом заказе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Созданный заказ со статусом «новый»</w:t>
            </w:r>
          </w:p>
        </w:tc>
        <w:tc>
          <w:tcPr>
            <w:tcW w:type="dxa" w:w="289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Покупатель оформляет заказ.</w:t>
            </w:r>
          </w:p>
        </w:tc>
        <w:tc>
          <w:tcPr>
            <w:tcW w:type="dxa" w:w="289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Менеджер получает уведомление о новой заявке на обработку.</w:t>
            </w:r>
          </w:p>
        </w:tc>
      </w:tr>
      <w:tr>
        <w:tc>
          <w:tcPr>
            <w:tcW w:type="dxa" w:w="39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13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Обработка заказа менеджером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Менеджер авторизован, есть новый заказ</w:t>
            </w:r>
          </w:p>
        </w:tc>
        <w:tc>
          <w:tcPr>
            <w:tcW w:type="dxa" w:w="289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Открыть список заказов; выбрать заказ; проверить состав; изменить статус на «в обработке».</w:t>
            </w:r>
          </w:p>
        </w:tc>
        <w:tc>
          <w:tcPr>
            <w:tcW w:type="dxa" w:w="289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Статус заказа обновляется и отображается покупателю в личном кабинете.</w:t>
            </w:r>
          </w:p>
        </w:tc>
      </w:tr>
      <w:tr>
        <w:tc>
          <w:tcPr>
            <w:tcW w:type="dxa" w:w="39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14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Заказ требует уточнения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В заказе есть растение, которого нет в наличии</w:t>
            </w:r>
          </w:p>
        </w:tc>
        <w:tc>
          <w:tcPr>
            <w:tcW w:type="dxa" w:w="289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Менеджер открывает заказ; указывает комментарий; ставит статус «требует уточнения».</w:t>
            </w:r>
          </w:p>
        </w:tc>
        <w:tc>
          <w:tcPr>
            <w:tcW w:type="dxa" w:w="289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Покупатель видит статус и комментарий менеджера, заказ ожидает корректировки.</w:t>
            </w:r>
          </w:p>
        </w:tc>
      </w:tr>
      <w:tr>
        <w:tc>
          <w:tcPr>
            <w:tcW w:type="dxa" w:w="39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15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Редактирование каталога администратором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Администратор авторизован, данные нового растения</w:t>
            </w:r>
          </w:p>
        </w:tc>
        <w:tc>
          <w:tcPr>
            <w:tcW w:type="dxa" w:w="289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Открыть админ-панель; добавить растение; заполнить характеристики ухода; сохранить.</w:t>
            </w:r>
          </w:p>
        </w:tc>
        <w:tc>
          <w:tcPr>
            <w:tcW w:type="dxa" w:w="289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Растение появляется в каталоге и может использоваться в подборе.</w:t>
            </w:r>
          </w:p>
        </w:tc>
      </w:tr>
      <w:tr>
        <w:tc>
          <w:tcPr>
            <w:tcW w:type="dxa" w:w="39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16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Проверка разграничения доступа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Покупатель пытается открыть админ-панель</w:t>
            </w:r>
          </w:p>
        </w:tc>
        <w:tc>
          <w:tcPr>
            <w:tcW w:type="dxa" w:w="289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Войти как покупатель; перейти по адресу административного раздела.</w:t>
            </w:r>
          </w:p>
        </w:tc>
        <w:tc>
          <w:tcPr>
            <w:tcW w:type="dxa" w:w="289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Доступ запрещен, административные функции не отображаются.</w:t>
            </w:r>
          </w:p>
        </w:tc>
      </w:tr>
    </w:tbl>
    <w:p>
      <w:pPr>
        <w:spacing w:before="240" w:after="120"/>
      </w:pPr>
      <w:r>
        <w:rPr>
          <w:rFonts w:ascii="Times New Roman" w:hAnsi="Times New Roman" w:eastAsia="Times New Roman"/>
          <w:b/>
          <w:sz w:val="32"/>
        </w:rPr>
        <w:t>Вывод</w:t>
      </w:r>
    </w:p>
    <w:p>
      <w:pPr>
        <w:spacing w:line="276" w:lineRule="auto" w:after="120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Разработанная UML-модель связывает требования, архитектуру и проверку системы. Диаграмма классов отражает основные сущности веб-системы «Флорариум»: пользователей, анкету подбора, растения, рекомендации, корзину, заказы, оплату, доставку и уведомления. Диаграмма последовательности показывает главный пользовательский сценарий - интеллектуальный подбор растения и оформление заказа. Тест-кейсы позволяют проверить критически важные функции системы: регистрацию, подбор, работу корзины, оформление заказа, уведомления, обработку заявок и разграничение доступа.</w:t>
      </w:r>
    </w:p>
    <w:sectPr w:rsidR="00FC693F" w:rsidRPr="0006063C" w:rsidSect="00034616">
      <w:footerReference w:type="default" r:id="rId11"/>
      <w:pgSz w:w="12240" w:h="15840"/>
      <w:pgMar w:top="1134" w:right="850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