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Twitterati: </w:t>
      </w:r>
      <w:r w:rsidDel="00000000" w:rsidR="00000000" w:rsidRPr="00000000">
        <w:rPr>
          <w:rtl w:val="0"/>
        </w:rPr>
        <w:t xml:space="preserve">A Python script for collecting user’s information from Twitter given the user’s Twitter 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to the repository: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https://github.com/sks95/Twitterati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Steps Taken: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understand how the Twitter API Tweepy works, I read the documentation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https://tweepy.readthedocs.io/en/v3.1.0/getting_started.html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watched a few tutorials on YouTube regarding API’s, like what they are and how they work.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already had a registered twitter developer account and app with the necessary keys.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Firstly, I tried out the example code under the Hello Tweepy heading of the documentation.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clicked on the User Methods in the documentation and found a function called get_user() under the API class.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the function with my own user name and printed the object it returned.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object returned in the same format which I was expecting.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transformed the returned output in a cleaner format like the name, screen_name, location, followers etc. The final part was printing all the attributes separately.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then fixed the corner case of invalid user id or some other issue in a try and catch block and printed the error directly as that exception itself.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ks95/Twitterati" TargetMode="External"/><Relationship Id="rId7" Type="http://schemas.openxmlformats.org/officeDocument/2006/relationships/hyperlink" Target="https://tweepy.readthedocs.io/en/v3.1.0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