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rPr>
          <w:b/>
          <w:bCs/>
          <w:sz w:val="36"/>
          <w:szCs w:val="36"/>
        </w:rPr>
        <w:t xml:space="preserve">Teen Parenting Simplified</w:t>
      </w:r>
    </w:p>
    <w:p>
      <w:pPr>
        <w:jc w:val="center"/>
      </w:pPr>
      <w:r>
        <w:rPr>
          <w:sz w:val="28"/>
          <w:szCs w:val="28"/>
        </w:rPr>
        <w:t xml:space="preserve">Practical Guide</w:t>
      </w:r>
    </w:p>
    <w:p>
      <w:pPr>
        <w:jc w:val="center"/>
      </w:pPr>
      <w:r>
        <w:rPr>
          <w:sz w:val="24"/>
          <w:szCs w:val="24"/>
        </w:rPr>
        <w:t xml:space="preserve">by Sak Rahmi</w:t>
      </w:r>
    </w:p>
    <w:p>
      <w:pPr>
        <w:pageBreakBefore/>
      </w:pPr>
    </w:p>
    <w:p>
      <w:pPr>
        <w:pStyle w:val="Heading1"/>
      </w:pPr>
      <w:r>
        <w:rPr>
          <w:b/>
          <w:bCs/>
          <w:sz w:val="32"/>
          <w:szCs w:val="32"/>
        </w:rPr>
        <w:t xml:space="preserve">Table of Contents</w:t>
      </w:r>
    </w:p>
    <w:p>
      <w:r>
        <w:rPr>
          <w:sz w:val="20"/>
          <w:szCs w:val="20"/>
        </w:rPr>
        <w:t xml:space="preserve">Chapter 1: Understanding the Teenage Brain: Science Behind the Behavior</w:t>
      </w:r>
    </w:p>
    <w:p>
      <w:r>
        <w:rPr>
          <w:sz w:val="20"/>
          <w:szCs w:val="20"/>
        </w:rPr>
        <w:t xml:space="preserve">Chapter 2: Building Bridges: Effective Communication Strategies That Actually Work</w:t>
      </w:r>
    </w:p>
    <w:p>
      <w:r>
        <w:rPr>
          <w:sz w:val="20"/>
          <w:szCs w:val="20"/>
        </w:rPr>
        <w:t xml:space="preserve">Chapter 3: The Art of Setting Boundaries: Firm Yet Flexible Parenting</w:t>
      </w:r>
    </w:p>
    <w:p>
      <w:r>
        <w:rPr>
          <w:sz w:val="20"/>
          <w:szCs w:val="20"/>
        </w:rPr>
        <w:t xml:space="preserve">Chapter 4: Navigating the Digital World: Technology, Social Media, and Screen Time</w:t>
      </w:r>
    </w:p>
    <w:p>
      <w:r>
        <w:rPr>
          <w:sz w:val="20"/>
          <w:szCs w:val="20"/>
        </w:rPr>
        <w:t xml:space="preserve">Chapter 5: Supporting Academic Success Without Becoming a Helicopter Parent</w:t>
      </w:r>
    </w:p>
    <w:p>
      <w:r>
        <w:rPr>
          <w:sz w:val="20"/>
          <w:szCs w:val="20"/>
        </w:rPr>
        <w:t xml:space="preserve">Chapter 6: Mental Health Matters: Recognizing Signs and Providing Support</w:t>
      </w:r>
    </w:p>
    <w:p>
      <w:r>
        <w:rPr>
          <w:sz w:val="20"/>
          <w:szCs w:val="20"/>
        </w:rPr>
        <w:t xml:space="preserve">Chapter 7: Preparing for Launch: Building Independence and Life Skills</w:t>
      </w:r>
    </w:p>
    <w:p>
      <w:r>
        <w:rPr>
          <w:sz w:val="20"/>
          <w:szCs w:val="20"/>
        </w:rPr>
        <w:t xml:space="preserve">Chapter 8: Staying Connected Through the Chaos: Maintaining Your Relationship for the Long Term</w:t>
      </w:r>
    </w:p>
    <w:p>
      <w:pPr>
        <w:pageBreakBefore/>
      </w:pPr>
    </w:p>
    <w:p>
      <w:pPr>
        <w:pStyle w:val="Heading1"/>
      </w:pPr>
      <w:r>
        <w:rPr>
          <w:b/>
          <w:bCs/>
          <w:sz w:val="28"/>
          <w:szCs w:val="28"/>
        </w:rPr>
        <w:t xml:space="preserve">Chapter 1: Understanding the Teenage Brain: Science Behind the Behavior</w:t>
      </w:r>
    </w:p>
    <w:p>
      <w:r>
        <w:rPr>
          <w:sz w:val="20"/>
          <w:szCs w:val="20"/>
        </w:rPr>
        <w:t xml:space="preserve">The teenage years often leave parents scratching their heads, wondering what happened to their once-compliant child. The answer lies in understanding the remarkable transformation occurring within your teenager's brain. During adolescence, the brain undergoes significant restructuring, with the prefrontal cortex—responsible for decision-making, impulse control, and risk assessment—not fully developing until around age 25. Meanwhile, the limbic system, which governs emotions and reward-seeking behavior, is in overdrive. This biological reality explains why your teenager might make seemingly irrational decisions or experience intense emotional reactions to situations that appear minor to adult eyes.</w:t>
      </w:r>
    </w:p>
    <w:p>
      <w:r>
        <w:rPr>
          <w:sz w:val="20"/>
          <w:szCs w:val="20"/>
        </w:rPr>
        <w:t xml:space="preserve">This neurological development has profound implications for parenting strategies. When your teenager slams their bedroom door after a minor disagreement, it's not necessarily defiance—it's their developing brain struggling to regulate intense emotions. Understanding this can help you respond with empathy rather than escalation. For instance, instead of immediately demanding an apology, you might give them space to calm down and then approach the conversation when their emotional intensity has decreased. Research shows that teenagers respond better to guidance when they're in a calm state, as their prefrontal cortex can better engage in logical thinking.</w:t>
      </w:r>
    </w:p>
    <w:p>
      <w:r>
        <w:rPr>
          <w:sz w:val="20"/>
          <w:szCs w:val="20"/>
        </w:rPr>
        <w:t xml:space="preserve">Practical strategies for working with teenage brain development include implementing 'cooling off' periods during conflicts, avoiding major discussions when emotions are running high, and recognizing that your teenager's need for sleep isn't laziness—their circadian rhythms have actually shifted, making them naturally inclined to stay up later and sleep in. By aligning your expectations with their developmental reality, you create an environment where growth and learning can occur naturally, reducing family stress and improving your relationship with your teenager.</w:t>
      </w:r>
    </w:p>
    <w:p>
      <w:pPr>
        <w:pStyle w:val="Heading1"/>
        <w:pageBreakBefore/>
      </w:pPr>
      <w:r>
        <w:rPr>
          <w:b/>
          <w:bCs/>
          <w:sz w:val="28"/>
          <w:szCs w:val="28"/>
        </w:rPr>
        <w:t xml:space="preserve">Chapter 2: Building Bridges: Effective Communication Strategies That Actually Work</w:t>
      </w:r>
    </w:p>
    <w:p>
      <w:r>
        <w:rPr>
          <w:sz w:val="20"/>
          <w:szCs w:val="20"/>
        </w:rPr>
        <w:t xml:space="preserve">Communication with teenagers requires a fundamental shift from the directive approach that worked in their younger years to a more collaborative and respectful dialogue. The key lies in moving from 'talking at' your teenager to 'talking with' them. This means actively listening to their perspectives, validating their feelings (even when you disagree with their conclusions), and asking open-ended questions that encourage them to think critically about their choices. For example, instead of saying 'You can't go to that party because I said so,' try 'Help me understand what makes this party important to you, and let's discuss what would make both of us feel comfortable about your attendance.'</w:t>
      </w:r>
    </w:p>
    <w:p>
      <w:r>
        <w:rPr>
          <w:sz w:val="20"/>
          <w:szCs w:val="20"/>
        </w:rPr>
        <w:t xml:space="preserve">Timing is crucial in teenage communication. Attempting serious conversations when your teenager is stressed, tired, or distracted often leads to frustration for everyone involved. Instead, look for organic opportunities—car rides, walks, or casual moments when they seem receptive. Many parents find success in the 'side-by-side' approach, where conversations happen while engaging in another activity together, reducing the intensity that can come with face-to-face discussions. One mother discovered that her son was most open to talking while they cooked dinner together, leading to regular 'cooking conversations' that strengthened their relationship significantly.</w:t>
      </w:r>
    </w:p>
    <w:p>
      <w:r>
        <w:rPr>
          <w:sz w:val="20"/>
          <w:szCs w:val="20"/>
        </w:rPr>
        <w:t xml:space="preserve">Implement the 'emotional labeling' technique by acknowledging and naming emotions before addressing behaviors. Saying 'I can see you're really frustrated about the curfew change' before explaining your reasoning helps your teenager feel heard and understood. This validation doesn't mean agreement—it simply acknowledges their emotional experience as valid. Additionally, practice the '80/20 rule': listen 80% of the time and speak 20%. Teenagers often need to process their thoughts verbally, and providing that space without immediately jumping to solutions or corrections can lead to breakthrough moments in understanding and connection.</w:t>
      </w:r>
    </w:p>
    <w:p>
      <w:pPr>
        <w:pStyle w:val="Heading1"/>
        <w:pageBreakBefore/>
      </w:pPr>
      <w:r>
        <w:rPr>
          <w:b/>
          <w:bCs/>
          <w:sz w:val="28"/>
          <w:szCs w:val="28"/>
        </w:rPr>
        <w:t xml:space="preserve">Chapter 3: The Art of Setting Boundaries: Firm Yet Flexible Parenting</w:t>
      </w:r>
    </w:p>
    <w:p>
      <w:r>
        <w:rPr>
          <w:sz w:val="20"/>
          <w:szCs w:val="20"/>
        </w:rPr>
        <w:t xml:space="preserve">Effective boundary setting with teenagers requires a delicate balance between providing necessary structure and allowing appropriate independence. Unlike rigid rules imposed on younger children, teenage boundaries should be collaborative, logical, and connected to real-world consequences. The most successful approach involves explaining the 'why' behind each boundary and inviting your teenager to participate in creating family agreements. For instance, rather than simply stating a curfew time, discuss the factors that influence curfew—safety concerns, family obligations, and their demonstrated responsibility level—and work together to establish reasonable expectations that can evolve with their maturity.</w:t>
      </w:r>
    </w:p>
    <w:p>
      <w:r>
        <w:rPr>
          <w:sz w:val="20"/>
          <w:szCs w:val="20"/>
        </w:rPr>
        <w:t xml:space="preserve">Flexibility within structure is key to maintaining your teenager's respect while ensuring their safety and development. This might mean having different rules for different situations or adjusting boundaries based on demonstrated responsibility. One effective strategy is the 'trust account' concept: teenagers earn increased freedom through consistent trustworthy behavior and face temporary restrictions when they make poor choices. For example, a teenager who consistently meets their curfew without reminder might earn a later weekend curfew, while one who frequently arrives late might temporarily have an earlier check-in time until they rebuild trust.</w:t>
      </w:r>
    </w:p>
    <w:p>
      <w:r>
        <w:rPr>
          <w:sz w:val="20"/>
          <w:szCs w:val="20"/>
        </w:rPr>
        <w:t xml:space="preserve">Consistency in enforcement is crucial, but this doesn't mean inflexibility. Natural consequences often work better than artificial punishments. If your teenager repeatedly forgets their sports equipment, let them face the coach's response rather than rescuing them. When boundaries are crossed, focus on problem-solving rather than punishment: 'Your choice to drive recklessly has shown me you're not ready for car privileges. What do you think needs to happen before we can revisit this?' This approach teaches accountability while maintaining dignity and respect, essential components for healthy teenage development and strong parent-child relationships.</w:t>
      </w:r>
    </w:p>
    <w:p>
      <w:pPr>
        <w:pStyle w:val="Heading1"/>
        <w:pageBreakBefore/>
      </w:pPr>
      <w:r>
        <w:rPr>
          <w:b/>
          <w:bCs/>
          <w:sz w:val="28"/>
          <w:szCs w:val="28"/>
        </w:rPr>
        <w:t xml:space="preserve">Chapter 4: Navigating the Digital World: Technology, Social Media, and Screen Time</w:t>
      </w:r>
    </w:p>
    <w:p>
      <w:r>
        <w:rPr>
          <w:sz w:val="20"/>
          <w:szCs w:val="20"/>
        </w:rPr>
        <w:t xml:space="preserve">The digital landscape presents unique challenges for today's parents, as many teenagers are more technologically savvy than their parents. Rather than taking an adversarial approach to technology, successful parents learn to navigate this world alongside their teenagers, establishing reasonable guidelines while respecting their need for digital connection and learning. The goal isn't to eliminate technology but to help teenagers develop healthy digital habits that will serve them throughout their lives. This begins with understanding that social media and online interactions are integral parts of teenage social development, not just entertainment or distraction.</w:t>
      </w:r>
    </w:p>
    <w:p>
      <w:r>
        <w:rPr>
          <w:sz w:val="20"/>
          <w:szCs w:val="20"/>
        </w:rPr>
        <w:t xml:space="preserve">Creating a family technology agreement works more effectively than unilateral rules imposed by parents. This agreement should address screen time limits, appropriate content, online behavior expectations, and device-free zones or times (such as family meals or bedtime). Involve your teenager in creating these guidelines, discussing the reasoning behind each parameter. For example, explaining that blue light exposure before bedtime affects sleep quality makes more sense to teenagers than simply saying 'no phones after 9 PM.' Consider implementing 'tech sunset' periods where the entire family disconnects from devices, modeling healthy boundaries for your teenager.</w:t>
      </w:r>
    </w:p>
    <w:p>
      <w:r>
        <w:rPr>
          <w:sz w:val="20"/>
          <w:szCs w:val="20"/>
        </w:rPr>
        <w:t xml:space="preserve">Address cyberbullying, online safety, and digital citizenship proactively through ongoing conversations rather than one-time lectures. Teach your teenager to think before posting by asking themselves: 'Would I be comfortable with my grandmother, future employer, or college admissions officer seeing this?' Encourage them to develop empathy in digital spaces by considering how their words might affect others. When problems arise—and they will—approach them as learning opportunities rather than failures. If your teenager makes a poor choice online, guide them through understanding the impact and making amends rather than simply removing their access to technology, which may actually hinder their learning process.</w:t>
      </w:r>
    </w:p>
    <w:p>
      <w:pPr>
        <w:pStyle w:val="Heading1"/>
        <w:pageBreakBefore/>
      </w:pPr>
      <w:r>
        <w:rPr>
          <w:b/>
          <w:bCs/>
          <w:sz w:val="28"/>
          <w:szCs w:val="28"/>
        </w:rPr>
        <w:t xml:space="preserve">Chapter 5: Supporting Academic Success Without Becoming a Helicopter Parent</w:t>
      </w:r>
    </w:p>
    <w:p>
      <w:r>
        <w:rPr>
          <w:sz w:val="20"/>
          <w:szCs w:val="20"/>
        </w:rPr>
        <w:t xml:space="preserve">Academic support during the teenage years requires a significant shift from the hands-on approach of elementary school to a more consultative role that prepares teenagers for independent learning and self-advocacy. The key is providing scaffolding—temporary support structures that can be gradually removed as your teenager develops competence and confidence. This means moving from doing homework with them to being available for guidance when they request it, and from managing their school communications to coaching them on how to advocate for themselves with teachers and administrators.</w:t>
      </w:r>
    </w:p>
    <w:p>
      <w:r>
        <w:rPr>
          <w:sz w:val="20"/>
          <w:szCs w:val="20"/>
        </w:rPr>
        <w:t xml:space="preserve">Create systems that promote organization and time management without micromanaging every assignment. Help your teenager set up planning tools—whether digital calendars, physical planners, or organizational apps—and teach them to break large projects into manageable steps. However, allow them to experience the natural consequences of poor planning occasionally. If they forget about a project until the last minute, resist the urge to stay up all night helping them complete it. Instead, help them reflect on what led to the situation and how they might handle similar challenges differently in the future.</w:t>
      </w:r>
    </w:p>
    <w:p>
      <w:r>
        <w:rPr>
          <w:sz w:val="20"/>
          <w:szCs w:val="20"/>
        </w:rPr>
        <w:t xml:space="preserve">Focus on effort and growth rather than grades alone. Celebrate improvement, creative thinking, and persistence in the face of challenges. When your teenager struggles academically, work with them to identify obstacles—whether they're academic, social, or organizational—and brainstorm solutions together. Encourage them to communicate directly with teachers about concerns and attend parent-teacher conferences with them rather than without them. This approach builds the self-advocacy skills they'll need in college and beyond while maintaining your supportive presence. Remember, the goal is raising a teenager who can succeed independently, not one who relies on parental intervention to navigate every challenge.</w:t>
      </w:r>
    </w:p>
    <w:p>
      <w:pPr>
        <w:pStyle w:val="Heading1"/>
        <w:pageBreakBefore/>
      </w:pPr>
      <w:r>
        <w:rPr>
          <w:b/>
          <w:bCs/>
          <w:sz w:val="28"/>
          <w:szCs w:val="28"/>
        </w:rPr>
        <w:t xml:space="preserve">Chapter 6: Mental Health Matters: Recognizing Signs and Providing Support</w:t>
      </w:r>
    </w:p>
    <w:p>
      <w:r>
        <w:rPr>
          <w:sz w:val="20"/>
          <w:szCs w:val="20"/>
        </w:rPr>
        <w:t xml:space="preserve">The teenage years bring significant emotional and psychological changes, making mental health awareness a crucial component of effective parenting. Normal adolescent moodiness can sometimes mask more serious mental health concerns, making it essential for parents to understand the difference between typical teenage behavior and signs that may warrant professional attention. Warning signs include persistent changes in sleep patterns, dramatic shifts in friend groups, declining academic performance, loss of interest in previously enjoyed activities, extreme mood swings, or expressions of hopelessness. Trust your parental instincts—if something feels significantly different about your teenager's behavior or mood for an extended period, it's worth exploring further.</w:t>
      </w:r>
    </w:p>
    <w:p>
      <w:r>
        <w:rPr>
          <w:sz w:val="20"/>
          <w:szCs w:val="20"/>
        </w:rPr>
        <w:t xml:space="preserve">Creating a mentally healthy home environment involves normalizing conversations about emotions and mental health while reducing stigma around seeking help. Regularly check in with your teenager about their emotional well-being, not just their activities and achievements. Simple questions like 'How are you feeling about things lately?' or 'What's been the best and most challenging part of your week?' can open doors to meaningful conversations. Model healthy emotional expression and coping strategies in your own life, showing your teenager that it's normal and healthy to acknowledge difficult emotions and seek support when needed.</w:t>
      </w:r>
    </w:p>
    <w:p>
      <w:r>
        <w:rPr>
          <w:sz w:val="20"/>
          <w:szCs w:val="20"/>
        </w:rPr>
        <w:t xml:space="preserve">When professional help is needed, involve your teenager in the process of finding and choosing a therapist or counselor when possible. Explain that seeking mental health support is similar to seeing a doctor for physical health—it's a proactive step toward wellness, not a sign of failure or weakness. Be patient with the process, as finding the right therapeutic fit may take time. Support your teenager's therapy by respecting their privacy while staying connected to their overall progress. Consider family therapy sessions when recommended, as teenage mental health challenges often involve family dynamics and can benefit from systemic approaches to healing and growth.</w:t>
      </w:r>
    </w:p>
    <w:p>
      <w:pPr>
        <w:pStyle w:val="Heading1"/>
        <w:pageBreakBefore/>
      </w:pPr>
      <w:r>
        <w:rPr>
          <w:b/>
          <w:bCs/>
          <w:sz w:val="28"/>
          <w:szCs w:val="28"/>
        </w:rPr>
        <w:t xml:space="preserve">Chapter 7: Preparing for Launch: Building Independence and Life Skills</w:t>
      </w:r>
    </w:p>
    <w:p>
      <w:r>
        <w:rPr>
          <w:sz w:val="20"/>
          <w:szCs w:val="20"/>
        </w:rPr>
        <w:t xml:space="preserve">The ultimate goal of parenting teenagers is preparing them for successful independent adulthood, which requires a gradual transfer of responsibility from parent to child across all areas of life. This 'launching' process should begin early in the teenage years and intensify as they approach graduation. Start by identifying the life skills your teenager will need as an adult: financial literacy, time management, basic cooking and household management, problem-solving abilities, and interpersonal skills. Rather than overwhelming them with everything at once, introduce these skills gradually and allow them to practice while they still have your guidance and support available.</w:t>
      </w:r>
    </w:p>
    <w:p>
      <w:r>
        <w:rPr>
          <w:sz w:val="20"/>
          <w:szCs w:val="20"/>
        </w:rPr>
        <w:t xml:space="preserve">Financial literacy is particularly crucial, as many young adults struggle with money management despite being academically successful. Begin with age-appropriate financial responsibilities: managing a clothing budget, paying for their own entertainment expenses, or handling the financial aspects of a part-time job. Teach them to budget, save, and understand the basics of banking, credit, and debt. Consider matching their savings for significant purchases to reinforce the value of delayed gratification and planning ahead. These practical experiences provide invaluable learning opportunities that theoretical discussions about money cannot replicate.</w:t>
      </w:r>
    </w:p>
    <w:p>
      <w:r>
        <w:rPr>
          <w:sz w:val="20"/>
          <w:szCs w:val="20"/>
        </w:rPr>
        <w:t xml:space="preserve">Gradually expand their decision-making authority in areas that will become their full responsibility as adults. This includes choosing their own courses (within graduation requirements), managing their work schedule, handling conflicts with peers or employers, and making decisions about extracurricular commitments. When they make poor choices—and they will—resist the urge to rescue them immediately. Instead, help them process what happened, identify lessons learned, and make plans for handling similar situations more effectively in the future. This approach builds resilience and confidence while they still have your emotional support, preparing them for the independence that awaits them in college or career settings.</w:t>
      </w:r>
    </w:p>
    <w:p>
      <w:pPr>
        <w:pStyle w:val="Heading1"/>
        <w:pageBreakBefore/>
      </w:pPr>
      <w:r>
        <w:rPr>
          <w:b/>
          <w:bCs/>
          <w:sz w:val="28"/>
          <w:szCs w:val="28"/>
        </w:rPr>
        <w:t xml:space="preserve">Chapter 8: Staying Connected Through the Chaos: Maintaining Your Relationship for the Long Term</w:t>
      </w:r>
    </w:p>
    <w:p>
      <w:r>
        <w:rPr>
          <w:sz w:val="20"/>
          <w:szCs w:val="20"/>
        </w:rPr>
        <w:t xml:space="preserve">The parent-teenager relationship requires intentional nurturing to survive the natural developmental push toward independence that characterizes adolescence. Teenagers may seem to want distance from their parents, but research consistently shows that they still need and want connection with their families, even when their behavior suggests otherwise. The challenge lies in finding new ways to connect that respect their growing autonomy while maintaining the emotional bonds that will sustain your relationship into their adult years. This often means letting go of previous connection patterns and discovering new shared interests or activities that appeal to their maturing perspectives.</w:t>
      </w:r>
    </w:p>
    <w:p>
      <w:r>
        <w:rPr>
          <w:sz w:val="20"/>
          <w:szCs w:val="20"/>
        </w:rPr>
        <w:t xml:space="preserve">Consistent, low-key opportunities for connection work better than forced family time during the teenage years. This might look like maintaining regular breakfast conversations, taking evening walks together, or finding shared interests like cooking, hiking, or watching certain TV series. The key is following their lead on timing and topics while remaining consistently available and approachable. Many parents find that their teenagers are more open to connection during late evening hours or while engaged in side-by-side activities that don't feel like formal 'relationship building' sessions.</w:t>
      </w:r>
    </w:p>
    <w:p>
      <w:r>
        <w:rPr>
          <w:sz w:val="20"/>
          <w:szCs w:val="20"/>
        </w:rPr>
        <w:t xml:space="preserve">Prepare for the relationship transformation that occurs as teenagers mature into young adults. This means gradually shifting from a parent-child dynamic to something more resembling a mentor-friend relationship, while maintaining appropriate boundaries and guidance as needed. Celebrate their growing maturity and independence rather than mourning the loss of your 'little child.' Show genuine interest in their developing identity, opinions, and goals, even when they differ from your own preferences or expectations. Remember that temporary distance during adolescence often leads to closer adult relationships when teenagers feel confident in their independence and identity. Your consistent love, support, and respect during these challenging years creates the foundation for a lifelong relationship built on mutual respect and genuine affection.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2025-08-28T05:04:29.523Z</dcterms:created>
  <dcterms:modified xsi:type="dcterms:W3CDTF">2025-08-28T05:04:29.523Z</dcterms:modified>
</cp:coreProperties>
</file>

<file path=docProps/custom.xml><?xml version="1.0" encoding="utf-8"?>
<Properties xmlns="http://schemas.openxmlformats.org/officeDocument/2006/custom-properties" xmlns:vt="http://schemas.openxmlformats.org/officeDocument/2006/docPropsVTypes"/>
</file>