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4.png" ContentType="image/png"/>
  <Override PartName="/word/media/rId36.png" ContentType="image/png"/>
  <Override PartName="/word/media/rId41.png" ContentType="image/png"/>
  <Override PartName="/word/media/rId47.png" ContentType="image/png"/>
  <Override PartName="/word/media/rId48.png" ContentType="image/png"/>
  <Override PartName="/word/media/rId4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0" w:name="X16b1f07eb73cdb6c538ff967286f9d81e1c3621"/>
      <w:r>
        <w:t xml:space="preserve">Quantum Intrusion Detection – Experimental Report</w:t>
      </w:r>
      <w:bookmarkEnd w:id="20"/>
    </w:p>
    <w:p>
      <w:pPr>
        <w:pStyle w:val="Heading3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This report documents a series of quantum machine learning experiments on the CIC IoMT 2024 network intrusion dataset, using PennyLane implementations of: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QSVM</w:t>
      </w:r>
      <w:r>
        <w:t xml:space="preserve"> </w:t>
      </w:r>
      <w:r>
        <w:t xml:space="preserve">(</w:t>
      </w:r>
      <w:r>
        <w:rPr>
          <w:rStyle w:val="VerbatimChar"/>
        </w:rPr>
        <w:t xml:space="preserve">pennylane_qsvm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Variational Quantum Classifier (VQC)</w:t>
      </w:r>
      <w:r>
        <w:t xml:space="preserve"> </w:t>
      </w:r>
      <w:r>
        <w:t xml:space="preserve">(</w:t>
      </w:r>
      <w:r>
        <w:rPr>
          <w:rStyle w:val="VerbatimChar"/>
        </w:rPr>
        <w:t xml:space="preserve">pennylane_vqc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Quantum MLP (QMLP)</w:t>
      </w:r>
      <w:r>
        <w:t xml:space="preserve"> </w:t>
      </w:r>
      <w:r>
        <w:t xml:space="preserve">(</w:t>
      </w:r>
      <w:r>
        <w:rPr>
          <w:rStyle w:val="VerbatimChar"/>
        </w:rPr>
        <w:t xml:space="preserve">pennylane_qmlp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Quantum Neural Network (QNN)</w:t>
      </w:r>
      <w:r>
        <w:t xml:space="preserve"> </w:t>
      </w:r>
      <w:r>
        <w:t xml:space="preserve">(</w:t>
      </w:r>
      <w:r>
        <w:rPr>
          <w:rStyle w:val="VerbatimChar"/>
        </w:rPr>
        <w:t xml:space="preserve">pennylane_qnn</w:t>
      </w:r>
      <w:r>
        <w:t xml:space="preserve">)</w:t>
      </w:r>
    </w:p>
    <w:p>
      <w:pPr>
        <w:pStyle w:val="FirstParagraph"/>
      </w:pPr>
      <w:r>
        <w:t xml:space="preserve">The primary goal is to compare these models on a 4-class intrusion detection task and to understand how architecture and training choices affect</w:t>
      </w:r>
      <w:r>
        <w:t xml:space="preserve"> </w:t>
      </w:r>
      <w:r>
        <w:rPr>
          <w:b/>
        </w:rPr>
        <w:t xml:space="preserve">attack detection performance</w:t>
      </w:r>
      <w:r>
        <w:t xml:space="preserve"> </w:t>
      </w:r>
      <w:r>
        <w:t xml:space="preserve">(recall), not just raw accuracy.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data-engineering-and-preprocessing"/>
      <w:r>
        <w:t xml:space="preserve">Data Engineering and Preprocessing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Original labels</w:t>
      </w:r>
      <w:r>
        <w:t xml:space="preserve">: 51+ fine-grained traffic/attack types from CIC IoMT 2024.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Collapsed meta-classes (4)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Benign</w:t>
      </w:r>
      <w:r>
        <w:t xml:space="preserve">: all normal traffic.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DDoS</w:t>
      </w:r>
      <w:r>
        <w:t xml:space="preserve">: any label containing</w:t>
      </w:r>
      <w:r>
        <w:t xml:space="preserve"> </w:t>
      </w:r>
      <w:r>
        <w:rPr>
          <w:rStyle w:val="VerbatimChar"/>
        </w:rPr>
        <w:t xml:space="preserve">DDoS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DoS</w:t>
      </w:r>
      <w:r>
        <w:t xml:space="preserve">: any label containing</w:t>
      </w:r>
      <w:r>
        <w:t xml:space="preserve"> </w:t>
      </w:r>
      <w:r>
        <w:rPr>
          <w:rStyle w:val="VerbatimChar"/>
        </w:rPr>
        <w:t xml:space="preserve">DoS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DDoS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Other</w:t>
      </w:r>
      <w:r>
        <w:t xml:space="preserve">: reconnaissance, ARP spoofing, MQTT anomalies, etc.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Class mapping</w:t>
      </w:r>
      <w:r>
        <w:t xml:space="preserve">: implemented via</w:t>
      </w:r>
      <w:r>
        <w:t xml:space="preserve"> </w:t>
      </w:r>
      <w:r>
        <w:rPr>
          <w:rStyle w:val="VerbatimChar"/>
        </w:rPr>
        <w:t xml:space="preserve">_collapse_label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data/dataset.py</w:t>
      </w:r>
      <w:r>
        <w:t xml:space="preserve">, overwriting the original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column to avoid target leakage.</w:t>
      </w:r>
    </w:p>
    <w:p>
      <w:pPr>
        <w:pStyle w:val="Heading4"/>
      </w:pPr>
      <w:bookmarkStart w:id="23" w:name="dataset-variants"/>
      <w:r>
        <w:t xml:space="preserve">Dataset variants</w:t>
      </w:r>
      <w:bookmarkEnd w:id="2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Variational dataset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CIC_IoMT_2024_Variational.parquet</w:t>
      </w:r>
    </w:p>
    <w:p>
      <w:pPr>
        <w:numPr>
          <w:ilvl w:val="1"/>
          <w:numId w:val="1005"/>
        </w:numPr>
        <w:pStyle w:val="Compact"/>
      </w:pPr>
      <w:r>
        <w:t xml:space="preserve">Built from the full train Parquet (~7.16M rows).</w:t>
      </w:r>
    </w:p>
    <w:p>
      <w:pPr>
        <w:numPr>
          <w:ilvl w:val="1"/>
          <w:numId w:val="1005"/>
        </w:numPr>
        <w:pStyle w:val="Compact"/>
      </w:pPr>
      <w:r>
        <w:t xml:space="preserve">Per-meta-class capping:</w:t>
      </w:r>
    </w:p>
    <w:p>
      <w:pPr>
        <w:numPr>
          <w:ilvl w:val="2"/>
          <w:numId w:val="1006"/>
        </w:numPr>
        <w:pStyle w:val="Compact"/>
      </w:pPr>
      <w:r>
        <w:t xml:space="preserve">If count ≤ 2,000 → keep</w:t>
      </w:r>
      <w:r>
        <w:t xml:space="preserve"> </w:t>
      </w:r>
      <w:r>
        <w:rPr>
          <w:b/>
        </w:rPr>
        <w:t xml:space="preserve">all</w:t>
      </w:r>
      <w:r>
        <w:t xml:space="preserve"> </w:t>
      </w:r>
      <w:r>
        <w:t xml:space="preserve">rows.</w:t>
      </w:r>
    </w:p>
    <w:p>
      <w:pPr>
        <w:numPr>
          <w:ilvl w:val="2"/>
          <w:numId w:val="1006"/>
        </w:numPr>
        <w:pStyle w:val="Compact"/>
      </w:pPr>
      <w:r>
        <w:t xml:space="preserve">If 2,000 &lt; count ≤ 15,000 → keep</w:t>
      </w:r>
      <w:r>
        <w:t xml:space="preserve"> </w:t>
      </w:r>
      <w:r>
        <w:rPr>
          <w:b/>
        </w:rPr>
        <w:t xml:space="preserve">all</w:t>
      </w:r>
      <w:r>
        <w:t xml:space="preserve"> </w:t>
      </w:r>
      <w:r>
        <w:t xml:space="preserve">rows.</w:t>
      </w:r>
    </w:p>
    <w:p>
      <w:pPr>
        <w:numPr>
          <w:ilvl w:val="2"/>
          <w:numId w:val="1006"/>
        </w:numPr>
        <w:pStyle w:val="Compact"/>
      </w:pPr>
      <w:r>
        <w:t xml:space="preserve">If count &gt; 15,000 → downsample to</w:t>
      </w:r>
      <w:r>
        <w:t xml:space="preserve"> </w:t>
      </w:r>
      <w:r>
        <w:rPr>
          <w:b/>
        </w:rPr>
        <w:t xml:space="preserve">15,000</w:t>
      </w:r>
      <w:r>
        <w:t xml:space="preserve"> </w:t>
      </w:r>
      <w:r>
        <w:t xml:space="preserve">rows.</w:t>
      </w:r>
    </w:p>
    <w:p>
      <w:pPr>
        <w:numPr>
          <w:ilvl w:val="1"/>
          <w:numId w:val="1005"/>
        </w:numPr>
        <w:pStyle w:val="Compact"/>
      </w:pPr>
      <w:r>
        <w:t xml:space="preserve">Shuffled to remove temporal bias.</w:t>
      </w:r>
    </w:p>
    <w:p>
      <w:pPr>
        <w:numPr>
          <w:ilvl w:val="1"/>
          <w:numId w:val="1005"/>
        </w:numPr>
        <w:pStyle w:val="Compact"/>
      </w:pPr>
      <w:r>
        <w:t xml:space="preserve">Final size: ~60,000 rows (balanced across the 4 meta-classes).</w:t>
      </w:r>
    </w:p>
    <w:p>
      <w:pPr>
        <w:numPr>
          <w:ilvl w:val="1"/>
          <w:numId w:val="1005"/>
        </w:numPr>
        <w:pStyle w:val="Compact"/>
      </w:pPr>
      <w:r>
        <w:t xml:space="preserve">Used for:</w:t>
      </w:r>
      <w:r>
        <w:t xml:space="preserve"> </w:t>
      </w:r>
      <w:r>
        <w:rPr>
          <w:b/>
        </w:rPr>
        <w:t xml:space="preserve">VQC, QMLP, QNN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QSVM dataset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CIC_IoMT_2024_QSVM.parquet</w:t>
      </w:r>
    </w:p>
    <w:p>
      <w:pPr>
        <w:numPr>
          <w:ilvl w:val="1"/>
          <w:numId w:val="1007"/>
        </w:numPr>
        <w:pStyle w:val="Compact"/>
      </w:pPr>
      <w:r>
        <w:t xml:space="preserve">Stratified sample of</w:t>
      </w:r>
      <w:r>
        <w:t xml:space="preserve"> </w:t>
      </w:r>
      <w:r>
        <w:rPr>
          <w:b/>
        </w:rPr>
        <w:t xml:space="preserve">5,000</w:t>
      </w:r>
      <w:r>
        <w:t xml:space="preserve"> </w:t>
      </w:r>
      <w:r>
        <w:t xml:space="preserve">rows from the Variational dataset.</w:t>
      </w:r>
    </w:p>
    <w:p>
      <w:pPr>
        <w:numPr>
          <w:ilvl w:val="1"/>
          <w:numId w:val="1007"/>
        </w:numPr>
        <w:pStyle w:val="Compact"/>
      </w:pPr>
      <w:r>
        <w:t xml:space="preserve">Allocation proportional to class frequencies with rounding correction.</w:t>
      </w:r>
    </w:p>
    <w:p>
      <w:pPr>
        <w:numPr>
          <w:ilvl w:val="1"/>
          <w:numId w:val="1007"/>
        </w:numPr>
        <w:pStyle w:val="Compact"/>
      </w:pPr>
      <w:r>
        <w:t xml:space="preserve">Used for:</w:t>
      </w:r>
      <w:r>
        <w:t xml:space="preserve"> </w:t>
      </w:r>
      <w:r>
        <w:rPr>
          <w:b/>
        </w:rPr>
        <w:t xml:space="preserve">QSVM</w:t>
      </w:r>
      <w:r>
        <w:t xml:space="preserve"> </w:t>
      </w:r>
      <w:r>
        <w:t xml:space="preserve">(kernel complexity requires smaller N).</w:t>
      </w:r>
    </w:p>
    <w:p>
      <w:pPr>
        <w:pStyle w:val="Heading4"/>
      </w:pPr>
      <w:bookmarkStart w:id="24" w:name="feature-preprocessing"/>
      <w:r>
        <w:t xml:space="preserve">Feature preprocessing</w:t>
      </w:r>
      <w:bookmarkEnd w:id="24"/>
    </w:p>
    <w:p>
      <w:pPr>
        <w:numPr>
          <w:ilvl w:val="0"/>
          <w:numId w:val="1008"/>
        </w:numPr>
        <w:pStyle w:val="Compact"/>
      </w:pPr>
      <w:r>
        <w:t xml:space="preserve">All numeric features: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Standardized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(zero mean, unit variance).</w:t>
      </w:r>
    </w:p>
    <w:p>
      <w:pPr>
        <w:numPr>
          <w:ilvl w:val="1"/>
          <w:numId w:val="1009"/>
        </w:numPr>
        <w:pStyle w:val="Compact"/>
      </w:pPr>
      <w:r>
        <w:t xml:space="preserve">Optionally</w:t>
      </w:r>
      <w:r>
        <w:t xml:space="preserve"> </w:t>
      </w:r>
      <w:r>
        <w:rPr>
          <w:b/>
        </w:rPr>
        <w:t xml:space="preserve">reduced via PCA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n_components = 4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Quantum models:</w:t>
      </w:r>
    </w:p>
    <w:p>
      <w:pPr>
        <w:numPr>
          <w:ilvl w:val="1"/>
          <w:numId w:val="1010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4 qubits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t xml:space="preserve">Each model encodes up to 4 PCA components into rotation angles, so dimension reduction is aligned with the available qubit count.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model-architectures-and-training-regime"/>
      <w:r>
        <w:t xml:space="preserve">Model Architectures and Training Regime</w:t>
      </w:r>
      <w:bookmarkEnd w:id="25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QSVM</w:t>
      </w:r>
      <w:r>
        <w:t xml:space="preserve"> </w:t>
      </w:r>
      <w:r>
        <w:t xml:space="preserve">(</w:t>
      </w:r>
      <w:r>
        <w:rPr>
          <w:rStyle w:val="VerbatimChar"/>
        </w:rPr>
        <w:t xml:space="preserve">pennylane_qsvm</w:t>
      </w:r>
      <w:r>
        <w:t xml:space="preserve">)</w:t>
      </w:r>
    </w:p>
    <w:p>
      <w:pPr>
        <w:numPr>
          <w:ilvl w:val="1"/>
          <w:numId w:val="1012"/>
        </w:numPr>
        <w:pStyle w:val="Compact"/>
      </w:pPr>
      <w:r>
        <w:t xml:space="preserve">Quantum kernel via PennyLane; classical</w:t>
      </w:r>
      <w:r>
        <w:t xml:space="preserve"> </w:t>
      </w:r>
      <w:r>
        <w:rPr>
          <w:b/>
        </w:rPr>
        <w:t xml:space="preserve">SVC(kernel=</w:t>
      </w:r>
      <w:r>
        <w:rPr>
          <w:b/>
        </w:rPr>
        <w:t xml:space="preserve">“</w:t>
      </w:r>
      <w:r>
        <w:rPr>
          <w:b/>
        </w:rPr>
        <w:t xml:space="preserve">precomputed</w:t>
      </w:r>
      <w:r>
        <w:rPr>
          <w:b/>
        </w:rPr>
        <w:t xml:space="preserve">”</w:t>
      </w:r>
      <w:r>
        <w:rPr>
          <w:b/>
        </w:rPr>
        <w:t xml:space="preserve">)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t xml:space="preserve">Train set:</w:t>
      </w:r>
      <w:r>
        <w:t xml:space="preserve"> </w:t>
      </w:r>
      <w:r>
        <w:rPr>
          <w:b/>
        </w:rPr>
        <w:t xml:space="preserve">5,000</w:t>
      </w:r>
      <w:r>
        <w:t xml:space="preserve"> </w:t>
      </w:r>
      <w:r>
        <w:t xml:space="preserve">samples.</w:t>
      </w:r>
    </w:p>
    <w:p>
      <w:pPr>
        <w:numPr>
          <w:ilvl w:val="1"/>
          <w:numId w:val="1012"/>
        </w:numPr>
        <w:pStyle w:val="Compact"/>
      </w:pPr>
      <w:r>
        <w:t xml:space="preserve">Kernel matrix: 5,000 × 5,000 (≈ 12.5M kernel circuits).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Variational models</w:t>
      </w:r>
      <w:r>
        <w:t xml:space="preserve"> </w:t>
      </w:r>
      <w:r>
        <w:t xml:space="preserve">(4 qubits, 4 outputs / meta-classes):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VQC</w:t>
      </w:r>
      <w:r>
        <w:t xml:space="preserve">: layered</w:t>
      </w:r>
      <w:r>
        <w:t xml:space="preserve"> </w:t>
      </w:r>
      <w:r>
        <w:rPr>
          <w:rStyle w:val="VerbatimChar"/>
        </w:rPr>
        <w:t xml:space="preserve">Rot</w:t>
      </w:r>
      <w:r>
        <w:t xml:space="preserve"> </w:t>
      </w:r>
      <w:r>
        <w:t xml:space="preserve">gates + nearest-neighbor CNOT entanglement.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QMLP</w:t>
      </w:r>
      <w:r>
        <w:t xml:space="preserve">:</w:t>
      </w:r>
      <w:r>
        <w:t xml:space="preserve"> </w:t>
      </w:r>
      <w:r>
        <w:rPr>
          <w:rStyle w:val="VerbatimChar"/>
        </w:rPr>
        <w:t xml:space="preserve">StronglyEntanglingLayers</w:t>
      </w:r>
      <w:r>
        <w:t xml:space="preserve">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QNN</w:t>
      </w:r>
      <w:r>
        <w:t xml:space="preserve">:</w:t>
      </w:r>
      <w:r>
        <w:t xml:space="preserve"> </w:t>
      </w:r>
      <w:r>
        <w:rPr>
          <w:rStyle w:val="VerbatimChar"/>
        </w:rPr>
        <w:t xml:space="preserve">BasicEntanglerLayers</w:t>
      </w:r>
      <w:r>
        <w:t xml:space="preserve">.</w:t>
      </w:r>
    </w:p>
    <w:p>
      <w:pPr>
        <w:pStyle w:val="Heading4"/>
      </w:pPr>
      <w:bookmarkStart w:id="26" w:name="epoch-based-training-new-implementation"/>
      <w:r>
        <w:t xml:space="preserve">Epoch-based training (new implementation)</w:t>
      </w:r>
      <w:bookmarkEnd w:id="26"/>
    </w:p>
    <w:p>
      <w:pPr>
        <w:numPr>
          <w:ilvl w:val="0"/>
          <w:numId w:val="1014"/>
        </w:numPr>
        <w:pStyle w:val="Compact"/>
      </w:pPr>
      <w:r>
        <w:t xml:space="preserve">Old approach:</w:t>
      </w:r>
      <w:r>
        <w:t xml:space="preserve"> </w:t>
      </w:r>
      <w:r>
        <w:rPr>
          <w:rStyle w:val="VerbatimChar"/>
        </w:rPr>
        <w:t xml:space="preserve">max_iter</w:t>
      </w:r>
      <w:r>
        <w:t xml:space="preserve"> </w:t>
      </w:r>
      <w:r>
        <w:t xml:space="preserve">random mini-batch steps with optional early stopping → many samples never seen.</w:t>
      </w:r>
    </w:p>
    <w:p>
      <w:pPr>
        <w:numPr>
          <w:ilvl w:val="0"/>
          <w:numId w:val="1014"/>
        </w:numPr>
        <w:pStyle w:val="Compact"/>
      </w:pPr>
      <w:r>
        <w:t xml:space="preserve">New approach (</w:t>
      </w:r>
      <w:r>
        <w:rPr>
          <w:rStyle w:val="VerbatimChar"/>
        </w:rPr>
        <w:t xml:space="preserve">_BasePennyLaneVariational.fit</w:t>
      </w:r>
      <w:r>
        <w:t xml:space="preserve">):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Epochs</w:t>
      </w:r>
      <w:r>
        <w:t xml:space="preserve"> </w:t>
      </w:r>
      <w:r>
        <w:t xml:space="preserve">over the full training set:</w:t>
      </w:r>
    </w:p>
    <w:p>
      <w:pPr>
        <w:numPr>
          <w:ilvl w:val="2"/>
          <w:numId w:val="1016"/>
        </w:numPr>
        <w:pStyle w:val="Compact"/>
      </w:pPr>
      <w:r>
        <w:rPr>
          <w:rStyle w:val="VerbatimChar"/>
        </w:rPr>
        <w:t xml:space="preserve">batch_size = 32</w:t>
      </w:r>
      <w:r>
        <w:t xml:space="preserve">.</w:t>
      </w:r>
    </w:p>
    <w:p>
      <w:pPr>
        <w:numPr>
          <w:ilvl w:val="2"/>
          <w:numId w:val="1016"/>
        </w:numPr>
        <w:pStyle w:val="Compact"/>
      </w:pPr>
      <w:r>
        <w:rPr>
          <w:rStyle w:val="VerbatimChar"/>
        </w:rPr>
        <w:t xml:space="preserve">steps_per_epoch = floor(60000 / 32) = 1,875</w:t>
      </w:r>
      <w:r>
        <w:t xml:space="preserve">.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max_iter</w:t>
      </w:r>
      <w:r>
        <w:t xml:space="preserve"> </w:t>
      </w:r>
      <w:r>
        <w:t xml:space="preserve">interpreted as</w:t>
      </w:r>
      <w:r>
        <w:t xml:space="preserve"> </w:t>
      </w:r>
      <w:r>
        <w:rPr>
          <w:b/>
        </w:rPr>
        <w:t xml:space="preserve">number of epochs</w:t>
      </w:r>
      <w:r>
        <w:t xml:space="preserve">.</w:t>
      </w:r>
    </w:p>
    <w:p>
      <w:pPr>
        <w:numPr>
          <w:ilvl w:val="1"/>
          <w:numId w:val="1015"/>
        </w:numPr>
        <w:pStyle w:val="Compact"/>
      </w:pPr>
      <w:r>
        <w:t xml:space="preserve">For these runs:</w:t>
      </w:r>
      <w:r>
        <w:t xml:space="preserve"> </w:t>
      </w:r>
      <w:r>
        <w:rPr>
          <w:b/>
        </w:rPr>
        <w:t xml:space="preserve">10 epochs</w:t>
      </w:r>
      <w:r>
        <w:t xml:space="preserve"> </w:t>
      </w:r>
      <w:r>
        <w:t xml:space="preserve">over ~60k samples.</w:t>
      </w:r>
    </w:p>
    <w:p>
      <w:pPr>
        <w:numPr>
          <w:ilvl w:val="1"/>
          <w:numId w:val="1015"/>
        </w:numPr>
        <w:pStyle w:val="Compact"/>
      </w:pPr>
      <w:r>
        <w:t xml:space="preserve">Optimizer:</w:t>
      </w:r>
      <w:r>
        <w:t xml:space="preserve"> </w:t>
      </w:r>
      <w:r>
        <w:rPr>
          <w:rStyle w:val="VerbatimChar"/>
        </w:rPr>
        <w:t xml:space="preserve">GradientDescentOptimizer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step_size = 0.1</w:t>
      </w:r>
      <w:r>
        <w:t xml:space="preserve">.</w:t>
      </w:r>
    </w:p>
    <w:p>
      <w:pPr>
        <w:numPr>
          <w:ilvl w:val="1"/>
          <w:numId w:val="1015"/>
        </w:numPr>
        <w:pStyle w:val="Compact"/>
      </w:pPr>
      <w:r>
        <w:t xml:space="preserve">Loss: MSE between Pauli-Z expectations and {-1, +1} one-hot targets.</w:t>
      </w:r>
    </w:p>
    <w:p>
      <w:pPr>
        <w:pStyle w:val="FirstParagraph"/>
      </w:pPr>
      <w:r>
        <w:t xml:space="preserve">This ensures every variational model sees (almost) all 60k samples per epoch and avoids the</w:t>
      </w:r>
      <w:r>
        <w:t xml:space="preserve"> </w:t>
      </w:r>
      <w:r>
        <w:t xml:space="preserve">“</w:t>
      </w:r>
      <w:r>
        <w:t xml:space="preserve">only 3,200 samples ever seen</w:t>
      </w:r>
      <w:r>
        <w:t xml:space="preserve">”</w:t>
      </w:r>
      <w:r>
        <w:t xml:space="preserve"> </w:t>
      </w:r>
      <w:r>
        <w:t xml:space="preserve">issue from the earlier mini-batch implementation.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evaluation-protocol"/>
      <w:r>
        <w:t xml:space="preserve">Evaluation Protocol</w:t>
      </w:r>
      <w:bookmarkEnd w:id="27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Training-time evaluation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For rapid feedback, training scripts used</w:t>
      </w:r>
      <w:r>
        <w:t xml:space="preserve"> </w:t>
      </w:r>
      <w:r>
        <w:rPr>
          <w:rStyle w:val="VerbatimChar"/>
        </w:rPr>
        <w:t xml:space="preserve">n_test = 200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config/config.yaml</w:t>
      </w:r>
      <w:r>
        <w:t xml:space="preserve"> </w:t>
      </w:r>
      <w:r>
        <w:t xml:space="preserve">for initial test metrics.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Post-hoc large-test evaluation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experiments/evaluate_checkpoints.py</w:t>
      </w:r>
      <w:r>
        <w:t xml:space="preserve">):</w:t>
      </w:r>
    </w:p>
    <w:p>
      <w:pPr>
        <w:numPr>
          <w:ilvl w:val="1"/>
          <w:numId w:val="1019"/>
        </w:numPr>
        <w:pStyle w:val="Compact"/>
      </w:pPr>
      <w:r>
        <w:t xml:space="preserve">Loads saved</w:t>
      </w:r>
      <w:r>
        <w:t xml:space="preserve"> </w:t>
      </w:r>
      <w:r>
        <w:rPr>
          <w:b/>
        </w:rPr>
        <w:t xml:space="preserve">checkpoints</w:t>
      </w:r>
      <w:r>
        <w:t xml:space="preserve"> </w:t>
      </w:r>
      <w:r>
        <w:t xml:space="preserve">from the latest</w:t>
      </w:r>
      <w:r>
        <w:t xml:space="preserve"> </w:t>
      </w:r>
      <w:r>
        <w:rPr>
          <w:rStyle w:val="VerbatimChar"/>
        </w:rPr>
        <w:t xml:space="preserve">results/run_YYYYMMDD_HHMM/</w:t>
      </w:r>
      <w:r>
        <w:t xml:space="preserve"> </w:t>
      </w:r>
      <w:r>
        <w:t xml:space="preserve">directory.</w:t>
      </w:r>
    </w:p>
    <w:p>
      <w:pPr>
        <w:numPr>
          <w:ilvl w:val="1"/>
          <w:numId w:val="1019"/>
        </w:numPr>
        <w:pStyle w:val="Compact"/>
      </w:pPr>
      <w:r>
        <w:t xml:space="preserve">Rebuilds datasets using</w:t>
      </w:r>
      <w:r>
        <w:t xml:space="preserve"> </w:t>
      </w:r>
      <w:r>
        <w:rPr>
          <w:rStyle w:val="VerbatimChar"/>
        </w:rPr>
        <w:t xml:space="preserve">get_dataset</w:t>
      </w:r>
      <w:r>
        <w:t xml:space="preserve"> </w:t>
      </w:r>
      <w:r>
        <w:t xml:space="preserve">with larger test subsets:</w:t>
      </w:r>
    </w:p>
    <w:p>
      <w:pPr>
        <w:numPr>
          <w:ilvl w:val="2"/>
          <w:numId w:val="1020"/>
        </w:numPr>
        <w:pStyle w:val="Compact"/>
      </w:pPr>
      <w:r>
        <w:rPr>
          <w:b/>
        </w:rPr>
        <w:t xml:space="preserve">Variational 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n_test_eval = 10,000</w:t>
      </w:r>
      <w:r>
        <w:t xml:space="preserve">.</w:t>
      </w:r>
    </w:p>
    <w:p>
      <w:pPr>
        <w:numPr>
          <w:ilvl w:val="2"/>
          <w:numId w:val="1020"/>
        </w:numPr>
        <w:pStyle w:val="Compact"/>
      </w:pPr>
      <w:r>
        <w:rPr>
          <w:b/>
        </w:rPr>
        <w:t xml:space="preserve">QSVM</w:t>
      </w:r>
      <w:r>
        <w:t xml:space="preserve">:</w:t>
      </w:r>
      <w:r>
        <w:t xml:space="preserve"> </w:t>
      </w:r>
      <w:r>
        <w:rPr>
          <w:rStyle w:val="VerbatimChar"/>
        </w:rPr>
        <w:t xml:space="preserve">n_test_eval = 1,000</w:t>
      </w:r>
      <w:r>
        <w:t xml:space="preserve"> </w:t>
      </w:r>
      <w:r>
        <w:t xml:space="preserve">(kernel cost scales as</w:t>
      </w:r>
      <w:r>
        <w:t xml:space="preserve"> </w:t>
      </w:r>
      <w:r>
        <w:rPr>
          <w:rStyle w:val="VerbatimChar"/>
        </w:rPr>
        <w:t xml:space="preserve">N_train × N_test</w:t>
      </w:r>
      <w:r>
        <w:t xml:space="preserve">).</w:t>
      </w:r>
    </w:p>
    <w:p>
      <w:pPr>
        <w:numPr>
          <w:ilvl w:val="1"/>
          <w:numId w:val="1019"/>
        </w:numPr>
        <w:pStyle w:val="Compact"/>
      </w:pPr>
      <w:r>
        <w:t xml:space="preserve">Computes:</w:t>
      </w:r>
    </w:p>
    <w:p>
      <w:pPr>
        <w:numPr>
          <w:ilvl w:val="2"/>
          <w:numId w:val="1021"/>
        </w:numPr>
        <w:pStyle w:val="Compact"/>
      </w:pPr>
      <w:r>
        <w:rPr>
          <w:b/>
        </w:rPr>
        <w:t xml:space="preserve">Accuracy</w:t>
      </w:r>
    </w:p>
    <w:p>
      <w:pPr>
        <w:numPr>
          <w:ilvl w:val="2"/>
          <w:numId w:val="1021"/>
        </w:numPr>
        <w:pStyle w:val="Compact"/>
      </w:pPr>
      <w:r>
        <w:rPr>
          <w:b/>
        </w:rPr>
        <w:t xml:space="preserve">F1 (weighted)</w:t>
      </w:r>
    </w:p>
    <w:p>
      <w:pPr>
        <w:numPr>
          <w:ilvl w:val="2"/>
          <w:numId w:val="1021"/>
        </w:numPr>
        <w:pStyle w:val="Compact"/>
      </w:pPr>
      <w:r>
        <w:rPr>
          <w:b/>
        </w:rPr>
        <w:t xml:space="preserve">Precision (weighted)</w:t>
      </w:r>
    </w:p>
    <w:p>
      <w:pPr>
        <w:numPr>
          <w:ilvl w:val="2"/>
          <w:numId w:val="1021"/>
        </w:numPr>
        <w:pStyle w:val="Compact"/>
      </w:pPr>
      <w:r>
        <w:rPr>
          <w:b/>
        </w:rPr>
        <w:t xml:space="preserve">Recall (weighted)</w:t>
      </w:r>
    </w:p>
    <w:p>
      <w:pPr>
        <w:numPr>
          <w:ilvl w:val="1"/>
          <w:numId w:val="1019"/>
        </w:numPr>
        <w:pStyle w:val="Compact"/>
      </w:pPr>
      <w:r>
        <w:t xml:space="preserve">Saves metrics as:</w:t>
      </w:r>
    </w:p>
    <w:p>
      <w:pPr>
        <w:numPr>
          <w:ilvl w:val="2"/>
          <w:numId w:val="1022"/>
        </w:numPr>
        <w:pStyle w:val="Compact"/>
      </w:pPr>
      <w:r>
        <w:rPr>
          <w:rStyle w:val="VerbatimChar"/>
        </w:rPr>
        <w:t xml:space="preserve">&lt;model&gt;_metrics_eval_large_test.json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metrics/</w:t>
      </w:r>
      <w:r>
        <w:t xml:space="preserve"> </w:t>
      </w:r>
      <w:r>
        <w:t xml:space="preserve">subdirectory.</w:t>
      </w:r>
    </w:p>
    <w:p>
      <w:pPr>
        <w:pStyle w:val="FirstParagraph"/>
      </w:pPr>
      <w:r>
        <w:t xml:space="preserve">All reported comparisons below use these</w:t>
      </w:r>
      <w:r>
        <w:t xml:space="preserve"> </w:t>
      </w:r>
      <w:r>
        <w:rPr>
          <w:b/>
        </w:rPr>
        <w:t xml:space="preserve">large-test evaluation metrics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d12d2a9ec42f2fe310d1fd78461e0b77815d266"/>
      <w:r>
        <w:t xml:space="preserve">Quantitative Results (Large-Test Evaluation)</w:t>
      </w:r>
      <w:bookmarkEnd w:id="28"/>
    </w:p>
    <w:p>
      <w:pPr>
        <w:pStyle w:val="Heading4"/>
      </w:pPr>
      <w:bookmarkStart w:id="29" w:name="overall-performance"/>
      <w:r>
        <w:t xml:space="preserve">Overall performance</w:t>
      </w:r>
      <w:bookmarkEnd w:id="29"/>
    </w:p>
    <w:p>
      <w:pPr>
        <w:pStyle w:val="FirstParagraph"/>
      </w:pPr>
      <w:r>
        <w:t xml:space="preserve">From: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results/run_20260304_2332/metrics/pennylane_vqc_metrics_eval_large_test.json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results/run_20260304_2332/metrics/pennylane_qnn_metrics_eval_large_test.json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results/run_20260304_2322/metrics/pennylane_qmlp_metrics.json</w:t>
      </w:r>
      <w:r>
        <w:t xml:space="preserve"> </w:t>
      </w:r>
      <w:r>
        <w:t xml:space="preserve">(200-test run)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results/run_20260304_230109/metrics/pennylane_qsvm_metrics_eval_large_test.json</w:t>
      </w:r>
    </w:p>
    <w:p>
      <w:pPr>
        <w:pStyle w:val="FirstParagraph"/>
      </w:pPr>
      <w:r>
        <w:rPr>
          <w:b/>
        </w:rPr>
        <w:t xml:space="preserve">Table 1 – Performance summary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Train 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N (eval)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 (w)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 (w)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 (w)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QSVM</w:t>
            </w:r>
          </w:p>
        </w:tc>
        <w:tc>
          <w:p>
            <w:pPr>
              <w:pStyle w:val="Compact"/>
              <w:jc w:val="left"/>
            </w:pPr>
            <w:r>
              <w:t xml:space="preserve">PennyLane</w:t>
            </w:r>
          </w:p>
        </w:tc>
        <w:tc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p>
            <w:pPr>
              <w:pStyle w:val="Compact"/>
              <w:jc w:val="left"/>
            </w:pPr>
            <w:r>
              <w:t xml:space="preserve">0.6130</w:t>
            </w:r>
          </w:p>
        </w:tc>
        <w:tc>
          <w:p>
            <w:pPr>
              <w:pStyle w:val="Compact"/>
              <w:jc w:val="left"/>
            </w:pPr>
            <w:r>
              <w:t xml:space="preserve">0.6254</w:t>
            </w:r>
          </w:p>
        </w:tc>
        <w:tc>
          <w:p>
            <w:pPr>
              <w:pStyle w:val="Compact"/>
              <w:jc w:val="left"/>
            </w:pPr>
            <w:r>
              <w:t xml:space="preserve">0.6489</w:t>
            </w:r>
          </w:p>
        </w:tc>
        <w:tc>
          <w:p>
            <w:pPr>
              <w:pStyle w:val="Compact"/>
              <w:jc w:val="left"/>
            </w:pPr>
            <w:r>
              <w:t xml:space="preserve">0.6130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VQC</w:t>
            </w:r>
          </w:p>
        </w:tc>
        <w:tc>
          <w:p>
            <w:pPr>
              <w:pStyle w:val="Compact"/>
              <w:jc w:val="left"/>
            </w:pPr>
            <w:r>
              <w:t xml:space="preserve">PennyLane</w:t>
            </w:r>
          </w:p>
        </w:tc>
        <w:tc>
          <w:p>
            <w:pPr>
              <w:pStyle w:val="Compact"/>
              <w:jc w:val="left"/>
            </w:pPr>
            <w:r>
              <w:t xml:space="preserve">60,000</w:t>
            </w:r>
          </w:p>
        </w:tc>
        <w:tc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p>
            <w:pPr>
              <w:pStyle w:val="Compact"/>
              <w:jc w:val="left"/>
            </w:pPr>
            <w:r>
              <w:t xml:space="preserve">0.6174</w:t>
            </w:r>
          </w:p>
        </w:tc>
        <w:tc>
          <w:p>
            <w:pPr>
              <w:pStyle w:val="Compact"/>
              <w:jc w:val="left"/>
            </w:pPr>
            <w:r>
              <w:t xml:space="preserve">0.6249</w:t>
            </w:r>
          </w:p>
        </w:tc>
        <w:tc>
          <w:p>
            <w:pPr>
              <w:pStyle w:val="Compact"/>
              <w:jc w:val="left"/>
            </w:pPr>
            <w:r>
              <w:t xml:space="preserve">0.6359</w:t>
            </w:r>
          </w:p>
        </w:tc>
        <w:tc>
          <w:p>
            <w:pPr>
              <w:pStyle w:val="Compact"/>
              <w:jc w:val="left"/>
            </w:pPr>
            <w:r>
              <w:t xml:space="preserve">0.6174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QMLP</w:t>
            </w:r>
          </w:p>
        </w:tc>
        <w:tc>
          <w:p>
            <w:pPr>
              <w:pStyle w:val="Compact"/>
              <w:jc w:val="left"/>
            </w:pPr>
            <w:r>
              <w:t xml:space="preserve">PennyLane</w:t>
            </w:r>
          </w:p>
        </w:tc>
        <w:tc>
          <w:p>
            <w:pPr>
              <w:pStyle w:val="Compact"/>
              <w:jc w:val="left"/>
            </w:pPr>
            <w:r>
              <w:t xml:space="preserve">60,000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0.5150</w:t>
            </w:r>
          </w:p>
        </w:tc>
        <w:tc>
          <w:p>
            <w:pPr>
              <w:pStyle w:val="Compact"/>
              <w:jc w:val="left"/>
            </w:pPr>
            <w:r>
              <w:t xml:space="preserve">0.5401</w:t>
            </w:r>
          </w:p>
        </w:tc>
        <w:tc>
          <w:p>
            <w:pPr>
              <w:pStyle w:val="Compact"/>
              <w:jc w:val="left"/>
            </w:pPr>
            <w:r>
              <w:t xml:space="preserve">0.6014</w:t>
            </w:r>
          </w:p>
        </w:tc>
        <w:tc>
          <w:p>
            <w:pPr>
              <w:pStyle w:val="Compact"/>
              <w:jc w:val="left"/>
            </w:pPr>
            <w:r>
              <w:t xml:space="preserve">0.5150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QNN</w:t>
            </w:r>
          </w:p>
        </w:tc>
        <w:tc>
          <w:p>
            <w:pPr>
              <w:pStyle w:val="Compact"/>
              <w:jc w:val="left"/>
            </w:pPr>
            <w:r>
              <w:t xml:space="preserve">PennyLane</w:t>
            </w:r>
          </w:p>
        </w:tc>
        <w:tc>
          <w:p>
            <w:pPr>
              <w:pStyle w:val="Compact"/>
              <w:jc w:val="left"/>
            </w:pPr>
            <w:r>
              <w:t xml:space="preserve">60,000</w:t>
            </w:r>
          </w:p>
        </w:tc>
        <w:tc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p>
            <w:pPr>
              <w:pStyle w:val="Compact"/>
              <w:jc w:val="left"/>
            </w:pPr>
            <w:r>
              <w:t xml:space="preserve">0.4518</w:t>
            </w:r>
          </w:p>
        </w:tc>
        <w:tc>
          <w:p>
            <w:pPr>
              <w:pStyle w:val="Compact"/>
              <w:jc w:val="left"/>
            </w:pPr>
            <w:r>
              <w:t xml:space="preserve">0.4767</w:t>
            </w:r>
          </w:p>
        </w:tc>
        <w:tc>
          <w:p>
            <w:pPr>
              <w:pStyle w:val="Compact"/>
              <w:jc w:val="left"/>
            </w:pPr>
            <w:r>
              <w:t xml:space="preserve">0.5352</w:t>
            </w:r>
          </w:p>
        </w:tc>
        <w:tc>
          <w:p>
            <w:pPr>
              <w:pStyle w:val="Compact"/>
              <w:jc w:val="left"/>
            </w:pPr>
            <w:r>
              <w:t xml:space="preserve">0.4518</w:t>
            </w:r>
          </w:p>
        </w:tc>
      </w:tr>
    </w:tbl>
    <w:p>
      <w:pPr>
        <w:pStyle w:val="BodyText"/>
      </w:pPr>
      <w:r>
        <w:rPr>
          <w:b/>
        </w:rPr>
        <w:t xml:space="preserve">Key observations: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Best overall performers</w:t>
      </w:r>
      <w:r>
        <w:t xml:space="preserve">: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VQC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QSVM</w:t>
      </w:r>
      <w:r>
        <w:t xml:space="preserve"> </w:t>
      </w:r>
      <w:r>
        <w:t xml:space="preserve">are essentially tied in performance:</w:t>
      </w:r>
    </w:p>
    <w:p>
      <w:pPr>
        <w:numPr>
          <w:ilvl w:val="2"/>
          <w:numId w:val="1026"/>
        </w:numPr>
        <w:pStyle w:val="Compact"/>
      </w:pPr>
      <w:r>
        <w:t xml:space="preserve">VQC: accuracy 0.6174, recall 0.6174 (10k test).</w:t>
      </w:r>
    </w:p>
    <w:p>
      <w:pPr>
        <w:numPr>
          <w:ilvl w:val="2"/>
          <w:numId w:val="1026"/>
        </w:numPr>
        <w:pStyle w:val="Compact"/>
      </w:pPr>
      <w:r>
        <w:t xml:space="preserve">QSVM: accuracy 0.6130, recall 0.6130 (1k test).</w:t>
      </w:r>
    </w:p>
    <w:p>
      <w:pPr>
        <w:numPr>
          <w:ilvl w:val="1"/>
          <w:numId w:val="1025"/>
        </w:numPr>
        <w:pStyle w:val="Compact"/>
      </w:pPr>
      <w:r>
        <w:t xml:space="preserve">Both demonstrate substantially better-than-random 4-way classification.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QMLP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t xml:space="preserve">Accuracy/recall ≈ 0.515 on 200-test subset.</w:t>
      </w:r>
    </w:p>
    <w:p>
      <w:pPr>
        <w:numPr>
          <w:ilvl w:val="1"/>
          <w:numId w:val="1027"/>
        </w:numPr>
        <w:pStyle w:val="Compact"/>
      </w:pPr>
      <w:r>
        <w:t xml:space="preserve">Performance is better than random guessing but notably below VQC/QSVM.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QNN</w:t>
      </w:r>
      <w:r>
        <w:t xml:space="preserve">:</w:t>
      </w:r>
    </w:p>
    <w:p>
      <w:pPr>
        <w:numPr>
          <w:ilvl w:val="1"/>
          <w:numId w:val="1028"/>
        </w:numPr>
        <w:pStyle w:val="Compact"/>
      </w:pPr>
      <w:r>
        <w:t xml:space="preserve">Underperforms with accuracy/recall ≈ 0.45 on 10k test.</w:t>
      </w:r>
    </w:p>
    <w:p>
      <w:pPr>
        <w:numPr>
          <w:ilvl w:val="1"/>
          <w:numId w:val="1028"/>
        </w:numPr>
        <w:pStyle w:val="Compact"/>
      </w:pPr>
      <w:r>
        <w:t xml:space="preserve">Despite a deeper architecture, it fails to match even QMLP.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figures-to-include"/>
      <w:r>
        <w:t xml:space="preserve">Figures to Include</w:t>
      </w:r>
      <w:bookmarkEnd w:id="30"/>
    </w:p>
    <w:p>
      <w:pPr>
        <w:pStyle w:val="Heading4"/>
      </w:pPr>
      <w:bookmarkStart w:id="31" w:name="figure-1-accuracy-comparison-bar-chart"/>
      <w:r>
        <w:t xml:space="preserve">Figure 1 – Accuracy comparison (bar chart)</w:t>
      </w:r>
      <w:bookmarkEnd w:id="31"/>
    </w:p>
    <w:p>
      <w:pPr>
        <w:pStyle w:val="FirstParagraph"/>
      </w:pPr>
      <w:r>
        <w:rPr>
          <w:b/>
        </w:rPr>
        <w:t xml:space="preserve">Description</w:t>
      </w:r>
      <w:r>
        <w:t xml:space="preserve">: Bar chart with models on the x-axis (</w:t>
      </w:r>
      <w:r>
        <w:rPr>
          <w:rStyle w:val="VerbatimChar"/>
        </w:rPr>
        <w:t xml:space="preserve">QSVM</w:t>
      </w:r>
      <w:r>
        <w:t xml:space="preserve">,</w:t>
      </w:r>
      <w:r>
        <w:t xml:space="preserve"> </w:t>
      </w:r>
      <w:r>
        <w:rPr>
          <w:rStyle w:val="VerbatimChar"/>
        </w:rPr>
        <w:t xml:space="preserve">VQC</w:t>
      </w:r>
      <w:r>
        <w:t xml:space="preserve">,</w:t>
      </w:r>
      <w:r>
        <w:t xml:space="preserve"> </w:t>
      </w:r>
      <w:r>
        <w:rPr>
          <w:rStyle w:val="VerbatimChar"/>
        </w:rPr>
        <w:t xml:space="preserve">QMLP</w:t>
      </w:r>
      <w:r>
        <w:t xml:space="preserve">,</w:t>
      </w:r>
      <w:r>
        <w:t xml:space="preserve"> </w:t>
      </w:r>
      <w:r>
        <w:rPr>
          <w:rStyle w:val="VerbatimChar"/>
        </w:rPr>
        <w:t xml:space="preserve">QNN</w:t>
      </w:r>
      <w:r>
        <w:t xml:space="preserve">) and</w:t>
      </w:r>
      <w:r>
        <w:t xml:space="preserve"> </w:t>
      </w:r>
      <w:r>
        <w:rPr>
          <w:b/>
        </w:rPr>
        <w:t xml:space="preserve">accuracy</w:t>
      </w:r>
      <w:r>
        <w:t xml:space="preserve"> </w:t>
      </w:r>
      <w:r>
        <w:t xml:space="preserve">on the y-axis using the large-test metrics above.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Accuracy by model" title="" id="1" name="Picture"/>
            <a:graphic>
              <a:graphicData uri="http://schemas.openxmlformats.org/drawingml/2006/picture">
                <pic:pic>
                  <pic:nvPicPr>
                    <pic:cNvPr descr="figures/fig1_accurac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Accuracy by model</w:t>
      </w:r>
    </w:p>
    <w:p>
      <w:pPr>
        <w:pStyle w:val="BodyText"/>
      </w:pPr>
      <w:r>
        <w:rPr>
          <w:b/>
        </w:rPr>
        <w:t xml:space="preserve">Insight</w:t>
      </w:r>
      <w:r>
        <w:t xml:space="preserve">:</w:t>
      </w:r>
    </w:p>
    <w:p>
      <w:pPr>
        <w:numPr>
          <w:ilvl w:val="0"/>
          <w:numId w:val="1029"/>
        </w:numPr>
        <w:pStyle w:val="Compact"/>
      </w:pPr>
      <w:r>
        <w:t xml:space="preserve">VQC and QSVM achieve similar accuracy (~0.61), clearly outperforming QMLP (~0.52) and especially QNN (~0.45).</w:t>
      </w:r>
    </w:p>
    <w:p>
      <w:pPr>
        <w:pStyle w:val="Heading4"/>
      </w:pPr>
      <w:bookmarkStart w:id="33" w:name="figure-2-recall-comparison-bar-chart"/>
      <w:r>
        <w:t xml:space="preserve">Figure 2 – Recall comparison (bar chart)</w:t>
      </w:r>
      <w:bookmarkEnd w:id="33"/>
    </w:p>
    <w:p>
      <w:pPr>
        <w:pStyle w:val="FirstParagraph"/>
      </w:pPr>
      <w:r>
        <w:rPr>
          <w:b/>
        </w:rPr>
        <w:t xml:space="preserve">Description</w:t>
      </w:r>
      <w:r>
        <w:t xml:space="preserve">: Bar chart of</w:t>
      </w:r>
      <w:r>
        <w:t xml:space="preserve"> </w:t>
      </w:r>
      <w:r>
        <w:rPr>
          <w:b/>
        </w:rPr>
        <w:t xml:space="preserve">recall_weighted</w:t>
      </w:r>
      <w:r>
        <w:t xml:space="preserve"> </w:t>
      </w:r>
      <w:r>
        <w:t xml:space="preserve">for each model.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Recall by model" title="" id="1" name="Picture"/>
            <a:graphic>
              <a:graphicData uri="http://schemas.openxmlformats.org/drawingml/2006/picture">
                <pic:pic>
                  <pic:nvPicPr>
                    <pic:cNvPr descr="figures/fig2_recal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Recall by model</w:t>
      </w:r>
    </w:p>
    <w:p>
      <w:pPr>
        <w:pStyle w:val="BodyText"/>
      </w:pPr>
      <w:r>
        <w:rPr>
          <w:b/>
        </w:rPr>
        <w:t xml:space="preserve">Insight</w:t>
      </w:r>
      <w:r>
        <w:t xml:space="preserve">:</w:t>
      </w:r>
    </w:p>
    <w:p>
      <w:pPr>
        <w:numPr>
          <w:ilvl w:val="0"/>
          <w:numId w:val="1030"/>
        </w:numPr>
        <w:pStyle w:val="Compact"/>
      </w:pPr>
      <w:r>
        <w:t xml:space="preserve">Recall is the critical metric for intrusion detection (percentage of attacks caught).</w:t>
      </w:r>
    </w:p>
    <w:p>
      <w:pPr>
        <w:numPr>
          <w:ilvl w:val="0"/>
          <w:numId w:val="1030"/>
        </w:numPr>
        <w:pStyle w:val="Compact"/>
      </w:pPr>
      <w:r>
        <w:t xml:space="preserve">VQC and QSVM both detect ~61% of attacks across the 4 meta-classes.</w:t>
      </w:r>
    </w:p>
    <w:p>
      <w:pPr>
        <w:numPr>
          <w:ilvl w:val="0"/>
          <w:numId w:val="1030"/>
        </w:numPr>
        <w:pStyle w:val="Compact"/>
      </w:pPr>
      <w:r>
        <w:t xml:space="preserve">QMLP and QNN detect substantially fewer attacks.</w:t>
      </w:r>
    </w:p>
    <w:p>
      <w:pPr>
        <w:pStyle w:val="Heading4"/>
      </w:pPr>
      <w:bookmarkStart w:id="35" w:name="figure-3-precision-comparison-bar-chart"/>
      <w:r>
        <w:t xml:space="preserve">Figure 3 – Precision comparison (bar chart)</w:t>
      </w:r>
      <w:bookmarkEnd w:id="35"/>
    </w:p>
    <w:p>
      <w:pPr>
        <w:pStyle w:val="FirstParagraph"/>
      </w:pPr>
      <w:r>
        <w:rPr>
          <w:b/>
        </w:rPr>
        <w:t xml:space="preserve">Description</w:t>
      </w:r>
      <w:r>
        <w:t xml:space="preserve">: Bar chart of</w:t>
      </w:r>
      <w:r>
        <w:t xml:space="preserve"> </w:t>
      </w:r>
      <w:r>
        <w:rPr>
          <w:b/>
        </w:rPr>
        <w:t xml:space="preserve">precision_weighted</w:t>
      </w:r>
      <w:r>
        <w:t xml:space="preserve"> </w:t>
      </w:r>
      <w:r>
        <w:t xml:space="preserve">per model.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Precision by model" title="" id="1" name="Picture"/>
            <a:graphic>
              <a:graphicData uri="http://schemas.openxmlformats.org/drawingml/2006/picture">
                <pic:pic>
                  <pic:nvPicPr>
                    <pic:cNvPr descr="figures/fig3_preci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Precision by model</w:t>
      </w:r>
    </w:p>
    <w:p>
      <w:pPr>
        <w:pStyle w:val="BodyText"/>
      </w:pPr>
      <w:r>
        <w:rPr>
          <w:b/>
        </w:rPr>
        <w:t xml:space="preserve">Insight</w:t>
      </w:r>
      <w:r>
        <w:t xml:space="preserve">:</w:t>
      </w:r>
    </w:p>
    <w:p>
      <w:pPr>
        <w:numPr>
          <w:ilvl w:val="0"/>
          <w:numId w:val="1031"/>
        </w:numPr>
        <w:pStyle w:val="Compact"/>
      </w:pPr>
      <w:r>
        <w:t xml:space="preserve">QSVM has the highest precision (~0.649), followed by VQC (~0.636).</w:t>
      </w:r>
    </w:p>
    <w:p>
      <w:pPr>
        <w:numPr>
          <w:ilvl w:val="0"/>
          <w:numId w:val="1031"/>
        </w:numPr>
        <w:pStyle w:val="Compact"/>
      </w:pPr>
      <w:r>
        <w:t xml:space="preserve">This suggests their alarms are relatively</w:t>
      </w:r>
      <w:r>
        <w:t xml:space="preserve"> </w:t>
      </w:r>
      <w:r>
        <w:t xml:space="preserve">“</w:t>
      </w:r>
      <w:r>
        <w:t xml:space="preserve">clean,</w:t>
      </w:r>
      <w:r>
        <w:t xml:space="preserve">”</w:t>
      </w:r>
      <w:r>
        <w:t xml:space="preserve"> </w:t>
      </w:r>
      <w:r>
        <w:t xml:space="preserve">with fewer false positives than weaker models.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training-dynamics-loss-curves"/>
      <w:r>
        <w:t xml:space="preserve">Training Dynamics (Loss Curves)</w:t>
      </w:r>
      <w:bookmarkEnd w:id="37"/>
    </w:p>
    <w:p>
      <w:pPr>
        <w:pStyle w:val="FirstParagraph"/>
      </w:pPr>
      <w:r>
        <w:t xml:space="preserve">Use the logged average epoch losses from the terminal outputs for each variational model to plot</w:t>
      </w:r>
      <w:r>
        <w:t xml:space="preserve"> </w:t>
      </w:r>
      <w:r>
        <w:rPr>
          <w:b/>
        </w:rPr>
        <w:t xml:space="preserve">loss vs. epoch</w:t>
      </w:r>
      <w:r>
        <w:t xml:space="preserve">.</w:t>
      </w:r>
    </w:p>
    <w:p>
      <w:pPr>
        <w:pStyle w:val="Heading4"/>
      </w:pPr>
      <w:bookmarkStart w:id="38" w:name="figure-4-loss-curve-vqc"/>
      <w:r>
        <w:t xml:space="preserve">Figure 4 – Loss curve: VQC</w:t>
      </w:r>
      <w:bookmarkEnd w:id="38"/>
    </w:p>
    <w:p>
      <w:pPr>
        <w:pStyle w:val="FirstParagraph"/>
      </w:pPr>
      <w:r>
        <w:rPr>
          <w:b/>
        </w:rPr>
        <w:t xml:space="preserve">Expected shape</w:t>
      </w:r>
      <w:r>
        <w:t xml:space="preserve">:</w:t>
      </w:r>
    </w:p>
    <w:p>
      <w:pPr>
        <w:numPr>
          <w:ilvl w:val="0"/>
          <w:numId w:val="1032"/>
        </w:numPr>
        <w:pStyle w:val="Compact"/>
      </w:pPr>
      <w:r>
        <w:t xml:space="preserve">Epoch 1: ~0.69</w:t>
      </w:r>
    </w:p>
    <w:p>
      <w:pPr>
        <w:numPr>
          <w:ilvl w:val="0"/>
          <w:numId w:val="1032"/>
        </w:numPr>
        <w:pStyle w:val="Compact"/>
      </w:pPr>
      <w:r>
        <w:t xml:space="preserve">Epoch 2: ~0.56</w:t>
      </w:r>
    </w:p>
    <w:p>
      <w:pPr>
        <w:numPr>
          <w:ilvl w:val="0"/>
          <w:numId w:val="1032"/>
        </w:numPr>
        <w:pStyle w:val="Compact"/>
      </w:pPr>
      <w:r>
        <w:t xml:space="preserve">Subsequent epochs: continued decrease or leveling near the optimum.</w:t>
      </w:r>
    </w:p>
    <w:p>
      <w:pPr>
        <w:pStyle w:val="FirstParagraph"/>
      </w:pPr>
      <w:r>
        <w:rPr>
          <w:b/>
        </w:rPr>
        <w:t xml:space="preserve">Insight</w:t>
      </w:r>
      <w:r>
        <w:t xml:space="preserve">:</w:t>
      </w:r>
    </w:p>
    <w:p>
      <w:pPr>
        <w:numPr>
          <w:ilvl w:val="0"/>
          <w:numId w:val="1033"/>
        </w:numPr>
        <w:pStyle w:val="Compact"/>
      </w:pPr>
      <w:r>
        <w:t xml:space="preserve">Strong and consistent loss reduction indicates a</w:t>
      </w:r>
      <w:r>
        <w:t xml:space="preserve"> </w:t>
      </w:r>
      <w:r>
        <w:rPr>
          <w:b/>
        </w:rPr>
        <w:t xml:space="preserve">well-conditioned optimization landscape</w:t>
      </w:r>
      <w:r>
        <w:t xml:space="preserve"> </w:t>
      </w:r>
      <w:r>
        <w:t xml:space="preserve">for VQC with the chosen step size and depth.</w:t>
      </w:r>
    </w:p>
    <w:p>
      <w:pPr>
        <w:pStyle w:val="Heading4"/>
      </w:pPr>
      <w:bookmarkStart w:id="39" w:name="figure-5-loss-curve-qmlp"/>
      <w:r>
        <w:t xml:space="preserve">Figure 5 – Loss curve: QMLP</w:t>
      </w:r>
      <w:bookmarkEnd w:id="39"/>
    </w:p>
    <w:p>
      <w:pPr>
        <w:pStyle w:val="FirstParagraph"/>
      </w:pPr>
      <w:r>
        <w:rPr>
          <w:b/>
        </w:rPr>
        <w:t xml:space="preserve">Observed behavior</w:t>
      </w:r>
      <w:r>
        <w:t xml:space="preserve">:</w:t>
      </w:r>
    </w:p>
    <w:p>
      <w:pPr>
        <w:numPr>
          <w:ilvl w:val="0"/>
          <w:numId w:val="1034"/>
        </w:numPr>
        <w:pStyle w:val="Compact"/>
      </w:pPr>
      <w:r>
        <w:t xml:space="preserve">Epoch 1: ~0.78</w:t>
      </w:r>
    </w:p>
    <w:p>
      <w:pPr>
        <w:numPr>
          <w:ilvl w:val="0"/>
          <w:numId w:val="1034"/>
        </w:numPr>
        <w:pStyle w:val="Compact"/>
      </w:pPr>
      <w:r>
        <w:t xml:space="preserve">Epoch 2: ~0.70</w:t>
      </w:r>
    </w:p>
    <w:p>
      <w:pPr>
        <w:numPr>
          <w:ilvl w:val="0"/>
          <w:numId w:val="1034"/>
        </w:numPr>
        <w:pStyle w:val="Compact"/>
      </w:pPr>
      <w:r>
        <w:t xml:space="preserve">Epochs 3–10: slowly decaying and</w:t>
      </w:r>
      <w:r>
        <w:t xml:space="preserve"> </w:t>
      </w:r>
      <w:r>
        <w:rPr>
          <w:b/>
        </w:rPr>
        <w:t xml:space="preserve">plateauing</w:t>
      </w:r>
      <w:r>
        <w:t xml:space="preserve"> </w:t>
      </w:r>
      <w:r>
        <w:t xml:space="preserve">around ~0.686.</w:t>
      </w:r>
    </w:p>
    <w:p>
      <w:pPr>
        <w:pStyle w:val="FirstParagraph"/>
      </w:pPr>
      <w:r>
        <w:rPr>
          <w:b/>
        </w:rPr>
        <w:t xml:space="preserve">Insight</w:t>
      </w:r>
      <w:r>
        <w:t xml:space="preserve">:</w:t>
      </w:r>
    </w:p>
    <w:p>
      <w:pPr>
        <w:numPr>
          <w:ilvl w:val="0"/>
          <w:numId w:val="1035"/>
        </w:numPr>
        <w:pStyle w:val="Compact"/>
      </w:pPr>
      <w:r>
        <w:t xml:space="preserve">QMLP does learn something initially but quickly saturates, corresponding to its moderate accuracy and recall.</w:t>
      </w:r>
    </w:p>
    <w:p>
      <w:pPr>
        <w:numPr>
          <w:ilvl w:val="0"/>
          <w:numId w:val="1035"/>
        </w:numPr>
        <w:pStyle w:val="Compact"/>
      </w:pPr>
      <w:r>
        <w:t xml:space="preserve">The plateau suggests the need for hyperparameter tuning (e.g., step size, depth) to escape shallow minima.</w:t>
      </w:r>
    </w:p>
    <w:p>
      <w:pPr>
        <w:pStyle w:val="Heading4"/>
      </w:pPr>
      <w:bookmarkStart w:id="40" w:name="figure-6-loss-curve-qnn"/>
      <w:r>
        <w:t xml:space="preserve">Figure 6 – Loss curve: QNN</w:t>
      </w:r>
      <w:bookmarkEnd w:id="40"/>
    </w:p>
    <w:p>
      <w:pPr>
        <w:pStyle w:val="FirstParagraph"/>
      </w:pPr>
      <w:r>
        <w:rPr>
          <w:b/>
        </w:rPr>
        <w:t xml:space="preserve">Observed behavior</w:t>
      </w:r>
      <w:r>
        <w:t xml:space="preserve">:</w:t>
      </w:r>
    </w:p>
    <w:p>
      <w:pPr>
        <w:numPr>
          <w:ilvl w:val="0"/>
          <w:numId w:val="1036"/>
        </w:numPr>
        <w:pStyle w:val="Compact"/>
      </w:pPr>
      <w:r>
        <w:t xml:space="preserve">Loss remains high (~0.95) and relatively flat across epochs.</w:t>
      </w:r>
    </w:p>
    <w:p>
      <w:pPr>
        <w:pStyle w:val="FirstParagraph"/>
      </w:pPr>
      <w:r>
        <w:rPr>
          <w:b/>
        </w:rPr>
        <w:t xml:space="preserve">Insight</w:t>
      </w:r>
      <w:r>
        <w:t xml:space="preserve">:</w:t>
      </w:r>
    </w:p>
    <w:p>
      <w:pPr>
        <w:numPr>
          <w:ilvl w:val="0"/>
          <w:numId w:val="1037"/>
        </w:numPr>
        <w:pStyle w:val="Compact"/>
      </w:pPr>
      <w:r>
        <w:t xml:space="preserve">QNN likely suffers from optimization difficulties (e.g., barren plateaus) at this depth and qubit count.</w:t>
      </w:r>
    </w:p>
    <w:p>
      <w:pPr>
        <w:numPr>
          <w:ilvl w:val="0"/>
          <w:numId w:val="1037"/>
        </w:numPr>
        <w:pStyle w:val="Compact"/>
      </w:pPr>
      <w:r>
        <w:t xml:space="preserve">Despite a more expressive circuit, it fails to train effectively on this dataset under the current hyperparameters.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Training loss vs epoch (VQC, QMLP, QNN)" title="" id="1" name="Picture"/>
            <a:graphic>
              <a:graphicData uri="http://schemas.openxmlformats.org/drawingml/2006/picture">
                <pic:pic>
                  <pic:nvPicPr>
                    <pic:cNvPr descr="figures/fig4_loss_curv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 loss vs epoch (VQC, QMLP, QNN)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confusion-matrices"/>
      <w:r>
        <w:t xml:space="preserve">Confusion Matrices</w:t>
      </w:r>
      <w:bookmarkEnd w:id="42"/>
    </w:p>
    <w:p>
      <w:pPr>
        <w:pStyle w:val="FirstParagraph"/>
      </w:pPr>
      <w:r>
        <w:t xml:space="preserve">For each model (QSVM, VQC, QMLP, QNN), compute and plot a</w:t>
      </w:r>
      <w:r>
        <w:t xml:space="preserve"> </w:t>
      </w:r>
      <w:r>
        <w:rPr>
          <w:b/>
        </w:rPr>
        <w:t xml:space="preserve">4×4 confusion matrix</w:t>
      </w:r>
      <w:r>
        <w:t xml:space="preserve"> </w:t>
      </w:r>
      <w:r>
        <w:t xml:space="preserve">on the large evaluation set:</w:t>
      </w:r>
    </w:p>
    <w:p>
      <w:pPr>
        <w:numPr>
          <w:ilvl w:val="0"/>
          <w:numId w:val="1038"/>
        </w:numPr>
        <w:pStyle w:val="Compact"/>
      </w:pPr>
      <w:r>
        <w:t xml:space="preserve">Rows: true labels (</w:t>
      </w:r>
      <w:r>
        <w:rPr>
          <w:rStyle w:val="VerbatimChar"/>
        </w:rPr>
        <w:t xml:space="preserve">Benign</w:t>
      </w:r>
      <w:r>
        <w:t xml:space="preserve">,</w:t>
      </w:r>
      <w:r>
        <w:t xml:space="preserve"> </w:t>
      </w:r>
      <w:r>
        <w:rPr>
          <w:rStyle w:val="VerbatimChar"/>
        </w:rPr>
        <w:t xml:space="preserve">DDoS</w:t>
      </w:r>
      <w:r>
        <w:t xml:space="preserve">,</w:t>
      </w:r>
      <w:r>
        <w:t xml:space="preserve"> </w:t>
      </w:r>
      <w:r>
        <w:rPr>
          <w:rStyle w:val="VerbatimChar"/>
        </w:rPr>
        <w:t xml:space="preserve">DoS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).</w:t>
      </w:r>
    </w:p>
    <w:p>
      <w:pPr>
        <w:numPr>
          <w:ilvl w:val="0"/>
          <w:numId w:val="1038"/>
        </w:numPr>
        <w:pStyle w:val="Compact"/>
      </w:pPr>
      <w:r>
        <w:t xml:space="preserve">Columns: predicted labels.</w:t>
      </w:r>
    </w:p>
    <w:p>
      <w:pPr>
        <w:pStyle w:val="Heading4"/>
      </w:pPr>
      <w:bookmarkStart w:id="43" w:name="figure-7-qsvm-confusion-matrix"/>
      <w:r>
        <w:t xml:space="preserve">Figure 7 – QSVM confusion matrix</w:t>
      </w:r>
      <w:bookmarkEnd w:id="43"/>
    </w:p>
    <w:p>
      <w:pPr>
        <w:pStyle w:val="FirstParagraph"/>
      </w:pPr>
      <w:r>
        <w:rPr>
          <w:b/>
        </w:rPr>
        <w:t xml:space="preserve">What to highlight</w:t>
      </w:r>
      <w:r>
        <w:t xml:space="preserve">:</w:t>
      </w:r>
    </w:p>
    <w:p>
      <w:pPr>
        <w:numPr>
          <w:ilvl w:val="0"/>
          <w:numId w:val="1039"/>
        </w:numPr>
        <w:pStyle w:val="Compact"/>
      </w:pPr>
      <w:r>
        <w:t xml:space="preserve">How well QSVM separates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from each attack class.</w:t>
      </w:r>
    </w:p>
    <w:p>
      <w:pPr>
        <w:numPr>
          <w:ilvl w:val="0"/>
          <w:numId w:val="1039"/>
        </w:numPr>
        <w:pStyle w:val="Compact"/>
      </w:pPr>
      <w:r>
        <w:t xml:space="preserve">Whether certain attack types (e.g. </w:t>
      </w:r>
      <w:r>
        <w:rPr>
          <w:rStyle w:val="VerbatimChar"/>
        </w:rPr>
        <w:t xml:space="preserve">DDoS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DoS</w:t>
      </w:r>
      <w:r>
        <w:t xml:space="preserve">) are more confusable.</w:t>
      </w:r>
    </w:p>
    <w:p>
      <w:pPr>
        <w:pStyle w:val="CaptionedFigure"/>
      </w:pPr>
      <w:r>
        <w:t xml:space="preserve">Confusion matrix – QSVM</w:t>
      </w:r>
    </w:p>
    <w:p>
      <w:pPr>
        <w:pStyle w:val="ImageCaption"/>
      </w:pPr>
      <w:r>
        <w:t xml:space="preserve">Confusion matrix – QSVM</w:t>
      </w:r>
    </w:p>
    <w:p>
      <w:pPr>
        <w:pStyle w:val="Heading4"/>
      </w:pPr>
      <w:bookmarkStart w:id="44" w:name="figure-8-vqc-confusion-matrix"/>
      <w:r>
        <w:t xml:space="preserve">Figure 8 – VQC confusion matrix</w:t>
      </w:r>
      <w:bookmarkEnd w:id="44"/>
    </w:p>
    <w:p>
      <w:pPr>
        <w:pStyle w:val="FirstParagraph"/>
      </w:pPr>
      <w:r>
        <w:rPr>
          <w:b/>
        </w:rPr>
        <w:t xml:space="preserve">What to highlight</w:t>
      </w:r>
      <w:r>
        <w:t xml:space="preserve">:</w:t>
      </w:r>
    </w:p>
    <w:p>
      <w:pPr>
        <w:numPr>
          <w:ilvl w:val="0"/>
          <w:numId w:val="1040"/>
        </w:numPr>
        <w:pStyle w:val="Compact"/>
      </w:pPr>
      <w:r>
        <w:t xml:space="preserve">Compare to QSVM:</w:t>
      </w:r>
    </w:p>
    <w:p>
      <w:pPr>
        <w:numPr>
          <w:ilvl w:val="1"/>
          <w:numId w:val="1041"/>
        </w:numPr>
        <w:pStyle w:val="Compact"/>
      </w:pPr>
      <w:r>
        <w:t xml:space="preserve">Are VQC’s errors concentrated on a particular class (e.g.,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)?</w:t>
      </w:r>
    </w:p>
    <w:p>
      <w:pPr>
        <w:numPr>
          <w:ilvl w:val="1"/>
          <w:numId w:val="1041"/>
        </w:numPr>
        <w:pStyle w:val="Compact"/>
      </w:pPr>
      <w:r>
        <w:t xml:space="preserve">Does VQC more cleanly isolate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vs attack traffic?</w:t>
      </w:r>
    </w:p>
    <w:p>
      <w:pPr>
        <w:pStyle w:val="CaptionedFigure"/>
      </w:pPr>
      <w:r>
        <w:drawing>
          <wp:inline>
            <wp:extent cx="4594974" cy="3675979"/>
            <wp:effectExtent b="0" l="0" r="0" t="0"/>
            <wp:docPr descr="Confusion matrix – VQC" title="" id="1" name="Picture"/>
            <a:graphic>
              <a:graphicData uri="http://schemas.openxmlformats.org/drawingml/2006/picture">
                <pic:pic>
                  <pic:nvPicPr>
                    <pic:cNvPr descr="figures/fig_cm_pennylane_vq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974" cy="367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 – VQC</w:t>
      </w:r>
    </w:p>
    <w:p>
      <w:pPr>
        <w:pStyle w:val="Heading4"/>
      </w:pPr>
      <w:bookmarkStart w:id="46" w:name="Xdd27833bba4433ae05d3105569437bd70e215f7"/>
      <w:r>
        <w:t xml:space="preserve">Figures 9 &amp; 10 – QMLP and QNN confusion matrices</w:t>
      </w:r>
      <w:bookmarkEnd w:id="46"/>
    </w:p>
    <w:p>
      <w:pPr>
        <w:pStyle w:val="FirstParagraph"/>
      </w:pPr>
      <w:r>
        <w:rPr>
          <w:b/>
        </w:rPr>
        <w:t xml:space="preserve">What to highlight</w:t>
      </w:r>
      <w:r>
        <w:t xml:space="preserve">:</w:t>
      </w:r>
    </w:p>
    <w:p>
      <w:pPr>
        <w:numPr>
          <w:ilvl w:val="0"/>
          <w:numId w:val="1042"/>
        </w:numPr>
        <w:pStyle w:val="Compact"/>
      </w:pPr>
      <w:r>
        <w:t xml:space="preserve">Where these weaker models fail:</w:t>
      </w:r>
    </w:p>
    <w:p>
      <w:pPr>
        <w:numPr>
          <w:ilvl w:val="1"/>
          <w:numId w:val="1043"/>
        </w:numPr>
        <w:pStyle w:val="Compact"/>
      </w:pPr>
      <w:r>
        <w:t xml:space="preserve">Misclassifying attacks as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(dangerous).</w:t>
      </w:r>
    </w:p>
    <w:p>
      <w:pPr>
        <w:numPr>
          <w:ilvl w:val="1"/>
          <w:numId w:val="1043"/>
        </w:numPr>
        <w:pStyle w:val="Compact"/>
      </w:pPr>
      <w:r>
        <w:t xml:space="preserve">Confusing specific attack families (</w:t>
      </w:r>
      <w:r>
        <w:rPr>
          <w:rStyle w:val="VerbatimChar"/>
        </w:rPr>
        <w:t xml:space="preserve">DDoS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DoS</w:t>
      </w:r>
      <w:r>
        <w:t xml:space="preserve">).</w:t>
      </w:r>
    </w:p>
    <w:p>
      <w:pPr>
        <w:pStyle w:val="CaptionedFigure"/>
      </w:pPr>
      <w:r>
        <w:drawing>
          <wp:inline>
            <wp:extent cx="4594974" cy="3675979"/>
            <wp:effectExtent b="0" l="0" r="0" t="0"/>
            <wp:docPr descr="Confusion matrix – QMLP" title="" id="1" name="Picture"/>
            <a:graphic>
              <a:graphicData uri="http://schemas.openxmlformats.org/drawingml/2006/picture">
                <pic:pic>
                  <pic:nvPicPr>
                    <pic:cNvPr descr="figures/fig_cm_pennylane_qml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974" cy="367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 – QMLP</w:t>
      </w:r>
    </w:p>
    <w:p>
      <w:pPr>
        <w:pStyle w:val="CaptionedFigure"/>
      </w:pPr>
      <w:r>
        <w:drawing>
          <wp:inline>
            <wp:extent cx="4594974" cy="3675979"/>
            <wp:effectExtent b="0" l="0" r="0" t="0"/>
            <wp:docPr descr="Confusion matrix – QNN" title="" id="1" name="Picture"/>
            <a:graphic>
              <a:graphicData uri="http://schemas.openxmlformats.org/drawingml/2006/picture">
                <pic:pic>
                  <pic:nvPicPr>
                    <pic:cNvPr descr="figures/fig_cm_pennylane_qn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974" cy="367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 – QNN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48" Target="media/rId48.png" /><Relationship Type="http://schemas.openxmlformats.org/officeDocument/2006/relationships/image" Id="rId45" Target="media/rId4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2026-03-05T12:28:39Z</dcterms:created>
  <dcterms:modified xsi:type="dcterms:W3CDTF">2026-03-05T12:28:39Z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