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A9D1" w14:textId="587F773D" w:rsidR="005B434B" w:rsidRPr="00D90345" w:rsidRDefault="002E1767" w:rsidP="002F5B40">
      <w:pPr>
        <w:pStyle w:val="Titledocument"/>
      </w:pPr>
      <w:r w:rsidRPr="00D90345">
        <w:t xml:space="preserve">Analyzing and Predicting Hypertensions using National Healthcare Insurance Claims Dataset </w:t>
      </w:r>
    </w:p>
    <w:p w14:paraId="0D2F30C9" w14:textId="4AA544E2" w:rsidR="005B434B" w:rsidRPr="00D90345" w:rsidRDefault="00F90F4A" w:rsidP="005B434B">
      <w:pPr>
        <w:pStyle w:val="Authors"/>
        <w:rPr>
          <w:rFonts w:eastAsiaTheme="minorEastAsia"/>
          <w:caps w:val="0"/>
          <w:lang w:eastAsia="ko-KR"/>
        </w:rPr>
      </w:pPr>
      <w:proofErr w:type="spellStart"/>
      <w:r w:rsidRPr="00D90345">
        <w:rPr>
          <w:rFonts w:eastAsiaTheme="minorEastAsia"/>
          <w:caps w:val="0"/>
        </w:rPr>
        <w:t>Sukyung</w:t>
      </w:r>
      <w:proofErr w:type="spellEnd"/>
      <w:r w:rsidRPr="00D90345">
        <w:rPr>
          <w:rFonts w:eastAsiaTheme="minorEastAsia"/>
          <w:caps w:val="0"/>
        </w:rPr>
        <w:t xml:space="preserve"> </w:t>
      </w:r>
      <w:proofErr w:type="spellStart"/>
      <w:r w:rsidRPr="00D90345">
        <w:rPr>
          <w:rFonts w:eastAsiaTheme="minorEastAsia"/>
          <w:caps w:val="0"/>
        </w:rPr>
        <w:t>Seo</w:t>
      </w:r>
      <w:proofErr w:type="spellEnd"/>
      <w:r w:rsidR="005B434B" w:rsidRPr="00D90345">
        <w:rPr>
          <w:rFonts w:eastAsiaTheme="minorEastAsia" w:hint="eastAsia"/>
          <w:caps w:val="0"/>
        </w:rPr>
        <w:footnoteReference w:customMarkFollows="1" w:id="1"/>
        <w:t>*</w:t>
      </w:r>
    </w:p>
    <w:p w14:paraId="666F46B0" w14:textId="21212956" w:rsidR="005B434B" w:rsidRPr="00D90345" w:rsidRDefault="00F90F4A" w:rsidP="005B434B">
      <w:pPr>
        <w:pStyle w:val="Affiliation"/>
        <w:rPr>
          <w:rFonts w:eastAsiaTheme="minorEastAsia"/>
        </w:rPr>
      </w:pPr>
      <w:r w:rsidRPr="00D90345">
        <w:rPr>
          <w:rFonts w:eastAsiaTheme="minorEastAsia"/>
        </w:rPr>
        <w:t>New York University, ss13969@nyu</w:t>
      </w:r>
      <w:r w:rsidR="00547F6A" w:rsidRPr="00D90345">
        <w:rPr>
          <w:rFonts w:eastAsiaTheme="minorEastAsia"/>
        </w:rPr>
        <w:t>.</w:t>
      </w:r>
      <w:r w:rsidR="00AB5EA3" w:rsidRPr="00D90345">
        <w:rPr>
          <w:rFonts w:eastAsiaTheme="minorEastAsia"/>
        </w:rPr>
        <w:t>edu</w:t>
      </w:r>
    </w:p>
    <w:p w14:paraId="2EE26B57" w14:textId="2DC832FF" w:rsidR="005B434B" w:rsidRPr="00D90345" w:rsidRDefault="00A24868" w:rsidP="005B434B">
      <w:pPr>
        <w:pStyle w:val="Abstract"/>
      </w:pPr>
      <w:r w:rsidRPr="00D90345">
        <w:t xml:space="preserve">Identification of patients’ potential diseases is crucial in the healthcare industry and patients’ lives. Early prevention of diseases can lead to a patient's happiness and reduce healthcare costs. Since hypertension is one of the high occurrence diseases and can lead to life-threatening conditions, this study focused on prediction of hypertension using Korean National health claim dataset. First, I downloaded two kinds of data from the national healthcare database and pre-processed data such as merging based on the patient's ID and removing rows with missing values. Second, I analyzed the data and visualized the characteristics of data. Third, I applied </w:t>
      </w:r>
      <w:r w:rsidR="007E6832" w:rsidRPr="00D90345">
        <w:t>eight</w:t>
      </w:r>
      <w:r w:rsidRPr="00D90345">
        <w:t xml:space="preserve"> machine learning techniques and obtained performance metrics. Naive </w:t>
      </w:r>
      <w:r w:rsidR="007E6832" w:rsidRPr="00D90345">
        <w:t>k-Nearest Neighbor (</w:t>
      </w:r>
      <w:proofErr w:type="spellStart"/>
      <w:r w:rsidR="007E6832" w:rsidRPr="00D90345">
        <w:t>kNN</w:t>
      </w:r>
      <w:proofErr w:type="spellEnd"/>
      <w:r w:rsidR="007E6832" w:rsidRPr="00D90345">
        <w:t xml:space="preserve">) </w:t>
      </w:r>
      <w:r w:rsidRPr="00D90345">
        <w:t xml:space="preserve">model showed around 0.5 </w:t>
      </w:r>
      <w:r w:rsidR="000C54E0">
        <w:t>in accuracy</w:t>
      </w:r>
      <w:r w:rsidRPr="00D90345">
        <w:t>. However, after adopting different algorithms and hyperparameter tunings, the results generally showed above 0.</w:t>
      </w:r>
      <w:r w:rsidR="00355F73" w:rsidRPr="00D90345">
        <w:t>6</w:t>
      </w:r>
      <w:r w:rsidR="000C54E0">
        <w:t xml:space="preserve"> and achieved above 0.7</w:t>
      </w:r>
      <w:r w:rsidRPr="00D90345">
        <w:t xml:space="preserve">. Finally, I reported the feature importance in the </w:t>
      </w:r>
      <w:proofErr w:type="spellStart"/>
      <w:r w:rsidRPr="00D90345">
        <w:t>XGBoost</w:t>
      </w:r>
      <w:proofErr w:type="spellEnd"/>
      <w:r w:rsidRPr="00D90345">
        <w:t xml:space="preserve"> model which showed the best performance scores.</w:t>
      </w:r>
    </w:p>
    <w:p w14:paraId="18896643" w14:textId="26E25456" w:rsidR="005B434B" w:rsidRPr="00D90345" w:rsidRDefault="005B434B" w:rsidP="005B434B">
      <w:pPr>
        <w:pStyle w:val="KeyWords"/>
        <w:rPr>
          <w:b/>
          <w:szCs w:val="18"/>
        </w:rPr>
      </w:pPr>
      <w:r w:rsidRPr="00D90345">
        <w:rPr>
          <w:rStyle w:val="KeyWordHeadchar"/>
          <w:b/>
          <w:szCs w:val="18"/>
        </w:rPr>
        <w:t xml:space="preserve">Additional Keywords and Phrases: </w:t>
      </w:r>
      <w:r w:rsidR="009F3612" w:rsidRPr="00D90345">
        <w:t xml:space="preserve">Machine Learning Algorithms, National Healthcare Insurance Claims Datasets, Performance Metrics </w:t>
      </w:r>
    </w:p>
    <w:p w14:paraId="61494502" w14:textId="77777777" w:rsidR="005B434B" w:rsidRPr="00D90345" w:rsidRDefault="005B434B" w:rsidP="005B434B">
      <w:pPr>
        <w:pStyle w:val="Head1"/>
        <w:tabs>
          <w:tab w:val="clear" w:pos="360"/>
        </w:tabs>
        <w:ind w:left="432" w:hanging="432"/>
      </w:pPr>
      <w:r w:rsidRPr="00D90345">
        <w:t>Introduction</w:t>
      </w:r>
    </w:p>
    <w:p w14:paraId="7880D4D6" w14:textId="49DD0F8C" w:rsidR="002E1767" w:rsidRPr="00D90345" w:rsidRDefault="002E1767" w:rsidP="009F3612">
      <w:pPr>
        <w:pStyle w:val="Para"/>
        <w:ind w:firstLine="0"/>
      </w:pPr>
      <w:r w:rsidRPr="00D90345">
        <w:t xml:space="preserve">According to Dieleman </w:t>
      </w:r>
      <w:r w:rsidR="007E6832" w:rsidRPr="00D90345">
        <w:t>et al.</w:t>
      </w:r>
      <w:r w:rsidRPr="00D90345">
        <w:t xml:space="preserve">, health care expenses are </w:t>
      </w:r>
      <w:r w:rsidR="00AB5EA3" w:rsidRPr="00D90345">
        <w:t>increasing,</w:t>
      </w:r>
      <w:r w:rsidRPr="00D90345">
        <w:t xml:space="preserve"> and they account for almost 20 % of the US economy</w:t>
      </w:r>
      <w:r w:rsidR="007E6832" w:rsidRPr="00D90345">
        <w:t xml:space="preserve"> [1]</w:t>
      </w:r>
      <w:r w:rsidRPr="00D90345">
        <w:t>. Since the onset of some diseases can be a financial burden to patients, predicting potential diseases can be helpful in reducing health care costs. Among them, hypertension is one of the most critical diseases in the world because it is often comorbid with other diseases such as diabetes</w:t>
      </w:r>
      <w:r w:rsidR="00355F73" w:rsidRPr="00D90345">
        <w:t xml:space="preserve"> and obesity and</w:t>
      </w:r>
      <w:r w:rsidRPr="00D90345">
        <w:t xml:space="preserve"> can further lead to life-threatening conditions including cardiovascular diseases </w:t>
      </w:r>
      <w:r w:rsidR="007E6832" w:rsidRPr="00D90345">
        <w:t>[2]</w:t>
      </w:r>
      <w:r w:rsidRPr="00D90345">
        <w:t>. 33% of US adults already have hypertension and pay nearly $2000 more per year for medical care</w:t>
      </w:r>
      <w:r w:rsidR="009F3612" w:rsidRPr="00D90345">
        <w:t xml:space="preserve"> than</w:t>
      </w:r>
      <w:r w:rsidRPr="00D90345">
        <w:t xml:space="preserve"> patients who do not have hypertension </w:t>
      </w:r>
      <w:r w:rsidR="007E6832" w:rsidRPr="00D90345">
        <w:t>[3]</w:t>
      </w:r>
      <w:r w:rsidRPr="00D90345">
        <w:t xml:space="preserve">. Thus, the identification of hypertension in its early stages is a key to preventing further, more deadly complications </w:t>
      </w:r>
      <w:r w:rsidR="007E6832" w:rsidRPr="00D90345">
        <w:t>[4]</w:t>
      </w:r>
      <w:r w:rsidRPr="00D90345">
        <w:t>.</w:t>
      </w:r>
    </w:p>
    <w:p w14:paraId="017216FF" w14:textId="1E4DBF37" w:rsidR="002E1767" w:rsidRPr="00D90345" w:rsidRDefault="002E1767" w:rsidP="002E1767">
      <w:pPr>
        <w:pStyle w:val="Para"/>
      </w:pPr>
      <w:r w:rsidRPr="00D90345">
        <w:t xml:space="preserve">Hypertension prediction not only benefits patients, but also the government and insurance companies. Because identifying the risk of the disease helps to avoid or minimize its occurrence, it can affect the patient’s quality of life and potentially reduce future health care costs. In addition, thanks to the rapid advancement in the healthcare industry, researchers can utilize different kinds of data and tools for early diagnoses </w:t>
      </w:r>
      <w:r w:rsidR="007E6832" w:rsidRPr="00D90345">
        <w:t>[5]</w:t>
      </w:r>
      <w:r w:rsidRPr="00D90345">
        <w:t>. By using diverse data and recent tools proactively, doctors can contribute to the improvement of a patient's life and the health care system. </w:t>
      </w:r>
    </w:p>
    <w:p w14:paraId="10E8F4DA" w14:textId="4677C419" w:rsidR="002E1767" w:rsidRPr="00D90345" w:rsidRDefault="002E1767" w:rsidP="002E1767">
      <w:pPr>
        <w:pStyle w:val="Para"/>
      </w:pPr>
      <w:r w:rsidRPr="00D90345">
        <w:t xml:space="preserve">Many studies that predicted the development of diseases using health data and machine learning have already been conducted. Vaughn </w:t>
      </w:r>
      <w:r w:rsidR="00355F73" w:rsidRPr="00D90345">
        <w:t xml:space="preserve">et al., </w:t>
      </w:r>
      <w:r w:rsidRPr="00D90345">
        <w:t>predicted the risk of Inflammatory Bowel Disease (IBD) using insurance claims</w:t>
      </w:r>
      <w:r w:rsidR="00355F73" w:rsidRPr="00D90345">
        <w:t xml:space="preserve"> [6]</w:t>
      </w:r>
      <w:r w:rsidRPr="00D90345">
        <w:t xml:space="preserve">. Since IBD is a serious disease that requires hospitalizations and expensive medication, this research helped to improve patient quality of life and reduce future expenses. Using 110 variables from insurance data, they predicted IBD-related hospitalization </w:t>
      </w:r>
      <w:r w:rsidRPr="00D90345">
        <w:lastRenderedPageBreak/>
        <w:t>using topic modeling and showed that this prediction could prevent future hospitalization and insurance costs. Unlike the</w:t>
      </w:r>
      <w:r w:rsidR="00355F73" w:rsidRPr="00D90345">
        <w:t xml:space="preserve"> previous</w:t>
      </w:r>
      <w:r w:rsidRPr="00D90345">
        <w:t xml:space="preserve"> study, Ma </w:t>
      </w:r>
      <w:r w:rsidR="00355F73" w:rsidRPr="00D90345">
        <w:t>et al.,</w:t>
      </w:r>
      <w:r w:rsidRPr="00D90345">
        <w:t xml:space="preserve"> used Electronic Health Records (EHR) to predict the risk of potential diseases</w:t>
      </w:r>
      <w:r w:rsidR="00355F73" w:rsidRPr="00D90345">
        <w:t xml:space="preserve"> [7]</w:t>
      </w:r>
      <w:r w:rsidRPr="00D90345">
        <w:t>. In this study, they analyzed prior medical knowledge including disease and risk factor relationships. Not only did they integrate the knowledge already available to them, but they also improved the performance of the model itself. </w:t>
      </w:r>
    </w:p>
    <w:p w14:paraId="36B43CF7" w14:textId="68052B98" w:rsidR="009F3612" w:rsidRPr="00D90345" w:rsidRDefault="002E1767" w:rsidP="009F3612">
      <w:pPr>
        <w:pStyle w:val="Para"/>
      </w:pPr>
      <w:r w:rsidRPr="00D90345">
        <w:t xml:space="preserve">Recently, studies that have utilized both health insurance data and machine learning techniques are emerging in fields that have not yet been explored with these complex areas that have not been the target of data studies in the past. Krishnamurthy </w:t>
      </w:r>
      <w:r w:rsidR="00355F73" w:rsidRPr="00D90345">
        <w:t>et al.,</w:t>
      </w:r>
      <w:r w:rsidRPr="00D90345">
        <w:t xml:space="preserve"> predicted the occurrence of </w:t>
      </w:r>
      <w:proofErr w:type="gramStart"/>
      <w:r w:rsidRPr="00D90345">
        <w:t>Chronic Kidney Disease</w:t>
      </w:r>
      <w:proofErr w:type="gramEnd"/>
      <w:r w:rsidRPr="00D90345">
        <w:t xml:space="preserve"> (CKD) using Taiwan’s National Health Insurance Research Database</w:t>
      </w:r>
      <w:r w:rsidR="00355F73" w:rsidRPr="00D90345">
        <w:t xml:space="preserve"> [8]</w:t>
      </w:r>
      <w:r w:rsidRPr="00D90345">
        <w:t>. They developed a machine</w:t>
      </w:r>
      <w:r w:rsidR="000C54E0">
        <w:t xml:space="preserve"> </w:t>
      </w:r>
      <w:r w:rsidRPr="00D90345">
        <w:t>learning model using medication and comorbidity information from the database to find correlations and aggregate health data. According to their analysis, convolutional neural networks showed the best prediction results and predictors such as diabetes mellitus, age, gout, and some specific medication played an important role in predicting the onset of CKD. These authors claim this model could be beneficial for public health policymaking in the future by identifying and forecasting disease trends. </w:t>
      </w:r>
    </w:p>
    <w:p w14:paraId="09759190" w14:textId="40854DFF" w:rsidR="002E1767" w:rsidRPr="00D90345" w:rsidRDefault="002E1767" w:rsidP="00355F73">
      <w:pPr>
        <w:pStyle w:val="Para"/>
      </w:pPr>
      <w:r w:rsidRPr="00D90345">
        <w:t>In this study, I proposed a machine learning approach for the prediction and identification of hypertension by leveraging Korea’s national health insurance claim data. The hypothesis of this study holds that patients that have the same diseases share similar traits such as blood test results and vitals (e.g.</w:t>
      </w:r>
      <w:r w:rsidR="007E6832" w:rsidRPr="00D90345">
        <w:t>,</w:t>
      </w:r>
      <w:r w:rsidRPr="00D90345">
        <w:t xml:space="preserve"> weight, height). First, I downloaded two kinds of data from Korea's national health insurance homepage: basic examination data and disease information data. Second, I merged these two data sets of data using patients’ identifier codes and removed all missing values. Based on pre-processed data, I then analyzed the patient’s recorded information such as diseases distribution based on sex and age. Finally, I predicted the potential for the onset of hypertension based on the patients’ personal information using</w:t>
      </w:r>
      <w:r w:rsidR="00355F73" w:rsidRPr="00D90345">
        <w:rPr>
          <w:rFonts w:ascii="Batang" w:eastAsia="Batang" w:hAnsi="Batang" w:cs="Batang"/>
          <w:lang w:eastAsia="ko-KR"/>
        </w:rPr>
        <w:t xml:space="preserve"> </w:t>
      </w:r>
      <w:r w:rsidR="00355F73" w:rsidRPr="00D90345">
        <w:t xml:space="preserve">eight </w:t>
      </w:r>
      <w:r w:rsidRPr="00D90345">
        <w:t xml:space="preserve">machine learning algorithms </w:t>
      </w:r>
      <w:r w:rsidR="00355F73" w:rsidRPr="00D90345">
        <w:t>including</w:t>
      </w:r>
      <w:r w:rsidRPr="00D90345">
        <w:t xml:space="preserve"> </w:t>
      </w:r>
      <w:r w:rsidR="00355F73" w:rsidRPr="00D90345">
        <w:t>D</w:t>
      </w:r>
      <w:r w:rsidRPr="00D90345">
        <w:t xml:space="preserve">ecision </w:t>
      </w:r>
      <w:r w:rsidR="00355F73" w:rsidRPr="00D90345">
        <w:t>T</w:t>
      </w:r>
      <w:r w:rsidRPr="00D90345">
        <w:t xml:space="preserve">rees, </w:t>
      </w:r>
      <w:r w:rsidR="00355F73" w:rsidRPr="00D90345">
        <w:t>R</w:t>
      </w:r>
      <w:r w:rsidRPr="00D90345">
        <w:t xml:space="preserve">andom </w:t>
      </w:r>
      <w:r w:rsidR="00355F73" w:rsidRPr="00D90345">
        <w:t>F</w:t>
      </w:r>
      <w:r w:rsidRPr="00D90345">
        <w:t xml:space="preserve">orest, </w:t>
      </w:r>
      <w:r w:rsidR="00355F73" w:rsidRPr="00D90345">
        <w:t>N</w:t>
      </w:r>
      <w:r w:rsidRPr="00D90345">
        <w:t xml:space="preserve">aive </w:t>
      </w:r>
      <w:r w:rsidR="00355F73" w:rsidRPr="00D90345">
        <w:t>B</w:t>
      </w:r>
      <w:r w:rsidRPr="00D90345">
        <w:t xml:space="preserve">ayes, </w:t>
      </w:r>
      <w:r w:rsidR="00355F73" w:rsidRPr="00D90345">
        <w:t>k-Nearest Neighbor (</w:t>
      </w:r>
      <w:proofErr w:type="spellStart"/>
      <w:r w:rsidR="00355F73" w:rsidRPr="00D90345">
        <w:t>kNN</w:t>
      </w:r>
      <w:proofErr w:type="spellEnd"/>
      <w:r w:rsidR="00355F73" w:rsidRPr="00D90345">
        <w:t>), Stochastic Gradient Descent (SGD), Logistic Regression, Support Vector Machine (SVM),</w:t>
      </w:r>
      <w:r w:rsidR="00355F73" w:rsidRPr="00D90345">
        <w:rPr>
          <w:lang w:eastAsia="it-IT"/>
        </w:rPr>
        <w:t xml:space="preserve"> and </w:t>
      </w:r>
      <w:proofErr w:type="spellStart"/>
      <w:r w:rsidR="00355F73" w:rsidRPr="00D90345">
        <w:rPr>
          <w:lang w:eastAsia="it-IT"/>
        </w:rPr>
        <w:t>eXtreme</w:t>
      </w:r>
      <w:proofErr w:type="spellEnd"/>
      <w:r w:rsidR="00355F73" w:rsidRPr="00D90345">
        <w:rPr>
          <w:lang w:eastAsia="it-IT"/>
        </w:rPr>
        <w:t xml:space="preserve"> Gradient Boosting (</w:t>
      </w:r>
      <w:proofErr w:type="spellStart"/>
      <w:r w:rsidR="00355F73" w:rsidRPr="00D90345">
        <w:rPr>
          <w:lang w:eastAsia="it-IT"/>
        </w:rPr>
        <w:t>XGBoost</w:t>
      </w:r>
      <w:proofErr w:type="spellEnd"/>
      <w:r w:rsidR="00355F73" w:rsidRPr="00D90345">
        <w:rPr>
          <w:lang w:eastAsia="it-IT"/>
        </w:rPr>
        <w:t>)</w:t>
      </w:r>
      <w:r w:rsidRPr="00D90345">
        <w:t>.</w:t>
      </w:r>
      <w:r w:rsidR="00355F73" w:rsidRPr="00D90345">
        <w:t xml:space="preserve"> </w:t>
      </w:r>
    </w:p>
    <w:p w14:paraId="7E5DEAD2" w14:textId="17C20F26" w:rsidR="002E1767" w:rsidRPr="00D90345" w:rsidRDefault="002E1767" w:rsidP="002E1767">
      <w:pPr>
        <w:pStyle w:val="Para"/>
      </w:pPr>
    </w:p>
    <w:p w14:paraId="5871C60F" w14:textId="7AF6318A" w:rsidR="00146769" w:rsidRPr="00D90345" w:rsidRDefault="002E1767" w:rsidP="00146769">
      <w:pPr>
        <w:pStyle w:val="Head1"/>
        <w:tabs>
          <w:tab w:val="clear" w:pos="360"/>
        </w:tabs>
        <w:ind w:left="432" w:hanging="432"/>
      </w:pPr>
      <w:r w:rsidRPr="00D90345">
        <w:t>Methods</w:t>
      </w:r>
    </w:p>
    <w:p w14:paraId="55E038CF" w14:textId="520AD990" w:rsidR="002E1767" w:rsidRPr="00D90345" w:rsidRDefault="002E1767" w:rsidP="002E1767">
      <w:pPr>
        <w:pStyle w:val="Head2"/>
      </w:pPr>
      <w:r w:rsidRPr="00D90345">
        <w:t>Dataset Collection</w:t>
      </w:r>
    </w:p>
    <w:p w14:paraId="0C5A5C82" w14:textId="52847F9A" w:rsidR="002E1767" w:rsidRPr="00D90345" w:rsidRDefault="002E1767" w:rsidP="002E1767">
      <w:pPr>
        <w:pStyle w:val="PostHeadPara"/>
      </w:pPr>
      <w:r w:rsidRPr="00D90345">
        <w:t>I launched my data search by utilizing the Korean National Healthcare Insurance Claims Database in February 2022.</w:t>
      </w:r>
      <w:r w:rsidR="009F3612" w:rsidRPr="00D90345">
        <w:t xml:space="preserve"> </w:t>
      </w:r>
      <w:r w:rsidRPr="00D90345">
        <w:t>On this site, researchers uploaded a variety of insurance data such as cost of insurance, basic examination results, eyesight results, and patients’ disease data. In this analysis, I used the patients’ basic examination data (</w:t>
      </w:r>
      <w:r w:rsidR="007E6832" w:rsidRPr="00D90345">
        <w:t>e.g</w:t>
      </w:r>
      <w:r w:rsidR="009F3612" w:rsidRPr="00D90345">
        <w:t>.</w:t>
      </w:r>
      <w:r w:rsidR="007E6832" w:rsidRPr="00D90345">
        <w:t>,</w:t>
      </w:r>
      <w:r w:rsidR="009F3612" w:rsidRPr="00D90345">
        <w:t xml:space="preserve"> a</w:t>
      </w:r>
      <w:r w:rsidR="009F3612" w:rsidRPr="00D90345">
        <w:t>spartate aminotransferase</w:t>
      </w:r>
      <w:r w:rsidR="009F3612" w:rsidRPr="00D90345">
        <w:t xml:space="preserve"> (</w:t>
      </w:r>
      <w:r w:rsidRPr="00D90345">
        <w:t>AST</w:t>
      </w:r>
      <w:r w:rsidR="009F3612" w:rsidRPr="00D90345">
        <w:t>)</w:t>
      </w:r>
      <w:r w:rsidRPr="00D90345">
        <w:t>/cholesterol blood tests, blood pressure, height, weight measures) and patients’ disease data (</w:t>
      </w:r>
      <w:r w:rsidR="007E6832" w:rsidRPr="00D90345">
        <w:t>e.g.,</w:t>
      </w:r>
      <w:r w:rsidRPr="00D90345">
        <w:t xml:space="preserve"> disease codes assigned based on what they are diagnosed with). </w:t>
      </w:r>
    </w:p>
    <w:p w14:paraId="0B87E9AD" w14:textId="77777777" w:rsidR="002E1767" w:rsidRPr="00D90345" w:rsidRDefault="002E1767" w:rsidP="002E1767">
      <w:pPr>
        <w:pStyle w:val="Para"/>
        <w:rPr>
          <w:lang w:eastAsia="en-US"/>
        </w:rPr>
      </w:pPr>
    </w:p>
    <w:p w14:paraId="38DE9BF4" w14:textId="0F3F5122" w:rsidR="005B434B" w:rsidRPr="00D90345" w:rsidRDefault="002E1767" w:rsidP="005B434B">
      <w:pPr>
        <w:pStyle w:val="Head2"/>
      </w:pPr>
      <w:r w:rsidRPr="00D90345">
        <w:t>Dataset Preprocessing</w:t>
      </w:r>
    </w:p>
    <w:p w14:paraId="770B0995" w14:textId="0B09A4A2" w:rsidR="005B434B" w:rsidRPr="00D90345" w:rsidRDefault="002E1767" w:rsidP="002E1767">
      <w:pPr>
        <w:pStyle w:val="Para"/>
        <w:ind w:firstLine="0"/>
      </w:pPr>
      <w:r w:rsidRPr="00D90345">
        <w:t xml:space="preserve">The webpage provides the patients’ basic examination and disease data as two separate files. Since these two data’s column names were recorded in Korean, it caused an encoding error when I read the files in </w:t>
      </w:r>
      <w:proofErr w:type="spellStart"/>
      <w:r w:rsidRPr="00D90345">
        <w:t>Jupyter</w:t>
      </w:r>
      <w:proofErr w:type="spellEnd"/>
      <w:r w:rsidR="00146769" w:rsidRPr="00D90345">
        <w:t xml:space="preserve"> </w:t>
      </w:r>
      <w:r w:rsidRPr="00D90345">
        <w:t xml:space="preserve">Notebook. I changed the column names </w:t>
      </w:r>
      <w:r w:rsidR="009F3612" w:rsidRPr="00D90345">
        <w:t>to</w:t>
      </w:r>
      <w:r w:rsidRPr="00D90345">
        <w:t xml:space="preserve"> English to avoid errors. Then, I merged </w:t>
      </w:r>
      <w:r w:rsidR="009F3612" w:rsidRPr="00D90345">
        <w:t xml:space="preserve">the </w:t>
      </w:r>
      <w:r w:rsidRPr="00D90345">
        <w:t xml:space="preserve">two data files based on the patient’s unique code. While organizing variables, I found that some fields of data contained a lot of missing values. </w:t>
      </w:r>
      <w:proofErr w:type="gramStart"/>
      <w:r w:rsidRPr="00D90345">
        <w:t>In order to</w:t>
      </w:r>
      <w:proofErr w:type="gramEnd"/>
      <w:r w:rsidRPr="00D90345">
        <w:t xml:space="preserve"> prevent any further errors and ensure the reliability of my analysis, I conducted the necessary statistical tests to accurately remove rows that had any missing values.</w:t>
      </w:r>
      <w:r w:rsidR="00355F73" w:rsidRPr="00D90345">
        <w:t xml:space="preserve"> </w:t>
      </w:r>
      <w:r w:rsidRPr="00D90345">
        <w:t xml:space="preserve">    </w:t>
      </w:r>
    </w:p>
    <w:p w14:paraId="7D7BA17F" w14:textId="50357920" w:rsidR="005B434B" w:rsidRPr="00D90345" w:rsidRDefault="002E1767" w:rsidP="005B434B">
      <w:pPr>
        <w:pStyle w:val="Head2"/>
      </w:pPr>
      <w:r w:rsidRPr="00D90345">
        <w:lastRenderedPageBreak/>
        <w:t>Dataset Visualization</w:t>
      </w:r>
    </w:p>
    <w:p w14:paraId="1F79C7C6" w14:textId="0ACBCADE" w:rsidR="005B434B" w:rsidRPr="00D90345" w:rsidRDefault="002E1767" w:rsidP="00146769">
      <w:pPr>
        <w:pStyle w:val="Para"/>
        <w:ind w:firstLine="0"/>
        <w:rPr>
          <w:rFonts w:eastAsia="PMingLiU"/>
          <w:lang w:eastAsia="it-IT"/>
        </w:rPr>
      </w:pPr>
      <w:r w:rsidRPr="00D90345">
        <w:rPr>
          <w:rFonts w:eastAsia="PMingLiU"/>
          <w:lang w:eastAsia="it-IT"/>
        </w:rPr>
        <w:t>In this process, I visualized diverse statistics such as disease types based on age, and the</w:t>
      </w:r>
      <w:r w:rsidR="005F6200" w:rsidRPr="00D90345">
        <w:rPr>
          <w:rFonts w:eastAsia="PMingLiU"/>
          <w:lang w:eastAsia="it-IT"/>
        </w:rPr>
        <w:t xml:space="preserve"> average number of prescription days by age</w:t>
      </w:r>
      <w:r w:rsidRPr="00D90345">
        <w:rPr>
          <w:rFonts w:eastAsia="PMingLiU"/>
          <w:lang w:eastAsia="it-IT"/>
        </w:rPr>
        <w:t>. By illustrating disease types based on age, patients and researchers alike can notice which diseases are more threatening according to age demographics more easily. Similarly, by constructing a visualization that denotes the number of patients who have certain diseases, viewers can easily grasp just how prevalent some illnesses are. In the context of this study, I utilized these visualizations to narrow down the project’s scope. Since there were so many diseases present in this dataset, it was difficult to formulate a model and predict a variety of afflictions since there were several discrepancies and gaps between available patient disease data. As such, I decided to focus on predicting hypertension for the following reasons: it was in the top 4 diseases in both female and male samples; was highly impacted by blood test results; and presented many relationships with patients’ vitals and physical information such as weights and heights.</w:t>
      </w:r>
    </w:p>
    <w:p w14:paraId="521ECF4E" w14:textId="0303BFE0" w:rsidR="009927C9" w:rsidRPr="00D90345" w:rsidRDefault="009927C9" w:rsidP="009927C9">
      <w:pPr>
        <w:pStyle w:val="ParaContinue"/>
        <w:rPr>
          <w:lang w:eastAsia="it-IT"/>
        </w:rPr>
      </w:pPr>
    </w:p>
    <w:p w14:paraId="2250DCC1" w14:textId="567CB8B0" w:rsidR="009927C9" w:rsidRPr="00D90345" w:rsidRDefault="009927C9" w:rsidP="009927C9">
      <w:pPr>
        <w:pStyle w:val="Head2"/>
        <w:rPr>
          <w:lang w:eastAsia="en-US"/>
        </w:rPr>
      </w:pPr>
      <w:r w:rsidRPr="00D90345">
        <w:rPr>
          <w:lang w:eastAsia="en-US"/>
        </w:rPr>
        <w:t xml:space="preserve">Adopting </w:t>
      </w:r>
      <w:r w:rsidR="005F6200" w:rsidRPr="00D90345">
        <w:rPr>
          <w:lang w:eastAsia="en-US"/>
        </w:rPr>
        <w:t>M</w:t>
      </w:r>
      <w:r w:rsidRPr="00D90345">
        <w:rPr>
          <w:lang w:eastAsia="en-US"/>
        </w:rPr>
        <w:t xml:space="preserve">achine </w:t>
      </w:r>
      <w:r w:rsidR="005F6200" w:rsidRPr="00D90345">
        <w:rPr>
          <w:lang w:eastAsia="en-US"/>
        </w:rPr>
        <w:t>L</w:t>
      </w:r>
      <w:r w:rsidRPr="00D90345">
        <w:rPr>
          <w:lang w:eastAsia="en-US"/>
        </w:rPr>
        <w:t xml:space="preserve">earning </w:t>
      </w:r>
      <w:r w:rsidR="005F6200" w:rsidRPr="00D90345">
        <w:rPr>
          <w:lang w:eastAsia="en-US"/>
        </w:rPr>
        <w:t>T</w:t>
      </w:r>
      <w:r w:rsidRPr="00D90345">
        <w:rPr>
          <w:lang w:eastAsia="en-US"/>
        </w:rPr>
        <w:t xml:space="preserve">echniques </w:t>
      </w:r>
    </w:p>
    <w:p w14:paraId="41E4B45D" w14:textId="4F7D558A" w:rsidR="009927C9" w:rsidRPr="00D90345" w:rsidRDefault="009927C9" w:rsidP="009927C9">
      <w:pPr>
        <w:pStyle w:val="ParaContinue"/>
        <w:ind w:firstLine="0"/>
        <w:rPr>
          <w:rFonts w:eastAsia="PMingLiU"/>
          <w:lang w:eastAsia="it-IT"/>
        </w:rPr>
      </w:pPr>
      <w:r w:rsidRPr="00D90345">
        <w:rPr>
          <w:lang w:eastAsia="it-IT"/>
        </w:rPr>
        <w:t>After removing rows with missing values, the remaining data contained 1,735,182 rows. In this dataset, there were 48, 683 patients who experienced high blood pressure. The rest of the 1,686,499 rows indicated patients who experienced other diseases such as mental disease</w:t>
      </w:r>
      <w:r w:rsidR="00355F73" w:rsidRPr="00D90345">
        <w:rPr>
          <w:lang w:eastAsia="it-IT"/>
        </w:rPr>
        <w:t xml:space="preserve"> and </w:t>
      </w:r>
      <w:r w:rsidRPr="00D90345">
        <w:rPr>
          <w:lang w:eastAsia="it-IT"/>
        </w:rPr>
        <w:t>urinary diseases</w:t>
      </w:r>
      <w:r w:rsidR="00355F73" w:rsidRPr="00D90345">
        <w:rPr>
          <w:lang w:eastAsia="it-IT"/>
        </w:rPr>
        <w:t xml:space="preserve">. </w:t>
      </w:r>
      <w:proofErr w:type="gramStart"/>
      <w:r w:rsidR="00355F73" w:rsidRPr="00D90345">
        <w:rPr>
          <w:lang w:eastAsia="it-IT"/>
        </w:rPr>
        <w:t>In order to</w:t>
      </w:r>
      <w:proofErr w:type="gramEnd"/>
      <w:r w:rsidR="00355F73" w:rsidRPr="00D90345">
        <w:rPr>
          <w:lang w:eastAsia="it-IT"/>
        </w:rPr>
        <w:t xml:space="preserve"> yield the most accurate results, I focused only on patients experiencing hypertension, I excluded their other diseases</w:t>
      </w:r>
      <w:r w:rsidR="00355F73" w:rsidRPr="00D90345">
        <w:rPr>
          <w:lang w:eastAsia="it-IT"/>
        </w:rPr>
        <w:t xml:space="preserve"> and left the record with hypertension</w:t>
      </w:r>
      <w:r w:rsidR="00355F73" w:rsidRPr="00D90345">
        <w:rPr>
          <w:lang w:eastAsia="it-IT"/>
        </w:rPr>
        <w:t>. I defined these as positive samples. In addition, if one patient had several records with different disease codes, I kept only one record.</w:t>
      </w:r>
      <w:r w:rsidRPr="00D90345">
        <w:rPr>
          <w:lang w:eastAsia="it-IT"/>
        </w:rPr>
        <w:t xml:space="preserve"> </w:t>
      </w:r>
      <w:r w:rsidR="00355F73" w:rsidRPr="00D90345">
        <w:rPr>
          <w:lang w:eastAsia="it-IT"/>
        </w:rPr>
        <w:t>I defined these data as negative samples.</w:t>
      </w:r>
      <w:r w:rsidR="00355F73" w:rsidRPr="00D90345">
        <w:rPr>
          <w:rFonts w:ascii="Batang" w:eastAsia="Batang" w:hAnsi="Batang" w:cs="Batang"/>
          <w:lang w:eastAsia="ko-KR"/>
        </w:rPr>
        <w:t xml:space="preserve"> </w:t>
      </w:r>
      <w:proofErr w:type="spellStart"/>
      <w:r w:rsidRPr="00D90345">
        <w:rPr>
          <w:lang w:eastAsia="it-IT"/>
        </w:rPr>
        <w:t>Since</w:t>
      </w:r>
      <w:proofErr w:type="spellEnd"/>
      <w:r w:rsidRPr="00D90345">
        <w:rPr>
          <w:lang w:eastAsia="it-IT"/>
        </w:rPr>
        <w:t xml:space="preserve"> the data were highly imbalanced, I randomly sampled the same number of samples from the negative dataset. Using 27 columns, I applied </w:t>
      </w:r>
      <w:r w:rsidR="00355F73" w:rsidRPr="00D90345">
        <w:rPr>
          <w:lang w:eastAsia="it-IT"/>
        </w:rPr>
        <w:t xml:space="preserve">eight </w:t>
      </w:r>
      <w:r w:rsidRPr="00D90345">
        <w:rPr>
          <w:lang w:eastAsia="it-IT"/>
        </w:rPr>
        <w:t xml:space="preserve">machine learning algorithms such as </w:t>
      </w:r>
      <w:r w:rsidR="00355F73" w:rsidRPr="00D90345">
        <w:rPr>
          <w:lang w:eastAsia="it-IT"/>
        </w:rPr>
        <w:t>k-Nearest Neighbor (</w:t>
      </w:r>
      <w:proofErr w:type="spellStart"/>
      <w:r w:rsidR="00355F73" w:rsidRPr="00D90345">
        <w:rPr>
          <w:lang w:eastAsia="it-IT"/>
        </w:rPr>
        <w:t>kNN</w:t>
      </w:r>
      <w:proofErr w:type="spellEnd"/>
      <w:r w:rsidR="00355F73" w:rsidRPr="00D90345">
        <w:rPr>
          <w:lang w:eastAsia="it-IT"/>
        </w:rPr>
        <w:t>), D</w:t>
      </w:r>
      <w:r w:rsidRPr="00D90345">
        <w:rPr>
          <w:lang w:eastAsia="it-IT"/>
        </w:rPr>
        <w:t xml:space="preserve">ecision </w:t>
      </w:r>
      <w:r w:rsidR="00355F73" w:rsidRPr="00D90345">
        <w:rPr>
          <w:lang w:eastAsia="it-IT"/>
        </w:rPr>
        <w:t>T</w:t>
      </w:r>
      <w:r w:rsidRPr="00D90345">
        <w:rPr>
          <w:lang w:eastAsia="it-IT"/>
        </w:rPr>
        <w:t xml:space="preserve">ree, </w:t>
      </w:r>
      <w:r w:rsidR="00355F73" w:rsidRPr="00D90345">
        <w:rPr>
          <w:lang w:eastAsia="it-IT"/>
        </w:rPr>
        <w:t>N</w:t>
      </w:r>
      <w:r w:rsidRPr="00D90345">
        <w:rPr>
          <w:lang w:eastAsia="it-IT"/>
        </w:rPr>
        <w:t xml:space="preserve">aive </w:t>
      </w:r>
      <w:r w:rsidR="00355F73" w:rsidRPr="00D90345">
        <w:rPr>
          <w:lang w:eastAsia="it-IT"/>
        </w:rPr>
        <w:t>B</w:t>
      </w:r>
      <w:r w:rsidRPr="00D90345">
        <w:rPr>
          <w:lang w:eastAsia="it-IT"/>
        </w:rPr>
        <w:t xml:space="preserve">ayes, </w:t>
      </w:r>
      <w:r w:rsidR="00355F73" w:rsidRPr="00D90345">
        <w:rPr>
          <w:lang w:eastAsia="it-IT"/>
        </w:rPr>
        <w:t>R</w:t>
      </w:r>
      <w:r w:rsidRPr="00D90345">
        <w:rPr>
          <w:lang w:eastAsia="it-IT"/>
        </w:rPr>
        <w:t xml:space="preserve">andom </w:t>
      </w:r>
      <w:r w:rsidR="00355F73" w:rsidRPr="00D90345">
        <w:rPr>
          <w:lang w:eastAsia="it-IT"/>
        </w:rPr>
        <w:t>F</w:t>
      </w:r>
      <w:r w:rsidRPr="00D90345">
        <w:rPr>
          <w:lang w:eastAsia="it-IT"/>
        </w:rPr>
        <w:t xml:space="preserve">orest, </w:t>
      </w:r>
      <w:r w:rsidR="00355F73" w:rsidRPr="00D90345">
        <w:rPr>
          <w:lang w:eastAsia="it-IT"/>
        </w:rPr>
        <w:t xml:space="preserve">Stochastic Gradient Descent (SGD) classifier, Logistic Regression, Support Vector Machine (SVM), </w:t>
      </w:r>
      <w:r w:rsidRPr="00D90345">
        <w:rPr>
          <w:lang w:eastAsia="it-IT"/>
        </w:rPr>
        <w:t xml:space="preserve">and </w:t>
      </w:r>
      <w:proofErr w:type="spellStart"/>
      <w:r w:rsidR="00355F73" w:rsidRPr="00D90345">
        <w:rPr>
          <w:lang w:eastAsia="it-IT"/>
        </w:rPr>
        <w:t>eXtreme</w:t>
      </w:r>
      <w:proofErr w:type="spellEnd"/>
      <w:r w:rsidR="00355F73" w:rsidRPr="00D90345">
        <w:rPr>
          <w:lang w:eastAsia="it-IT"/>
        </w:rPr>
        <w:t xml:space="preserve"> Gradient Boosting (</w:t>
      </w:r>
      <w:proofErr w:type="spellStart"/>
      <w:r w:rsidR="00355F73" w:rsidRPr="00D90345">
        <w:rPr>
          <w:lang w:eastAsia="it-IT"/>
        </w:rPr>
        <w:t>XGBoost</w:t>
      </w:r>
      <w:proofErr w:type="spellEnd"/>
      <w:r w:rsidR="00355F73" w:rsidRPr="00D90345">
        <w:rPr>
          <w:lang w:eastAsia="it-IT"/>
        </w:rPr>
        <w:t xml:space="preserve">) </w:t>
      </w:r>
      <w:r w:rsidRPr="00D90345">
        <w:rPr>
          <w:lang w:eastAsia="it-IT"/>
        </w:rPr>
        <w:t>to this data</w:t>
      </w:r>
      <w:r w:rsidR="00355F73" w:rsidRPr="00D90345">
        <w:rPr>
          <w:lang w:eastAsia="it-IT"/>
        </w:rPr>
        <w:t xml:space="preserve"> [9-16]</w:t>
      </w:r>
      <w:r w:rsidRPr="00D90345">
        <w:rPr>
          <w:lang w:eastAsia="it-IT"/>
        </w:rPr>
        <w:t>. Additionally, I also applied parameter tunings on various machine learning algorithms and got performance metrics such as F1, accuracy, precision, and recall.</w:t>
      </w:r>
    </w:p>
    <w:p w14:paraId="1DF1A83C" w14:textId="749ACACD" w:rsidR="005B434B" w:rsidRPr="00D90345" w:rsidRDefault="009927C9" w:rsidP="005B434B">
      <w:pPr>
        <w:pStyle w:val="Head1"/>
        <w:tabs>
          <w:tab w:val="clear" w:pos="360"/>
        </w:tabs>
        <w:ind w:left="432" w:hanging="432"/>
      </w:pPr>
      <w:r w:rsidRPr="00D90345">
        <w:t>Results</w:t>
      </w:r>
    </w:p>
    <w:p w14:paraId="5ACFCD34" w14:textId="2759F401" w:rsidR="005B434B" w:rsidRPr="00D90345" w:rsidRDefault="009927C9" w:rsidP="005B434B">
      <w:pPr>
        <w:pStyle w:val="PostHeadPara"/>
      </w:pPr>
      <w:r w:rsidRPr="00D90345">
        <w:t>In this section, I reported the data visualization and performance metrics from different machine learning algorithms.</w:t>
      </w:r>
    </w:p>
    <w:p w14:paraId="710021B3" w14:textId="2AD0970A" w:rsidR="005B434B" w:rsidRPr="00D90345" w:rsidRDefault="009927C9" w:rsidP="005B434B">
      <w:pPr>
        <w:pStyle w:val="Head2"/>
      </w:pPr>
      <w:r w:rsidRPr="00D90345">
        <w:t>Data Visualization</w:t>
      </w:r>
    </w:p>
    <w:p w14:paraId="2D19B9C1" w14:textId="2E18F07E" w:rsidR="005B434B" w:rsidRPr="00D90345" w:rsidRDefault="009927C9" w:rsidP="005B434B">
      <w:pPr>
        <w:pStyle w:val="PostHeadPara"/>
      </w:pPr>
      <w:r w:rsidRPr="00D90345">
        <w:t>The following figures display descriptive statistics regarding the national healthcare dataset.</w:t>
      </w:r>
      <w:r w:rsidR="000C54E0">
        <w:t xml:space="preserve"> </w:t>
      </w:r>
      <w:r w:rsidRPr="00D90345">
        <w:t xml:space="preserve">In Figure </w:t>
      </w:r>
      <w:r w:rsidR="000C54E0">
        <w:t>1</w:t>
      </w:r>
      <w:r w:rsidRPr="00D90345">
        <w:t>, the top diseases, as segregated by gender, are displayed.</w:t>
      </w:r>
    </w:p>
    <w:p w14:paraId="68A4CC1A" w14:textId="17F2FAAF" w:rsidR="00493EC9" w:rsidRDefault="00493EC9" w:rsidP="00493EC9">
      <w:pPr>
        <w:jc w:val="center"/>
        <w:rPr>
          <w:color w:val="212121"/>
          <w:sz w:val="21"/>
          <w:szCs w:val="21"/>
          <w:bdr w:val="none" w:sz="0" w:space="0" w:color="auto" w:frame="1"/>
        </w:rPr>
      </w:pPr>
      <w:r w:rsidRPr="00D90345">
        <w:rPr>
          <w:color w:val="212121"/>
          <w:sz w:val="21"/>
          <w:szCs w:val="21"/>
          <w:bdr w:val="none" w:sz="0" w:space="0" w:color="auto" w:frame="1"/>
        </w:rPr>
        <w:fldChar w:fldCharType="begin"/>
      </w:r>
      <w:r w:rsidRPr="00D90345">
        <w:rPr>
          <w:color w:val="212121"/>
          <w:sz w:val="21"/>
          <w:szCs w:val="21"/>
          <w:bdr w:val="none" w:sz="0" w:space="0" w:color="auto" w:frame="1"/>
        </w:rPr>
        <w:instrText xml:space="preserve"> INCLUDEPICTURE "https://lh3.googleusercontent.com/BYZjnSOetIcBuX3WTaE6nxSgF4O6JtT0VW2rs1-bMd8Pi_tQCwnmVXsxrlRWJBvvi5ODY0n_aS711fSVXwlvM6xKO6fFy6O56rhqvRzO4PvELuCkc9O0tef7eqJ27hHfpcZ6v0I7" \* MERGEFORMATINET </w:instrText>
      </w:r>
      <w:r w:rsidRPr="00D90345">
        <w:rPr>
          <w:color w:val="212121"/>
          <w:sz w:val="21"/>
          <w:szCs w:val="21"/>
          <w:bdr w:val="none" w:sz="0" w:space="0" w:color="auto" w:frame="1"/>
        </w:rPr>
        <w:fldChar w:fldCharType="separate"/>
      </w:r>
      <w:r w:rsidRPr="00D90345">
        <w:rPr>
          <w:noProof/>
          <w:color w:val="212121"/>
          <w:sz w:val="21"/>
          <w:szCs w:val="21"/>
          <w:bdr w:val="none" w:sz="0" w:space="0" w:color="auto" w:frame="1"/>
        </w:rPr>
        <w:drawing>
          <wp:inline distT="0" distB="0" distL="0" distR="0" wp14:anchorId="5F87B994" wp14:editId="30345900">
            <wp:extent cx="2307479" cy="1441120"/>
            <wp:effectExtent l="0" t="0" r="444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141" cy="1465266"/>
                    </a:xfrm>
                    <a:prstGeom prst="rect">
                      <a:avLst/>
                    </a:prstGeom>
                    <a:noFill/>
                    <a:ln>
                      <a:noFill/>
                    </a:ln>
                  </pic:spPr>
                </pic:pic>
              </a:graphicData>
            </a:graphic>
          </wp:inline>
        </w:drawing>
      </w:r>
      <w:r w:rsidRPr="00D90345">
        <w:rPr>
          <w:color w:val="212121"/>
          <w:sz w:val="21"/>
          <w:szCs w:val="21"/>
          <w:bdr w:val="none" w:sz="0" w:space="0" w:color="auto" w:frame="1"/>
        </w:rPr>
        <w:fldChar w:fldCharType="end"/>
      </w:r>
    </w:p>
    <w:p w14:paraId="01812939" w14:textId="42B9B014" w:rsidR="009927C9" w:rsidRPr="00493EC9" w:rsidRDefault="009927C9" w:rsidP="00493EC9">
      <w:pPr>
        <w:pStyle w:val="FigureCaption"/>
      </w:pPr>
      <w:r w:rsidRPr="00D90345">
        <w:lastRenderedPageBreak/>
        <w:t>Figure 1: Top diseases by sex</w:t>
      </w:r>
    </w:p>
    <w:p w14:paraId="54FB914C" w14:textId="407BA755" w:rsidR="009927C9" w:rsidRPr="00D90345" w:rsidRDefault="009927C9" w:rsidP="005B434B">
      <w:pPr>
        <w:pStyle w:val="PostHeadPara"/>
      </w:pPr>
      <w:r w:rsidRPr="00D90345">
        <w:t>Figure 2 displays the relative number of prescription days by age.</w:t>
      </w:r>
      <w:r w:rsidR="000C54E0">
        <w:t xml:space="preserve"> </w:t>
      </w:r>
      <w:r w:rsidRPr="00D90345">
        <w:t>Age brackets are in increments of 5 years, and the size of the circle shows the relative number of prescription days.</w:t>
      </w:r>
    </w:p>
    <w:p w14:paraId="1C87088D" w14:textId="77777777" w:rsidR="009927C9" w:rsidRPr="00D90345" w:rsidRDefault="009927C9" w:rsidP="005B434B">
      <w:pPr>
        <w:pStyle w:val="PostHeadPara"/>
      </w:pPr>
    </w:p>
    <w:p w14:paraId="4CDAA177" w14:textId="0A5FFE8A" w:rsidR="009927C9" w:rsidRPr="00D90345" w:rsidRDefault="009927C9" w:rsidP="009927C9">
      <w:pPr>
        <w:jc w:val="center"/>
      </w:pPr>
      <w:r w:rsidRPr="00D90345">
        <w:rPr>
          <w:color w:val="212121"/>
          <w:sz w:val="21"/>
          <w:szCs w:val="21"/>
          <w:bdr w:val="none" w:sz="0" w:space="0" w:color="auto" w:frame="1"/>
        </w:rPr>
        <w:fldChar w:fldCharType="begin"/>
      </w:r>
      <w:r w:rsidRPr="00D90345">
        <w:rPr>
          <w:color w:val="212121"/>
          <w:sz w:val="21"/>
          <w:szCs w:val="21"/>
          <w:bdr w:val="none" w:sz="0" w:space="0" w:color="auto" w:frame="1"/>
        </w:rPr>
        <w:instrText xml:space="preserve"> INCLUDEPICTURE "https://lh3.googleusercontent.com/cIT718Tq3Ido0vKSMcYVHlOZJ8dPhrxQahmkyhN-mXsEmQPhBGfTUVS6_k4Hth1zIGNSDTxyCLGFrVZK6SbheGNmPGb__mD_h1ogwghYDTZg_IOTbAqfOdWyR3lUKiY4hzd7vIkg" \* MERGEFORMATINET </w:instrText>
      </w:r>
      <w:r w:rsidRPr="00D90345">
        <w:rPr>
          <w:color w:val="212121"/>
          <w:sz w:val="21"/>
          <w:szCs w:val="21"/>
          <w:bdr w:val="none" w:sz="0" w:space="0" w:color="auto" w:frame="1"/>
        </w:rPr>
        <w:fldChar w:fldCharType="separate"/>
      </w:r>
      <w:r w:rsidRPr="00D90345">
        <w:rPr>
          <w:noProof/>
          <w:color w:val="212121"/>
          <w:sz w:val="21"/>
          <w:szCs w:val="21"/>
          <w:bdr w:val="none" w:sz="0" w:space="0" w:color="auto" w:frame="1"/>
        </w:rPr>
        <w:drawing>
          <wp:inline distT="0" distB="0" distL="0" distR="0" wp14:anchorId="663CFD9F" wp14:editId="12095974">
            <wp:extent cx="2397963" cy="2148560"/>
            <wp:effectExtent l="0" t="0" r="254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123" cy="2165727"/>
                    </a:xfrm>
                    <a:prstGeom prst="rect">
                      <a:avLst/>
                    </a:prstGeom>
                    <a:noFill/>
                    <a:ln>
                      <a:noFill/>
                    </a:ln>
                  </pic:spPr>
                </pic:pic>
              </a:graphicData>
            </a:graphic>
          </wp:inline>
        </w:drawing>
      </w:r>
      <w:r w:rsidRPr="00D90345">
        <w:rPr>
          <w:color w:val="212121"/>
          <w:sz w:val="21"/>
          <w:szCs w:val="21"/>
          <w:bdr w:val="none" w:sz="0" w:space="0" w:color="auto" w:frame="1"/>
        </w:rPr>
        <w:fldChar w:fldCharType="end"/>
      </w:r>
    </w:p>
    <w:p w14:paraId="2AAB87E4" w14:textId="4744EBED" w:rsidR="009927C9" w:rsidRPr="00D90345" w:rsidRDefault="009927C9" w:rsidP="00493EC9">
      <w:pPr>
        <w:pStyle w:val="FigureCaption"/>
      </w:pPr>
      <w:r w:rsidRPr="00D90345">
        <w:t>Figure 2: Average number of prescription days by age</w:t>
      </w:r>
    </w:p>
    <w:p w14:paraId="3A1BC04F" w14:textId="0B7D8E71" w:rsidR="009927C9" w:rsidRPr="00D90345" w:rsidRDefault="009927C9" w:rsidP="009927C9">
      <w:pPr>
        <w:pStyle w:val="Para"/>
      </w:pPr>
      <w:proofErr w:type="gramStart"/>
      <w:r w:rsidRPr="00D90345">
        <w:t>Figure</w:t>
      </w:r>
      <w:proofErr w:type="gramEnd"/>
      <w:r w:rsidRPr="00D90345">
        <w:t xml:space="preserve"> </w:t>
      </w:r>
      <w:r w:rsidR="00355F73" w:rsidRPr="00D90345">
        <w:t>3</w:t>
      </w:r>
      <w:r w:rsidRPr="00D90345">
        <w:t xml:space="preserve"> and </w:t>
      </w:r>
      <w:r w:rsidR="00355F73" w:rsidRPr="00D90345">
        <w:t>4</w:t>
      </w:r>
      <w:r w:rsidRPr="00D90345">
        <w:t xml:space="preserve"> are population histograms of weight and height, respectively. </w:t>
      </w:r>
    </w:p>
    <w:p w14:paraId="17605AC2" w14:textId="77777777" w:rsidR="009927C9" w:rsidRPr="00D90345" w:rsidRDefault="009927C9" w:rsidP="00493EC9">
      <w:pPr>
        <w:pStyle w:val="FigureCaption"/>
        <w:rPr>
          <w:bdr w:val="none" w:sz="0" w:space="0" w:color="auto" w:frame="1"/>
        </w:rPr>
      </w:pPr>
      <w:r w:rsidRPr="00D90345">
        <w:rPr>
          <w:bdr w:val="none" w:sz="0" w:space="0" w:color="auto" w:frame="1"/>
        </w:rPr>
        <w:fldChar w:fldCharType="begin"/>
      </w:r>
      <w:r w:rsidRPr="00D90345">
        <w:rPr>
          <w:bdr w:val="none" w:sz="0" w:space="0" w:color="auto" w:frame="1"/>
        </w:rPr>
        <w:instrText xml:space="preserve"> INCLUDEPICTURE "https://lh4.googleusercontent.com/DyU39QutOI-5Vx_CLonv3V3pZD2pSiDoqdXgW8ZQk6z_DQy181Y8JKAWNB3ys22un0OorUuofeObqxf6-6zhg8LJIrW1QQm0LEucpLsR_SNhzfcoI0hISVQ7s0rX-VvjOpUd6kLu" \* MERGEFORMATINET </w:instrText>
      </w:r>
      <w:r w:rsidRPr="00D90345">
        <w:rPr>
          <w:bdr w:val="none" w:sz="0" w:space="0" w:color="auto" w:frame="1"/>
        </w:rPr>
        <w:fldChar w:fldCharType="separate"/>
      </w:r>
      <w:r w:rsidRPr="00D90345">
        <w:rPr>
          <w:noProof/>
          <w:bdr w:val="none" w:sz="0" w:space="0" w:color="auto" w:frame="1"/>
        </w:rPr>
        <w:drawing>
          <wp:inline distT="0" distB="0" distL="0" distR="0" wp14:anchorId="1E7ACBA2" wp14:editId="463562EC">
            <wp:extent cx="3197595" cy="1458995"/>
            <wp:effectExtent l="0" t="0" r="3175"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5740" cy="1494651"/>
                    </a:xfrm>
                    <a:prstGeom prst="rect">
                      <a:avLst/>
                    </a:prstGeom>
                    <a:noFill/>
                    <a:ln>
                      <a:noFill/>
                    </a:ln>
                  </pic:spPr>
                </pic:pic>
              </a:graphicData>
            </a:graphic>
          </wp:inline>
        </w:drawing>
      </w:r>
      <w:r w:rsidRPr="00D90345">
        <w:rPr>
          <w:bdr w:val="none" w:sz="0" w:space="0" w:color="auto" w:frame="1"/>
        </w:rPr>
        <w:fldChar w:fldCharType="end"/>
      </w:r>
    </w:p>
    <w:p w14:paraId="581206C0" w14:textId="0A5AC4EC" w:rsidR="009927C9" w:rsidRPr="00D90345" w:rsidRDefault="009927C9" w:rsidP="00493EC9">
      <w:pPr>
        <w:pStyle w:val="FigureCaption"/>
      </w:pPr>
      <w:r w:rsidRPr="00D90345">
        <w:t xml:space="preserve">Figure </w:t>
      </w:r>
      <w:r w:rsidR="00355F73" w:rsidRPr="00D90345">
        <w:t>3</w:t>
      </w:r>
      <w:r w:rsidRPr="00D90345">
        <w:t xml:space="preserve">: </w:t>
      </w:r>
      <w:r w:rsidR="00355F73" w:rsidRPr="00D90345">
        <w:t>Number of people by weight</w:t>
      </w:r>
    </w:p>
    <w:p w14:paraId="2B0163ED" w14:textId="77777777" w:rsidR="00355F73" w:rsidRPr="00D90345" w:rsidRDefault="009927C9" w:rsidP="00355F73">
      <w:pPr>
        <w:jc w:val="center"/>
        <w:rPr>
          <w:color w:val="212121"/>
          <w:sz w:val="21"/>
          <w:szCs w:val="21"/>
          <w:bdr w:val="none" w:sz="0" w:space="0" w:color="auto" w:frame="1"/>
        </w:rPr>
      </w:pPr>
      <w:r w:rsidRPr="00D90345">
        <w:rPr>
          <w:color w:val="212121"/>
          <w:sz w:val="21"/>
          <w:szCs w:val="21"/>
          <w:bdr w:val="none" w:sz="0" w:space="0" w:color="auto" w:frame="1"/>
        </w:rPr>
        <w:fldChar w:fldCharType="begin"/>
      </w:r>
      <w:r w:rsidRPr="00D90345">
        <w:rPr>
          <w:color w:val="212121"/>
          <w:sz w:val="21"/>
          <w:szCs w:val="21"/>
          <w:bdr w:val="none" w:sz="0" w:space="0" w:color="auto" w:frame="1"/>
        </w:rPr>
        <w:instrText xml:space="preserve"> INCLUDEPICTURE "https://lh5.googleusercontent.com/X0XVoihqhHwXCrcBcGWLbS_-JeZDXrl_uf5642oAvSO1aQNio0SY8ah9x1437SWkF59RrHizJTq-JZXgzV9n1ipWppOYDLp6P-GpopVyrMxcIlIEcfwleE09bijSizyiz7RD03oI" \* MERGEFORMATINET </w:instrText>
      </w:r>
      <w:r w:rsidRPr="00D90345">
        <w:rPr>
          <w:color w:val="212121"/>
          <w:sz w:val="21"/>
          <w:szCs w:val="21"/>
          <w:bdr w:val="none" w:sz="0" w:space="0" w:color="auto" w:frame="1"/>
        </w:rPr>
        <w:fldChar w:fldCharType="separate"/>
      </w:r>
      <w:r w:rsidRPr="00D90345">
        <w:rPr>
          <w:noProof/>
          <w:color w:val="212121"/>
          <w:sz w:val="21"/>
          <w:szCs w:val="21"/>
          <w:bdr w:val="none" w:sz="0" w:space="0" w:color="auto" w:frame="1"/>
        </w:rPr>
        <w:drawing>
          <wp:inline distT="0" distB="0" distL="0" distR="0" wp14:anchorId="7658F001" wp14:editId="431988F8">
            <wp:extent cx="1924167" cy="1645865"/>
            <wp:effectExtent l="0" t="0" r="0" b="5715"/>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957" cy="1654239"/>
                    </a:xfrm>
                    <a:prstGeom prst="rect">
                      <a:avLst/>
                    </a:prstGeom>
                    <a:noFill/>
                    <a:ln>
                      <a:noFill/>
                    </a:ln>
                  </pic:spPr>
                </pic:pic>
              </a:graphicData>
            </a:graphic>
          </wp:inline>
        </w:drawing>
      </w:r>
      <w:r w:rsidRPr="00D90345">
        <w:rPr>
          <w:color w:val="212121"/>
          <w:sz w:val="21"/>
          <w:szCs w:val="21"/>
          <w:bdr w:val="none" w:sz="0" w:space="0" w:color="auto" w:frame="1"/>
        </w:rPr>
        <w:fldChar w:fldCharType="end"/>
      </w:r>
    </w:p>
    <w:p w14:paraId="51BC919F" w14:textId="6EBB00CB" w:rsidR="009927C9" w:rsidRPr="00D90345" w:rsidRDefault="009927C9" w:rsidP="00493EC9">
      <w:pPr>
        <w:pStyle w:val="FigureCaption"/>
      </w:pPr>
      <w:r w:rsidRPr="00D90345">
        <w:lastRenderedPageBreak/>
        <w:t xml:space="preserve">Figure </w:t>
      </w:r>
      <w:r w:rsidR="00355F73" w:rsidRPr="00D90345">
        <w:t>4</w:t>
      </w:r>
      <w:r w:rsidRPr="00D90345">
        <w:t xml:space="preserve">: </w:t>
      </w:r>
      <w:r w:rsidR="00355F73" w:rsidRPr="00D90345">
        <w:t>Distribution of the number of people by height</w:t>
      </w:r>
    </w:p>
    <w:p w14:paraId="75413C31" w14:textId="4699E1BF" w:rsidR="009927C9" w:rsidRPr="00D90345" w:rsidRDefault="009927C9" w:rsidP="009927C9"/>
    <w:p w14:paraId="4EAF018E" w14:textId="620203AD" w:rsidR="009927C9" w:rsidRPr="00D90345" w:rsidRDefault="009927C9" w:rsidP="009927C9">
      <w:pPr>
        <w:pStyle w:val="Head2"/>
      </w:pPr>
      <w:r w:rsidRPr="00D90345">
        <w:t>Performance metrics</w:t>
      </w:r>
    </w:p>
    <w:p w14:paraId="0EA3BBA2" w14:textId="77777777" w:rsidR="009927C9" w:rsidRPr="00D90345" w:rsidRDefault="009927C9" w:rsidP="009927C9">
      <w:pPr>
        <w:pStyle w:val="Para"/>
        <w:ind w:firstLine="0"/>
      </w:pPr>
      <w:r w:rsidRPr="00D90345">
        <w:t xml:space="preserve">In this part, I reported the four performance metrics of machine learning: accuracy, precision, recall and F1. Performance metrics without adopting any hyperparameter tuning were recorded in Table 1. In Table 2, performance metrics with hyperparameter tuning were reported.  </w:t>
      </w:r>
    </w:p>
    <w:p w14:paraId="165862DF" w14:textId="1C4A8C89" w:rsidR="005B434B" w:rsidRPr="00D90345" w:rsidRDefault="005B434B" w:rsidP="005B434B">
      <w:pPr>
        <w:pStyle w:val="TableCaption"/>
        <w:rPr>
          <w:lang w:eastAsia="en-US"/>
        </w:rPr>
      </w:pPr>
      <w:bookmarkStart w:id="0" w:name="_Ref31715975"/>
      <w:r w:rsidRPr="00D90345">
        <w:t>Table</w:t>
      </w:r>
      <w:bookmarkEnd w:id="0"/>
      <w:r w:rsidRPr="00D90345">
        <w:t xml:space="preserve"> </w:t>
      </w:r>
      <w:r w:rsidRPr="00D90345">
        <w:rPr>
          <w:noProof/>
        </w:rPr>
        <w:t>1</w:t>
      </w:r>
      <w:r w:rsidRPr="00D90345">
        <w:t xml:space="preserve">: </w:t>
      </w:r>
      <w:r w:rsidR="009927C9" w:rsidRPr="00D90345">
        <w:t>Performance metrics without any hyperparameter tuning</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7"/>
        <w:gridCol w:w="1678"/>
        <w:gridCol w:w="1678"/>
        <w:gridCol w:w="1678"/>
        <w:gridCol w:w="1679"/>
      </w:tblGrid>
      <w:tr w:rsidR="009927C9" w:rsidRPr="00D90345" w14:paraId="19869279" w14:textId="65B18425" w:rsidTr="007E6832">
        <w:trPr>
          <w:tblHeader/>
        </w:trPr>
        <w:tc>
          <w:tcPr>
            <w:tcW w:w="2047" w:type="dxa"/>
            <w:tcBorders>
              <w:top w:val="single" w:sz="4" w:space="0" w:color="auto"/>
              <w:bottom w:val="single" w:sz="4" w:space="0" w:color="auto"/>
            </w:tcBorders>
          </w:tcPr>
          <w:p w14:paraId="57D5D1D0" w14:textId="3AF66E7D" w:rsidR="009927C9" w:rsidRPr="000C54E0" w:rsidRDefault="009927C9" w:rsidP="007E6832">
            <w:pPr>
              <w:pStyle w:val="TableCell"/>
              <w:jc w:val="left"/>
              <w:rPr>
                <w:b/>
                <w:bCs/>
              </w:rPr>
            </w:pPr>
            <w:r w:rsidRPr="000C54E0">
              <w:rPr>
                <w:b/>
                <w:bCs/>
              </w:rPr>
              <w:t>Model</w:t>
            </w:r>
          </w:p>
        </w:tc>
        <w:tc>
          <w:tcPr>
            <w:tcW w:w="1678" w:type="dxa"/>
            <w:tcBorders>
              <w:top w:val="single" w:sz="4" w:space="0" w:color="auto"/>
              <w:bottom w:val="single" w:sz="4" w:space="0" w:color="auto"/>
            </w:tcBorders>
          </w:tcPr>
          <w:p w14:paraId="40DEF95F" w14:textId="0680C7F1" w:rsidR="009927C9" w:rsidRPr="000C54E0" w:rsidRDefault="009927C9" w:rsidP="007E6832">
            <w:pPr>
              <w:pStyle w:val="TableCell"/>
              <w:ind w:firstLine="0"/>
              <w:jc w:val="left"/>
              <w:rPr>
                <w:b/>
                <w:bCs/>
              </w:rPr>
            </w:pPr>
            <w:r w:rsidRPr="000C54E0">
              <w:rPr>
                <w:b/>
                <w:bCs/>
              </w:rPr>
              <w:t>Accuracy</w:t>
            </w:r>
          </w:p>
        </w:tc>
        <w:tc>
          <w:tcPr>
            <w:tcW w:w="1678" w:type="dxa"/>
            <w:tcBorders>
              <w:top w:val="single" w:sz="4" w:space="0" w:color="auto"/>
              <w:bottom w:val="single" w:sz="4" w:space="0" w:color="auto"/>
            </w:tcBorders>
          </w:tcPr>
          <w:p w14:paraId="45117F10" w14:textId="23F1E8D1" w:rsidR="009927C9" w:rsidRPr="000C54E0" w:rsidRDefault="009927C9" w:rsidP="007E6832">
            <w:pPr>
              <w:pStyle w:val="TableCell"/>
              <w:ind w:firstLine="0"/>
              <w:jc w:val="left"/>
              <w:rPr>
                <w:b/>
                <w:bCs/>
              </w:rPr>
            </w:pPr>
            <w:r w:rsidRPr="000C54E0">
              <w:rPr>
                <w:b/>
                <w:bCs/>
              </w:rPr>
              <w:t>Precision</w:t>
            </w:r>
          </w:p>
        </w:tc>
        <w:tc>
          <w:tcPr>
            <w:tcW w:w="1678" w:type="dxa"/>
            <w:tcBorders>
              <w:top w:val="single" w:sz="4" w:space="0" w:color="auto"/>
              <w:bottom w:val="single" w:sz="4" w:space="0" w:color="auto"/>
            </w:tcBorders>
          </w:tcPr>
          <w:p w14:paraId="4B446294" w14:textId="42D8B5B6" w:rsidR="009927C9" w:rsidRPr="000C54E0" w:rsidRDefault="009927C9" w:rsidP="007E6832">
            <w:pPr>
              <w:pStyle w:val="TableCell"/>
              <w:ind w:firstLine="0"/>
              <w:jc w:val="left"/>
              <w:rPr>
                <w:b/>
                <w:bCs/>
              </w:rPr>
            </w:pPr>
            <w:r w:rsidRPr="000C54E0">
              <w:rPr>
                <w:b/>
                <w:bCs/>
              </w:rPr>
              <w:t>Recall</w:t>
            </w:r>
          </w:p>
        </w:tc>
        <w:tc>
          <w:tcPr>
            <w:tcW w:w="1679" w:type="dxa"/>
            <w:tcBorders>
              <w:top w:val="single" w:sz="4" w:space="0" w:color="auto"/>
              <w:bottom w:val="single" w:sz="4" w:space="0" w:color="auto"/>
            </w:tcBorders>
          </w:tcPr>
          <w:p w14:paraId="66277048" w14:textId="5AFF59EE" w:rsidR="009927C9" w:rsidRPr="000C54E0" w:rsidRDefault="009927C9" w:rsidP="007E6832">
            <w:pPr>
              <w:pStyle w:val="TableCell"/>
              <w:ind w:firstLine="0"/>
              <w:jc w:val="left"/>
              <w:rPr>
                <w:b/>
                <w:bCs/>
              </w:rPr>
            </w:pPr>
            <w:r w:rsidRPr="000C54E0">
              <w:rPr>
                <w:b/>
                <w:bCs/>
              </w:rPr>
              <w:t>F1</w:t>
            </w:r>
          </w:p>
        </w:tc>
      </w:tr>
      <w:tr w:rsidR="00355F73" w:rsidRPr="00D90345" w14:paraId="6F569A66" w14:textId="120B6921" w:rsidTr="007E6832">
        <w:tc>
          <w:tcPr>
            <w:tcW w:w="2047" w:type="dxa"/>
            <w:tcBorders>
              <w:top w:val="single" w:sz="4" w:space="0" w:color="auto"/>
            </w:tcBorders>
          </w:tcPr>
          <w:p w14:paraId="5AADE31A" w14:textId="214748F3" w:rsidR="00355F73" w:rsidRPr="00D90345" w:rsidRDefault="00355F73" w:rsidP="00355F73">
            <w:pPr>
              <w:pStyle w:val="TableCell"/>
            </w:pPr>
            <w:r w:rsidRPr="00D90345">
              <w:t>SGD</w:t>
            </w:r>
          </w:p>
        </w:tc>
        <w:tc>
          <w:tcPr>
            <w:tcW w:w="1678" w:type="dxa"/>
            <w:tcBorders>
              <w:top w:val="single" w:sz="4" w:space="0" w:color="auto"/>
            </w:tcBorders>
          </w:tcPr>
          <w:p w14:paraId="5BEE50A8" w14:textId="43D87BF6" w:rsidR="00355F73" w:rsidRPr="00D90345" w:rsidRDefault="00355F73" w:rsidP="00355F73">
            <w:pPr>
              <w:pStyle w:val="TableCell"/>
              <w:ind w:firstLine="0"/>
            </w:pPr>
            <w:r w:rsidRPr="00D90345">
              <w:t>0.5559</w:t>
            </w:r>
          </w:p>
        </w:tc>
        <w:tc>
          <w:tcPr>
            <w:tcW w:w="1678" w:type="dxa"/>
            <w:tcBorders>
              <w:top w:val="single" w:sz="4" w:space="0" w:color="auto"/>
            </w:tcBorders>
          </w:tcPr>
          <w:p w14:paraId="609932AB" w14:textId="38C5800F" w:rsidR="00355F73" w:rsidRPr="00D90345" w:rsidRDefault="00355F73" w:rsidP="00355F73">
            <w:pPr>
              <w:pStyle w:val="TableCell"/>
              <w:ind w:firstLine="0"/>
            </w:pPr>
            <w:r w:rsidRPr="00D90345">
              <w:t>0.7911</w:t>
            </w:r>
          </w:p>
        </w:tc>
        <w:tc>
          <w:tcPr>
            <w:tcW w:w="1678" w:type="dxa"/>
            <w:tcBorders>
              <w:top w:val="single" w:sz="4" w:space="0" w:color="auto"/>
            </w:tcBorders>
          </w:tcPr>
          <w:p w14:paraId="7039AAB3" w14:textId="0D4EFAEA" w:rsidR="00355F73" w:rsidRPr="00D90345" w:rsidRDefault="00355F73" w:rsidP="00355F73">
            <w:pPr>
              <w:pStyle w:val="TableCell"/>
              <w:ind w:firstLine="0"/>
            </w:pPr>
            <w:r w:rsidRPr="00D90345">
              <w:t>0.1520</w:t>
            </w:r>
          </w:p>
        </w:tc>
        <w:tc>
          <w:tcPr>
            <w:tcW w:w="1679" w:type="dxa"/>
            <w:tcBorders>
              <w:top w:val="single" w:sz="4" w:space="0" w:color="auto"/>
            </w:tcBorders>
          </w:tcPr>
          <w:p w14:paraId="5ACCCAD6" w14:textId="5C4AEC04" w:rsidR="00355F73" w:rsidRPr="00D90345" w:rsidRDefault="00355F73" w:rsidP="00355F73">
            <w:pPr>
              <w:pStyle w:val="TableCell"/>
              <w:ind w:firstLine="0"/>
            </w:pPr>
            <w:r w:rsidRPr="00D90345">
              <w:t>0.2550</w:t>
            </w:r>
          </w:p>
        </w:tc>
      </w:tr>
      <w:tr w:rsidR="00355F73" w:rsidRPr="00D90345" w14:paraId="7611C95F" w14:textId="7D8E6841" w:rsidTr="007E6832">
        <w:tc>
          <w:tcPr>
            <w:tcW w:w="2047" w:type="dxa"/>
          </w:tcPr>
          <w:p w14:paraId="686E212E" w14:textId="4BD0E2C0" w:rsidR="00355F73" w:rsidRPr="00D90345" w:rsidRDefault="00355F73" w:rsidP="00355F73">
            <w:pPr>
              <w:pStyle w:val="TableCell"/>
            </w:pPr>
            <w:proofErr w:type="spellStart"/>
            <w:r w:rsidRPr="00D90345">
              <w:t>kNN</w:t>
            </w:r>
            <w:proofErr w:type="spellEnd"/>
          </w:p>
        </w:tc>
        <w:tc>
          <w:tcPr>
            <w:tcW w:w="1678" w:type="dxa"/>
          </w:tcPr>
          <w:p w14:paraId="63FBD1BA" w14:textId="034A40F0" w:rsidR="00355F73" w:rsidRPr="00D90345" w:rsidRDefault="00355F73" w:rsidP="00355F73">
            <w:pPr>
              <w:pStyle w:val="TableCell"/>
              <w:ind w:firstLine="0"/>
            </w:pPr>
            <w:r w:rsidRPr="00D90345">
              <w:t>0.6000</w:t>
            </w:r>
          </w:p>
        </w:tc>
        <w:tc>
          <w:tcPr>
            <w:tcW w:w="1678" w:type="dxa"/>
          </w:tcPr>
          <w:p w14:paraId="4EA9BB9D" w14:textId="58CACDE4" w:rsidR="00355F73" w:rsidRPr="00D90345" w:rsidRDefault="00355F73" w:rsidP="00355F73">
            <w:pPr>
              <w:pStyle w:val="TableCell"/>
              <w:ind w:firstLine="0"/>
            </w:pPr>
            <w:r w:rsidRPr="00D90345">
              <w:t>0.5931</w:t>
            </w:r>
          </w:p>
        </w:tc>
        <w:tc>
          <w:tcPr>
            <w:tcW w:w="1678" w:type="dxa"/>
          </w:tcPr>
          <w:p w14:paraId="608F5737" w14:textId="5C917652" w:rsidR="00355F73" w:rsidRPr="00D90345" w:rsidRDefault="00355F73" w:rsidP="00355F73">
            <w:pPr>
              <w:pStyle w:val="TableCell"/>
              <w:ind w:firstLine="0"/>
            </w:pPr>
            <w:r w:rsidRPr="00D90345">
              <w:t>0.6371</w:t>
            </w:r>
          </w:p>
        </w:tc>
        <w:tc>
          <w:tcPr>
            <w:tcW w:w="1679" w:type="dxa"/>
          </w:tcPr>
          <w:p w14:paraId="5B4270C2" w14:textId="4ECBA11F" w:rsidR="00355F73" w:rsidRPr="00D90345" w:rsidRDefault="00355F73" w:rsidP="00355F73">
            <w:pPr>
              <w:pStyle w:val="TableCell"/>
              <w:ind w:firstLine="0"/>
            </w:pPr>
            <w:r w:rsidRPr="00D90345">
              <w:t>0.6143</w:t>
            </w:r>
          </w:p>
        </w:tc>
      </w:tr>
      <w:tr w:rsidR="00355F73" w:rsidRPr="00D90345" w14:paraId="2B55B476" w14:textId="1EECB917" w:rsidTr="007E6832">
        <w:tc>
          <w:tcPr>
            <w:tcW w:w="2047" w:type="dxa"/>
          </w:tcPr>
          <w:p w14:paraId="23672D09" w14:textId="5A8E93EE" w:rsidR="00355F73" w:rsidRPr="00D90345" w:rsidRDefault="00355F73" w:rsidP="00355F73">
            <w:pPr>
              <w:pStyle w:val="TableCell"/>
            </w:pPr>
            <w:r w:rsidRPr="00D90345">
              <w:t>Decision Tree</w:t>
            </w:r>
          </w:p>
        </w:tc>
        <w:tc>
          <w:tcPr>
            <w:tcW w:w="1678" w:type="dxa"/>
          </w:tcPr>
          <w:p w14:paraId="48377EEC" w14:textId="3883BDC0" w:rsidR="00355F73" w:rsidRPr="00D90345" w:rsidRDefault="00355F73" w:rsidP="00355F73">
            <w:pPr>
              <w:pStyle w:val="TableCell"/>
              <w:ind w:firstLine="0"/>
            </w:pPr>
            <w:r w:rsidRPr="00D90345">
              <w:t>0.6652</w:t>
            </w:r>
          </w:p>
        </w:tc>
        <w:tc>
          <w:tcPr>
            <w:tcW w:w="1678" w:type="dxa"/>
          </w:tcPr>
          <w:p w14:paraId="140CF69C" w14:textId="4956773D" w:rsidR="00355F73" w:rsidRPr="00D90345" w:rsidRDefault="00355F73" w:rsidP="00355F73">
            <w:pPr>
              <w:pStyle w:val="TableCell"/>
              <w:ind w:firstLine="0"/>
            </w:pPr>
            <w:r w:rsidRPr="00D90345">
              <w:t>0.6690</w:t>
            </w:r>
          </w:p>
        </w:tc>
        <w:tc>
          <w:tcPr>
            <w:tcW w:w="1678" w:type="dxa"/>
          </w:tcPr>
          <w:p w14:paraId="505D6E1A" w14:textId="688B1188" w:rsidR="00355F73" w:rsidRPr="00D90345" w:rsidRDefault="00355F73" w:rsidP="00355F73">
            <w:pPr>
              <w:pStyle w:val="TableCell"/>
              <w:ind w:firstLine="0"/>
            </w:pPr>
            <w:r w:rsidRPr="00D90345">
              <w:t>0.6537</w:t>
            </w:r>
          </w:p>
        </w:tc>
        <w:tc>
          <w:tcPr>
            <w:tcW w:w="1679" w:type="dxa"/>
          </w:tcPr>
          <w:p w14:paraId="7A856F6F" w14:textId="5A790791" w:rsidR="00355F73" w:rsidRPr="00D90345" w:rsidRDefault="00355F73" w:rsidP="00355F73">
            <w:pPr>
              <w:pStyle w:val="TableCell"/>
              <w:ind w:firstLine="0"/>
            </w:pPr>
            <w:r w:rsidRPr="00D90345">
              <w:t>0.6613</w:t>
            </w:r>
          </w:p>
        </w:tc>
      </w:tr>
      <w:tr w:rsidR="00355F73" w:rsidRPr="00D90345" w14:paraId="21021DB6" w14:textId="6C10EB7C" w:rsidTr="007E6832">
        <w:tc>
          <w:tcPr>
            <w:tcW w:w="2047" w:type="dxa"/>
          </w:tcPr>
          <w:p w14:paraId="1B85CAAE" w14:textId="36D3C5DD" w:rsidR="00355F73" w:rsidRPr="00D90345" w:rsidRDefault="00355F73" w:rsidP="00355F73">
            <w:pPr>
              <w:pStyle w:val="TableCell"/>
            </w:pPr>
            <w:r w:rsidRPr="00D90345">
              <w:t>Naive Bayes</w:t>
            </w:r>
          </w:p>
        </w:tc>
        <w:tc>
          <w:tcPr>
            <w:tcW w:w="1678" w:type="dxa"/>
          </w:tcPr>
          <w:p w14:paraId="76BD253D" w14:textId="2DC9DC9C" w:rsidR="00355F73" w:rsidRPr="00D90345" w:rsidRDefault="00355F73" w:rsidP="00355F73">
            <w:pPr>
              <w:pStyle w:val="TableCell"/>
              <w:ind w:firstLine="0"/>
            </w:pPr>
            <w:r w:rsidRPr="00D90345">
              <w:t>0.7515</w:t>
            </w:r>
          </w:p>
        </w:tc>
        <w:tc>
          <w:tcPr>
            <w:tcW w:w="1678" w:type="dxa"/>
          </w:tcPr>
          <w:p w14:paraId="514A7F8F" w14:textId="729671E3" w:rsidR="00355F73" w:rsidRPr="00D90345" w:rsidRDefault="00355F73" w:rsidP="00355F73">
            <w:pPr>
              <w:pStyle w:val="TableCell"/>
              <w:ind w:firstLine="0"/>
            </w:pPr>
            <w:r w:rsidRPr="00D90345">
              <w:t>0.7109</w:t>
            </w:r>
          </w:p>
        </w:tc>
        <w:tc>
          <w:tcPr>
            <w:tcW w:w="1678" w:type="dxa"/>
          </w:tcPr>
          <w:p w14:paraId="320C6818" w14:textId="4ACC87FE" w:rsidR="00355F73" w:rsidRPr="00D90345" w:rsidRDefault="00355F73" w:rsidP="00355F73">
            <w:pPr>
              <w:pStyle w:val="TableCell"/>
              <w:ind w:firstLine="0"/>
            </w:pPr>
            <w:r w:rsidRPr="00D90345">
              <w:t>0.8475</w:t>
            </w:r>
          </w:p>
        </w:tc>
        <w:tc>
          <w:tcPr>
            <w:tcW w:w="1679" w:type="dxa"/>
          </w:tcPr>
          <w:p w14:paraId="6026DF1E" w14:textId="0072F55B" w:rsidR="00355F73" w:rsidRPr="00D90345" w:rsidRDefault="00355F73" w:rsidP="00355F73">
            <w:pPr>
              <w:pStyle w:val="TableCell"/>
              <w:ind w:firstLine="0"/>
            </w:pPr>
            <w:r w:rsidRPr="00D90345">
              <w:t>0.7733</w:t>
            </w:r>
          </w:p>
        </w:tc>
      </w:tr>
      <w:tr w:rsidR="00355F73" w:rsidRPr="00D90345" w14:paraId="49D49069" w14:textId="4E4A7177" w:rsidTr="007E6832">
        <w:tc>
          <w:tcPr>
            <w:tcW w:w="2047" w:type="dxa"/>
          </w:tcPr>
          <w:p w14:paraId="693AA369" w14:textId="5FA59F6F" w:rsidR="00355F73" w:rsidRPr="00D90345" w:rsidRDefault="00355F73" w:rsidP="00355F73">
            <w:pPr>
              <w:pStyle w:val="TableCell"/>
            </w:pPr>
            <w:r w:rsidRPr="00D90345">
              <w:t>Logistic Regression</w:t>
            </w:r>
          </w:p>
        </w:tc>
        <w:tc>
          <w:tcPr>
            <w:tcW w:w="1678" w:type="dxa"/>
          </w:tcPr>
          <w:p w14:paraId="099BDA40" w14:textId="58052441" w:rsidR="00355F73" w:rsidRPr="00D90345" w:rsidRDefault="00355F73" w:rsidP="00355F73">
            <w:pPr>
              <w:pStyle w:val="TableCell"/>
              <w:ind w:firstLine="0"/>
            </w:pPr>
            <w:r w:rsidRPr="00D90345">
              <w:t>0.7518</w:t>
            </w:r>
          </w:p>
        </w:tc>
        <w:tc>
          <w:tcPr>
            <w:tcW w:w="1678" w:type="dxa"/>
          </w:tcPr>
          <w:p w14:paraId="3B107A54" w14:textId="105A52D1" w:rsidR="00355F73" w:rsidRPr="00D90345" w:rsidRDefault="00355F73" w:rsidP="00355F73">
            <w:pPr>
              <w:pStyle w:val="TableCell"/>
              <w:ind w:firstLine="0"/>
            </w:pPr>
            <w:r w:rsidRPr="00D90345">
              <w:t>0.7324</w:t>
            </w:r>
          </w:p>
        </w:tc>
        <w:tc>
          <w:tcPr>
            <w:tcW w:w="1678" w:type="dxa"/>
          </w:tcPr>
          <w:p w14:paraId="0231C162" w14:textId="363B34DE" w:rsidR="00355F73" w:rsidRPr="00D90345" w:rsidRDefault="00355F73" w:rsidP="00355F73">
            <w:pPr>
              <w:pStyle w:val="TableCell"/>
              <w:ind w:firstLine="0"/>
            </w:pPr>
            <w:r w:rsidRPr="00D90345">
              <w:t>0.7936</w:t>
            </w:r>
          </w:p>
        </w:tc>
        <w:tc>
          <w:tcPr>
            <w:tcW w:w="1679" w:type="dxa"/>
          </w:tcPr>
          <w:p w14:paraId="18EFCDD5" w14:textId="6717DF65" w:rsidR="00355F73" w:rsidRPr="00D90345" w:rsidRDefault="00355F73" w:rsidP="00355F73">
            <w:pPr>
              <w:pStyle w:val="TableCell"/>
              <w:ind w:firstLine="0"/>
            </w:pPr>
            <w:r w:rsidRPr="00D90345">
              <w:t>0.7618</w:t>
            </w:r>
          </w:p>
        </w:tc>
      </w:tr>
      <w:tr w:rsidR="00355F73" w:rsidRPr="00D90345" w14:paraId="5EE33327" w14:textId="42B81190" w:rsidTr="007E6832">
        <w:tc>
          <w:tcPr>
            <w:tcW w:w="2047" w:type="dxa"/>
          </w:tcPr>
          <w:p w14:paraId="7AB4F4BE" w14:textId="0F2309ED" w:rsidR="00355F73" w:rsidRPr="00D90345" w:rsidRDefault="00355F73" w:rsidP="00355F73">
            <w:pPr>
              <w:pStyle w:val="TableCell"/>
            </w:pPr>
            <w:r w:rsidRPr="00D90345">
              <w:t>SVM</w:t>
            </w:r>
          </w:p>
        </w:tc>
        <w:tc>
          <w:tcPr>
            <w:tcW w:w="1678" w:type="dxa"/>
          </w:tcPr>
          <w:p w14:paraId="0B1E23C0" w14:textId="1A56EC52" w:rsidR="00355F73" w:rsidRPr="00D90345" w:rsidRDefault="00355F73" w:rsidP="00355F73">
            <w:pPr>
              <w:pStyle w:val="TableCell"/>
              <w:ind w:firstLine="0"/>
            </w:pPr>
            <w:r w:rsidRPr="00D90345">
              <w:t>0.7547</w:t>
            </w:r>
          </w:p>
        </w:tc>
        <w:tc>
          <w:tcPr>
            <w:tcW w:w="1678" w:type="dxa"/>
          </w:tcPr>
          <w:p w14:paraId="1E4E20A5" w14:textId="1739F71E" w:rsidR="00355F73" w:rsidRPr="00D90345" w:rsidRDefault="00355F73" w:rsidP="00355F73">
            <w:pPr>
              <w:pStyle w:val="TableCell"/>
              <w:ind w:firstLine="0"/>
            </w:pPr>
            <w:r w:rsidRPr="00D90345">
              <w:t>0.7049</w:t>
            </w:r>
          </w:p>
        </w:tc>
        <w:tc>
          <w:tcPr>
            <w:tcW w:w="1678" w:type="dxa"/>
          </w:tcPr>
          <w:p w14:paraId="36470DA5" w14:textId="53169A55" w:rsidR="00355F73" w:rsidRPr="00D90345" w:rsidRDefault="00355F73" w:rsidP="00355F73">
            <w:pPr>
              <w:pStyle w:val="TableCell"/>
              <w:ind w:firstLine="0"/>
            </w:pPr>
            <w:r w:rsidRPr="00D90345">
              <w:t>0.8762</w:t>
            </w:r>
          </w:p>
        </w:tc>
        <w:tc>
          <w:tcPr>
            <w:tcW w:w="1679" w:type="dxa"/>
          </w:tcPr>
          <w:p w14:paraId="2A868918" w14:textId="14BDEEC6" w:rsidR="00355F73" w:rsidRPr="00D90345" w:rsidRDefault="00355F73" w:rsidP="00355F73">
            <w:pPr>
              <w:pStyle w:val="TableCell"/>
              <w:ind w:firstLine="0"/>
            </w:pPr>
            <w:r w:rsidRPr="00D90345">
              <w:t>0.7813</w:t>
            </w:r>
          </w:p>
        </w:tc>
      </w:tr>
      <w:tr w:rsidR="00355F73" w:rsidRPr="00D90345" w14:paraId="37848717" w14:textId="77777777" w:rsidTr="007E6832">
        <w:tc>
          <w:tcPr>
            <w:tcW w:w="2047" w:type="dxa"/>
          </w:tcPr>
          <w:p w14:paraId="7E1B37F5" w14:textId="590EB5D4" w:rsidR="00355F73" w:rsidRPr="00D90345" w:rsidRDefault="00355F73" w:rsidP="00355F73">
            <w:pPr>
              <w:pStyle w:val="TableCell"/>
            </w:pPr>
            <w:r w:rsidRPr="00D90345">
              <w:t>Random Forest</w:t>
            </w:r>
          </w:p>
        </w:tc>
        <w:tc>
          <w:tcPr>
            <w:tcW w:w="1678" w:type="dxa"/>
          </w:tcPr>
          <w:p w14:paraId="753E9D86" w14:textId="7000C3D4" w:rsidR="00355F73" w:rsidRPr="00D90345" w:rsidRDefault="00355F73" w:rsidP="00355F73">
            <w:pPr>
              <w:pStyle w:val="TableCell"/>
              <w:ind w:firstLine="0"/>
            </w:pPr>
            <w:r w:rsidRPr="00D90345">
              <w:t>0.7565</w:t>
            </w:r>
          </w:p>
        </w:tc>
        <w:tc>
          <w:tcPr>
            <w:tcW w:w="1678" w:type="dxa"/>
          </w:tcPr>
          <w:p w14:paraId="7E2E10B1" w14:textId="19C888E4" w:rsidR="00355F73" w:rsidRPr="00D90345" w:rsidRDefault="00355F73" w:rsidP="00355F73">
            <w:pPr>
              <w:pStyle w:val="TableCell"/>
              <w:ind w:firstLine="0"/>
            </w:pPr>
            <w:r w:rsidRPr="00D90345">
              <w:t>0.7098</w:t>
            </w:r>
          </w:p>
        </w:tc>
        <w:tc>
          <w:tcPr>
            <w:tcW w:w="1678" w:type="dxa"/>
          </w:tcPr>
          <w:p w14:paraId="48434F9C" w14:textId="353575C1" w:rsidR="00355F73" w:rsidRPr="00D90345" w:rsidRDefault="00355F73" w:rsidP="00355F73">
            <w:pPr>
              <w:pStyle w:val="TableCell"/>
              <w:ind w:firstLine="0"/>
            </w:pPr>
            <w:r w:rsidRPr="00D90345">
              <w:t>0.8678</w:t>
            </w:r>
          </w:p>
        </w:tc>
        <w:tc>
          <w:tcPr>
            <w:tcW w:w="1679" w:type="dxa"/>
          </w:tcPr>
          <w:p w14:paraId="5951F082" w14:textId="37012449" w:rsidR="00355F73" w:rsidRPr="00D90345" w:rsidRDefault="00355F73" w:rsidP="00355F73">
            <w:pPr>
              <w:pStyle w:val="TableCell"/>
              <w:ind w:firstLine="0"/>
            </w:pPr>
            <w:r w:rsidRPr="00D90345">
              <w:t>0.7809</w:t>
            </w:r>
          </w:p>
        </w:tc>
      </w:tr>
      <w:tr w:rsidR="00355F73" w:rsidRPr="00D90345" w14:paraId="43B594A7" w14:textId="77777777" w:rsidTr="007E6832">
        <w:tc>
          <w:tcPr>
            <w:tcW w:w="2047" w:type="dxa"/>
          </w:tcPr>
          <w:p w14:paraId="6E9EE749" w14:textId="5E316139" w:rsidR="00355F73" w:rsidRPr="00D90345" w:rsidRDefault="00355F73" w:rsidP="00355F73">
            <w:pPr>
              <w:pStyle w:val="TableCell"/>
            </w:pPr>
            <w:proofErr w:type="spellStart"/>
            <w:r w:rsidRPr="00D90345">
              <w:t>XGBoost</w:t>
            </w:r>
            <w:proofErr w:type="spellEnd"/>
          </w:p>
        </w:tc>
        <w:tc>
          <w:tcPr>
            <w:tcW w:w="1678" w:type="dxa"/>
          </w:tcPr>
          <w:p w14:paraId="611BDD12" w14:textId="67AE2331" w:rsidR="00355F73" w:rsidRPr="00D90345" w:rsidRDefault="00355F73" w:rsidP="00355F73">
            <w:pPr>
              <w:pStyle w:val="TableCell"/>
              <w:ind w:firstLine="0"/>
            </w:pPr>
            <w:r w:rsidRPr="00D90345">
              <w:t>0.7621</w:t>
            </w:r>
          </w:p>
        </w:tc>
        <w:tc>
          <w:tcPr>
            <w:tcW w:w="1678" w:type="dxa"/>
          </w:tcPr>
          <w:p w14:paraId="04FCD7A1" w14:textId="097C1D46" w:rsidR="00355F73" w:rsidRPr="00D90345" w:rsidRDefault="00355F73" w:rsidP="00355F73">
            <w:pPr>
              <w:pStyle w:val="TableCell"/>
              <w:ind w:firstLine="0"/>
            </w:pPr>
            <w:r w:rsidRPr="00D90345">
              <w:t>0.7111</w:t>
            </w:r>
          </w:p>
        </w:tc>
        <w:tc>
          <w:tcPr>
            <w:tcW w:w="1678" w:type="dxa"/>
          </w:tcPr>
          <w:p w14:paraId="72E8F807" w14:textId="1B5E2208" w:rsidR="00355F73" w:rsidRPr="00D90345" w:rsidRDefault="00355F73" w:rsidP="00355F73">
            <w:pPr>
              <w:pStyle w:val="TableCell"/>
              <w:ind w:firstLine="0"/>
              <w:rPr>
                <w:lang w:eastAsia="ko-KR"/>
              </w:rPr>
            </w:pPr>
            <w:r w:rsidRPr="00D90345">
              <w:t>0.8828</w:t>
            </w:r>
          </w:p>
        </w:tc>
        <w:tc>
          <w:tcPr>
            <w:tcW w:w="1679" w:type="dxa"/>
          </w:tcPr>
          <w:p w14:paraId="6E801BC0" w14:textId="5CA19AFE" w:rsidR="00355F73" w:rsidRPr="00D90345" w:rsidRDefault="00355F73" w:rsidP="00355F73">
            <w:pPr>
              <w:pStyle w:val="TableCell"/>
              <w:ind w:firstLine="0"/>
            </w:pPr>
            <w:r w:rsidRPr="00D90345">
              <w:t>0.7877</w:t>
            </w:r>
          </w:p>
        </w:tc>
      </w:tr>
    </w:tbl>
    <w:p w14:paraId="57026714" w14:textId="5985305F" w:rsidR="00DB7F70" w:rsidRDefault="00DB7F70" w:rsidP="00DB7F70">
      <w:pPr>
        <w:pStyle w:val="TableCaption"/>
      </w:pPr>
      <w:r w:rsidRPr="00D90345">
        <w:t xml:space="preserve">Table </w:t>
      </w:r>
      <w:r w:rsidR="007E6832" w:rsidRPr="00D90345">
        <w:rPr>
          <w:noProof/>
        </w:rPr>
        <w:t>2</w:t>
      </w:r>
      <w:r w:rsidRPr="00D90345">
        <w:t>: Performance metrics after adopting hyperparameter tuning</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7"/>
        <w:gridCol w:w="1678"/>
        <w:gridCol w:w="1678"/>
        <w:gridCol w:w="1678"/>
        <w:gridCol w:w="1679"/>
      </w:tblGrid>
      <w:tr w:rsidR="00D90345" w:rsidRPr="00D90345" w14:paraId="4E0206C2" w14:textId="77777777" w:rsidTr="00CA6D71">
        <w:trPr>
          <w:tblHeader/>
        </w:trPr>
        <w:tc>
          <w:tcPr>
            <w:tcW w:w="2047" w:type="dxa"/>
            <w:tcBorders>
              <w:top w:val="single" w:sz="4" w:space="0" w:color="auto"/>
              <w:bottom w:val="single" w:sz="4" w:space="0" w:color="auto"/>
            </w:tcBorders>
          </w:tcPr>
          <w:p w14:paraId="3DA2E1A5" w14:textId="77777777" w:rsidR="00D90345" w:rsidRPr="000C54E0" w:rsidRDefault="00D90345" w:rsidP="00CA6D71">
            <w:pPr>
              <w:pStyle w:val="TableCell"/>
              <w:jc w:val="left"/>
              <w:rPr>
                <w:b/>
                <w:bCs/>
              </w:rPr>
            </w:pPr>
            <w:r w:rsidRPr="000C54E0">
              <w:rPr>
                <w:b/>
                <w:bCs/>
              </w:rPr>
              <w:t>Model</w:t>
            </w:r>
          </w:p>
        </w:tc>
        <w:tc>
          <w:tcPr>
            <w:tcW w:w="1678" w:type="dxa"/>
            <w:tcBorders>
              <w:top w:val="single" w:sz="4" w:space="0" w:color="auto"/>
              <w:bottom w:val="single" w:sz="4" w:space="0" w:color="auto"/>
            </w:tcBorders>
          </w:tcPr>
          <w:p w14:paraId="2CB7489D" w14:textId="77777777" w:rsidR="00D90345" w:rsidRPr="000C54E0" w:rsidRDefault="00D90345" w:rsidP="00CA6D71">
            <w:pPr>
              <w:pStyle w:val="TableCell"/>
              <w:ind w:firstLine="0"/>
              <w:jc w:val="left"/>
              <w:rPr>
                <w:b/>
                <w:bCs/>
              </w:rPr>
            </w:pPr>
            <w:r w:rsidRPr="000C54E0">
              <w:rPr>
                <w:b/>
                <w:bCs/>
              </w:rPr>
              <w:t>Accuracy</w:t>
            </w:r>
          </w:p>
        </w:tc>
        <w:tc>
          <w:tcPr>
            <w:tcW w:w="1678" w:type="dxa"/>
            <w:tcBorders>
              <w:top w:val="single" w:sz="4" w:space="0" w:color="auto"/>
              <w:bottom w:val="single" w:sz="4" w:space="0" w:color="auto"/>
            </w:tcBorders>
          </w:tcPr>
          <w:p w14:paraId="0E69886E" w14:textId="77777777" w:rsidR="00D90345" w:rsidRPr="000C54E0" w:rsidRDefault="00D90345" w:rsidP="00CA6D71">
            <w:pPr>
              <w:pStyle w:val="TableCell"/>
              <w:ind w:firstLine="0"/>
              <w:jc w:val="left"/>
              <w:rPr>
                <w:b/>
                <w:bCs/>
              </w:rPr>
            </w:pPr>
            <w:r w:rsidRPr="000C54E0">
              <w:rPr>
                <w:b/>
                <w:bCs/>
              </w:rPr>
              <w:t>Precision</w:t>
            </w:r>
          </w:p>
        </w:tc>
        <w:tc>
          <w:tcPr>
            <w:tcW w:w="1678" w:type="dxa"/>
            <w:tcBorders>
              <w:top w:val="single" w:sz="4" w:space="0" w:color="auto"/>
              <w:bottom w:val="single" w:sz="4" w:space="0" w:color="auto"/>
            </w:tcBorders>
          </w:tcPr>
          <w:p w14:paraId="01A38BD4" w14:textId="77777777" w:rsidR="00D90345" w:rsidRPr="000C54E0" w:rsidRDefault="00D90345" w:rsidP="00CA6D71">
            <w:pPr>
              <w:pStyle w:val="TableCell"/>
              <w:ind w:firstLine="0"/>
              <w:jc w:val="left"/>
              <w:rPr>
                <w:b/>
                <w:bCs/>
              </w:rPr>
            </w:pPr>
            <w:r w:rsidRPr="000C54E0">
              <w:rPr>
                <w:b/>
                <w:bCs/>
              </w:rPr>
              <w:t>Recall</w:t>
            </w:r>
          </w:p>
        </w:tc>
        <w:tc>
          <w:tcPr>
            <w:tcW w:w="1679" w:type="dxa"/>
            <w:tcBorders>
              <w:top w:val="single" w:sz="4" w:space="0" w:color="auto"/>
              <w:bottom w:val="single" w:sz="4" w:space="0" w:color="auto"/>
            </w:tcBorders>
          </w:tcPr>
          <w:p w14:paraId="7A37E967" w14:textId="77777777" w:rsidR="00D90345" w:rsidRPr="000C54E0" w:rsidRDefault="00D90345" w:rsidP="00CA6D71">
            <w:pPr>
              <w:pStyle w:val="TableCell"/>
              <w:ind w:firstLine="0"/>
              <w:jc w:val="left"/>
              <w:rPr>
                <w:b/>
                <w:bCs/>
              </w:rPr>
            </w:pPr>
            <w:r w:rsidRPr="000C54E0">
              <w:rPr>
                <w:b/>
                <w:bCs/>
              </w:rPr>
              <w:t>F1</w:t>
            </w:r>
          </w:p>
        </w:tc>
      </w:tr>
      <w:tr w:rsidR="00D90345" w:rsidRPr="00D90345" w14:paraId="6F2F08AE" w14:textId="77777777" w:rsidTr="00CA6D71">
        <w:tc>
          <w:tcPr>
            <w:tcW w:w="2047" w:type="dxa"/>
            <w:tcBorders>
              <w:top w:val="single" w:sz="4" w:space="0" w:color="auto"/>
            </w:tcBorders>
          </w:tcPr>
          <w:p w14:paraId="3ECA2CE6" w14:textId="48027AB4" w:rsidR="00D90345" w:rsidRPr="00D90345" w:rsidRDefault="00D90345" w:rsidP="00D90345">
            <w:pPr>
              <w:pStyle w:val="TableCell"/>
            </w:pPr>
            <w:r w:rsidRPr="00D90345">
              <w:t>SGD</w:t>
            </w:r>
          </w:p>
        </w:tc>
        <w:tc>
          <w:tcPr>
            <w:tcW w:w="1678" w:type="dxa"/>
            <w:tcBorders>
              <w:top w:val="single" w:sz="4" w:space="0" w:color="auto"/>
            </w:tcBorders>
          </w:tcPr>
          <w:p w14:paraId="6D294706" w14:textId="74FBA43A" w:rsidR="00D90345" w:rsidRPr="00D90345" w:rsidRDefault="00D90345" w:rsidP="00D90345">
            <w:pPr>
              <w:pStyle w:val="TableCell"/>
              <w:ind w:firstLine="0"/>
            </w:pPr>
            <w:r w:rsidRPr="00D90345">
              <w:t>0.7526</w:t>
            </w:r>
          </w:p>
        </w:tc>
        <w:tc>
          <w:tcPr>
            <w:tcW w:w="1678" w:type="dxa"/>
            <w:tcBorders>
              <w:top w:val="single" w:sz="4" w:space="0" w:color="auto"/>
            </w:tcBorders>
          </w:tcPr>
          <w:p w14:paraId="6396985B" w14:textId="25963AD2" w:rsidR="00D90345" w:rsidRPr="00D90345" w:rsidRDefault="00D90345" w:rsidP="00D90345">
            <w:pPr>
              <w:pStyle w:val="TableCell"/>
              <w:ind w:firstLine="0"/>
            </w:pPr>
            <w:r w:rsidRPr="00D90345">
              <w:t>0.6863</w:t>
            </w:r>
          </w:p>
        </w:tc>
        <w:tc>
          <w:tcPr>
            <w:tcW w:w="1678" w:type="dxa"/>
            <w:tcBorders>
              <w:top w:val="single" w:sz="4" w:space="0" w:color="auto"/>
            </w:tcBorders>
          </w:tcPr>
          <w:p w14:paraId="235FB98C" w14:textId="3C1805F6" w:rsidR="00D90345" w:rsidRPr="00D90345" w:rsidRDefault="00D90345" w:rsidP="00D90345">
            <w:pPr>
              <w:pStyle w:val="TableCell"/>
              <w:ind w:firstLine="0"/>
            </w:pPr>
            <w:r w:rsidRPr="00D90345">
              <w:t>0.9305</w:t>
            </w:r>
          </w:p>
        </w:tc>
        <w:tc>
          <w:tcPr>
            <w:tcW w:w="1679" w:type="dxa"/>
            <w:tcBorders>
              <w:top w:val="single" w:sz="4" w:space="0" w:color="auto"/>
            </w:tcBorders>
          </w:tcPr>
          <w:p w14:paraId="2A5DE536" w14:textId="7FAACFA7" w:rsidR="00D90345" w:rsidRPr="00D90345" w:rsidRDefault="00D90345" w:rsidP="00D90345">
            <w:pPr>
              <w:pStyle w:val="TableCell"/>
              <w:ind w:firstLine="0"/>
            </w:pPr>
            <w:r w:rsidRPr="00D90345">
              <w:t>0.7899</w:t>
            </w:r>
          </w:p>
        </w:tc>
      </w:tr>
      <w:tr w:rsidR="00D90345" w:rsidRPr="00D90345" w14:paraId="22E13F7B" w14:textId="77777777" w:rsidTr="00CA6D71">
        <w:tc>
          <w:tcPr>
            <w:tcW w:w="2047" w:type="dxa"/>
          </w:tcPr>
          <w:p w14:paraId="7A6CE0A9" w14:textId="468412DD" w:rsidR="00D90345" w:rsidRPr="00D90345" w:rsidRDefault="00D90345" w:rsidP="00D90345">
            <w:pPr>
              <w:pStyle w:val="TableCell"/>
            </w:pPr>
            <w:proofErr w:type="spellStart"/>
            <w:r w:rsidRPr="00D90345">
              <w:t>kNN</w:t>
            </w:r>
            <w:proofErr w:type="spellEnd"/>
          </w:p>
        </w:tc>
        <w:tc>
          <w:tcPr>
            <w:tcW w:w="1678" w:type="dxa"/>
          </w:tcPr>
          <w:p w14:paraId="3DF3B180" w14:textId="62EC5EA9" w:rsidR="00D90345" w:rsidRPr="00D90345" w:rsidRDefault="00D90345" w:rsidP="00D90345">
            <w:pPr>
              <w:pStyle w:val="TableCell"/>
              <w:ind w:firstLine="0"/>
            </w:pPr>
            <w:r w:rsidRPr="00D90345">
              <w:t>0.6708</w:t>
            </w:r>
          </w:p>
        </w:tc>
        <w:tc>
          <w:tcPr>
            <w:tcW w:w="1678" w:type="dxa"/>
          </w:tcPr>
          <w:p w14:paraId="48ED49F3" w14:textId="768BDDB1" w:rsidR="00D90345" w:rsidRPr="00D90345" w:rsidRDefault="00D90345" w:rsidP="00D90345">
            <w:pPr>
              <w:pStyle w:val="TableCell"/>
              <w:ind w:firstLine="0"/>
            </w:pPr>
            <w:r w:rsidRPr="00D90345">
              <w:t>0.6465</w:t>
            </w:r>
          </w:p>
        </w:tc>
        <w:tc>
          <w:tcPr>
            <w:tcW w:w="1678" w:type="dxa"/>
          </w:tcPr>
          <w:p w14:paraId="523ACFEF" w14:textId="0E5F44CA" w:rsidR="00D90345" w:rsidRPr="00D90345" w:rsidRDefault="00D90345" w:rsidP="00D90345">
            <w:pPr>
              <w:pStyle w:val="TableCell"/>
              <w:ind w:firstLine="0"/>
            </w:pPr>
            <w:r w:rsidRPr="00D90345">
              <w:t>0.7537</w:t>
            </w:r>
          </w:p>
        </w:tc>
        <w:tc>
          <w:tcPr>
            <w:tcW w:w="1679" w:type="dxa"/>
          </w:tcPr>
          <w:p w14:paraId="3547E9CD" w14:textId="3688AF5A" w:rsidR="00D90345" w:rsidRPr="00D90345" w:rsidRDefault="00D90345" w:rsidP="00D90345">
            <w:pPr>
              <w:pStyle w:val="TableCell"/>
              <w:ind w:firstLine="0"/>
            </w:pPr>
            <w:r w:rsidRPr="00D90345">
              <w:t>0.6960</w:t>
            </w:r>
          </w:p>
        </w:tc>
      </w:tr>
      <w:tr w:rsidR="00D90345" w:rsidRPr="00D90345" w14:paraId="75283FE4" w14:textId="77777777" w:rsidTr="00CA6D71">
        <w:tc>
          <w:tcPr>
            <w:tcW w:w="2047" w:type="dxa"/>
          </w:tcPr>
          <w:p w14:paraId="364D1BA4" w14:textId="1A68991C" w:rsidR="00D90345" w:rsidRPr="00D90345" w:rsidRDefault="00D90345" w:rsidP="00D90345">
            <w:pPr>
              <w:pStyle w:val="TableCell"/>
            </w:pPr>
            <w:r w:rsidRPr="00D90345">
              <w:t>Decision Tree</w:t>
            </w:r>
          </w:p>
        </w:tc>
        <w:tc>
          <w:tcPr>
            <w:tcW w:w="1678" w:type="dxa"/>
          </w:tcPr>
          <w:p w14:paraId="472A20C5" w14:textId="25321E84" w:rsidR="00D90345" w:rsidRPr="00D90345" w:rsidRDefault="00D90345" w:rsidP="00D90345">
            <w:pPr>
              <w:pStyle w:val="TableCell"/>
              <w:ind w:firstLine="0"/>
            </w:pPr>
            <w:r w:rsidRPr="00D90345">
              <w:t>0.7619</w:t>
            </w:r>
          </w:p>
        </w:tc>
        <w:tc>
          <w:tcPr>
            <w:tcW w:w="1678" w:type="dxa"/>
          </w:tcPr>
          <w:p w14:paraId="3637F644" w14:textId="624920FD" w:rsidR="00D90345" w:rsidRPr="00D90345" w:rsidRDefault="00D90345" w:rsidP="00D90345">
            <w:pPr>
              <w:pStyle w:val="TableCell"/>
              <w:ind w:firstLine="0"/>
            </w:pPr>
            <w:r w:rsidRPr="00D90345">
              <w:t>0.7121</w:t>
            </w:r>
          </w:p>
        </w:tc>
        <w:tc>
          <w:tcPr>
            <w:tcW w:w="1678" w:type="dxa"/>
          </w:tcPr>
          <w:p w14:paraId="1BEF5A3C" w14:textId="0FE0F40B" w:rsidR="00D90345" w:rsidRPr="00D90345" w:rsidRDefault="00D90345" w:rsidP="00D90345">
            <w:pPr>
              <w:pStyle w:val="TableCell"/>
              <w:ind w:firstLine="0"/>
            </w:pPr>
            <w:r w:rsidRPr="00D90345">
              <w:t>0.8791</w:t>
            </w:r>
          </w:p>
        </w:tc>
        <w:tc>
          <w:tcPr>
            <w:tcW w:w="1679" w:type="dxa"/>
          </w:tcPr>
          <w:p w14:paraId="486566DE" w14:textId="28BC17B7" w:rsidR="00D90345" w:rsidRPr="00D90345" w:rsidRDefault="00D90345" w:rsidP="00D90345">
            <w:pPr>
              <w:pStyle w:val="TableCell"/>
              <w:ind w:firstLine="0"/>
            </w:pPr>
            <w:r w:rsidRPr="00D90345">
              <w:t>0.7869</w:t>
            </w:r>
          </w:p>
        </w:tc>
      </w:tr>
      <w:tr w:rsidR="00D90345" w:rsidRPr="00D90345" w14:paraId="06752FD4" w14:textId="77777777" w:rsidTr="00CA6D71">
        <w:tc>
          <w:tcPr>
            <w:tcW w:w="2047" w:type="dxa"/>
          </w:tcPr>
          <w:p w14:paraId="24280797" w14:textId="11306364" w:rsidR="00D90345" w:rsidRPr="00D90345" w:rsidRDefault="00D90345" w:rsidP="00D90345">
            <w:pPr>
              <w:pStyle w:val="TableCell"/>
            </w:pPr>
            <w:r w:rsidRPr="00D90345">
              <w:t>Naive Bayes</w:t>
            </w:r>
          </w:p>
        </w:tc>
        <w:tc>
          <w:tcPr>
            <w:tcW w:w="1678" w:type="dxa"/>
          </w:tcPr>
          <w:p w14:paraId="2EB7E5C7" w14:textId="743D9EAA" w:rsidR="00D90345" w:rsidRPr="00D90345" w:rsidRDefault="00D90345" w:rsidP="00D90345">
            <w:pPr>
              <w:pStyle w:val="TableCell"/>
              <w:ind w:firstLine="0"/>
            </w:pPr>
            <w:r w:rsidRPr="00D90345">
              <w:t>0.7542</w:t>
            </w:r>
          </w:p>
        </w:tc>
        <w:tc>
          <w:tcPr>
            <w:tcW w:w="1678" w:type="dxa"/>
          </w:tcPr>
          <w:p w14:paraId="5FF6C66D" w14:textId="52FD688B" w:rsidR="00D90345" w:rsidRPr="00D90345" w:rsidRDefault="00D90345" w:rsidP="00D90345">
            <w:pPr>
              <w:pStyle w:val="TableCell"/>
              <w:ind w:firstLine="0"/>
            </w:pPr>
            <w:r w:rsidRPr="00D90345">
              <w:t>0.7061</w:t>
            </w:r>
          </w:p>
        </w:tc>
        <w:tc>
          <w:tcPr>
            <w:tcW w:w="1678" w:type="dxa"/>
          </w:tcPr>
          <w:p w14:paraId="19273A36" w14:textId="4E30442C" w:rsidR="00D90345" w:rsidRPr="00D90345" w:rsidRDefault="00D90345" w:rsidP="00D90345">
            <w:pPr>
              <w:pStyle w:val="TableCell"/>
              <w:ind w:firstLine="0"/>
            </w:pPr>
            <w:r w:rsidRPr="00D90345">
              <w:t>0.8708</w:t>
            </w:r>
          </w:p>
        </w:tc>
        <w:tc>
          <w:tcPr>
            <w:tcW w:w="1679" w:type="dxa"/>
          </w:tcPr>
          <w:p w14:paraId="10F0F1B4" w14:textId="14A07266" w:rsidR="00D90345" w:rsidRPr="00D90345" w:rsidRDefault="00D90345" w:rsidP="00D90345">
            <w:pPr>
              <w:pStyle w:val="TableCell"/>
              <w:ind w:firstLine="0"/>
            </w:pPr>
            <w:r w:rsidRPr="00D90345">
              <w:t>0.7799</w:t>
            </w:r>
          </w:p>
        </w:tc>
      </w:tr>
      <w:tr w:rsidR="00D90345" w:rsidRPr="00D90345" w14:paraId="17C65A1A" w14:textId="77777777" w:rsidTr="00CA6D71">
        <w:tc>
          <w:tcPr>
            <w:tcW w:w="2047" w:type="dxa"/>
          </w:tcPr>
          <w:p w14:paraId="58B89CA6" w14:textId="24D043F1" w:rsidR="00D90345" w:rsidRPr="00D90345" w:rsidRDefault="00D90345" w:rsidP="00D90345">
            <w:pPr>
              <w:pStyle w:val="TableCell"/>
            </w:pPr>
            <w:r w:rsidRPr="00D90345">
              <w:t>SVM</w:t>
            </w:r>
          </w:p>
        </w:tc>
        <w:tc>
          <w:tcPr>
            <w:tcW w:w="1678" w:type="dxa"/>
          </w:tcPr>
          <w:p w14:paraId="3D5E74D5" w14:textId="50CE75F5" w:rsidR="00D90345" w:rsidRPr="00D90345" w:rsidRDefault="00D90345" w:rsidP="00D90345">
            <w:pPr>
              <w:pStyle w:val="TableCell"/>
              <w:ind w:firstLine="0"/>
            </w:pPr>
            <w:r w:rsidRPr="00D90345">
              <w:t>0.6316</w:t>
            </w:r>
          </w:p>
        </w:tc>
        <w:tc>
          <w:tcPr>
            <w:tcW w:w="1678" w:type="dxa"/>
          </w:tcPr>
          <w:p w14:paraId="6BB4D1C3" w14:textId="7F996DB1" w:rsidR="00D90345" w:rsidRPr="00D90345" w:rsidRDefault="00D90345" w:rsidP="00D90345">
            <w:pPr>
              <w:pStyle w:val="TableCell"/>
              <w:ind w:firstLine="0"/>
            </w:pPr>
            <w:r w:rsidRPr="00D90345">
              <w:t>0.6535</w:t>
            </w:r>
          </w:p>
        </w:tc>
        <w:tc>
          <w:tcPr>
            <w:tcW w:w="1678" w:type="dxa"/>
          </w:tcPr>
          <w:p w14:paraId="12E0237F" w14:textId="1CCE3AF1" w:rsidR="00D90345" w:rsidRPr="00D90345" w:rsidRDefault="00D90345" w:rsidP="00D90345">
            <w:pPr>
              <w:pStyle w:val="TableCell"/>
              <w:ind w:firstLine="0"/>
            </w:pPr>
            <w:r w:rsidRPr="00D90345">
              <w:t>0.5603</w:t>
            </w:r>
          </w:p>
        </w:tc>
        <w:tc>
          <w:tcPr>
            <w:tcW w:w="1679" w:type="dxa"/>
          </w:tcPr>
          <w:p w14:paraId="3BBE8A24" w14:textId="62CC0FD6" w:rsidR="00D90345" w:rsidRPr="00D90345" w:rsidRDefault="00D90345" w:rsidP="00D90345">
            <w:pPr>
              <w:pStyle w:val="TableCell"/>
              <w:ind w:firstLine="0"/>
            </w:pPr>
            <w:r w:rsidRPr="00D90345">
              <w:t>0.6033</w:t>
            </w:r>
          </w:p>
        </w:tc>
      </w:tr>
      <w:tr w:rsidR="00D90345" w:rsidRPr="00D90345" w14:paraId="0AA83825" w14:textId="77777777" w:rsidTr="00CA6D71">
        <w:tc>
          <w:tcPr>
            <w:tcW w:w="2047" w:type="dxa"/>
          </w:tcPr>
          <w:p w14:paraId="2F7B54D0" w14:textId="63AB451B" w:rsidR="00D90345" w:rsidRPr="00D90345" w:rsidRDefault="00D90345" w:rsidP="00D90345">
            <w:pPr>
              <w:pStyle w:val="TableCell"/>
            </w:pPr>
            <w:r w:rsidRPr="00D90345">
              <w:t>Random Forest</w:t>
            </w:r>
          </w:p>
        </w:tc>
        <w:tc>
          <w:tcPr>
            <w:tcW w:w="1678" w:type="dxa"/>
          </w:tcPr>
          <w:p w14:paraId="29718056" w14:textId="150DAD57" w:rsidR="00D90345" w:rsidRPr="00D90345" w:rsidRDefault="00D90345" w:rsidP="00D90345">
            <w:pPr>
              <w:pStyle w:val="TableCell"/>
              <w:ind w:firstLine="0"/>
            </w:pPr>
            <w:r w:rsidRPr="00D90345">
              <w:t>0.7590</w:t>
            </w:r>
          </w:p>
        </w:tc>
        <w:tc>
          <w:tcPr>
            <w:tcW w:w="1678" w:type="dxa"/>
          </w:tcPr>
          <w:p w14:paraId="025535BE" w14:textId="7985CE71" w:rsidR="00D90345" w:rsidRPr="00D90345" w:rsidRDefault="00D90345" w:rsidP="00D90345">
            <w:pPr>
              <w:pStyle w:val="TableCell"/>
              <w:ind w:firstLine="0"/>
            </w:pPr>
            <w:r w:rsidRPr="00D90345">
              <w:t>0.7039</w:t>
            </w:r>
          </w:p>
        </w:tc>
        <w:tc>
          <w:tcPr>
            <w:tcW w:w="1678" w:type="dxa"/>
          </w:tcPr>
          <w:p w14:paraId="19FB6CFA" w14:textId="4D472CE8" w:rsidR="00D90345" w:rsidRPr="00D90345" w:rsidRDefault="00D90345" w:rsidP="00D90345">
            <w:pPr>
              <w:pStyle w:val="TableCell"/>
              <w:ind w:firstLine="0"/>
            </w:pPr>
            <w:r w:rsidRPr="00D90345">
              <w:t>0.8941</w:t>
            </w:r>
          </w:p>
        </w:tc>
        <w:tc>
          <w:tcPr>
            <w:tcW w:w="1679" w:type="dxa"/>
          </w:tcPr>
          <w:p w14:paraId="5D907A14" w14:textId="19F00045" w:rsidR="00D90345" w:rsidRPr="00D90345" w:rsidRDefault="00D90345" w:rsidP="00D90345">
            <w:pPr>
              <w:pStyle w:val="TableCell"/>
              <w:ind w:firstLine="0"/>
            </w:pPr>
            <w:r w:rsidRPr="00D90345">
              <w:t>0.7877</w:t>
            </w:r>
          </w:p>
        </w:tc>
      </w:tr>
      <w:tr w:rsidR="00D90345" w:rsidRPr="00D90345" w14:paraId="5BFC62CC" w14:textId="77777777" w:rsidTr="00CA6D71">
        <w:tc>
          <w:tcPr>
            <w:tcW w:w="2047" w:type="dxa"/>
          </w:tcPr>
          <w:p w14:paraId="727EA5FA" w14:textId="237FAFA6" w:rsidR="00D90345" w:rsidRPr="00D90345" w:rsidRDefault="00D90345" w:rsidP="00D90345">
            <w:pPr>
              <w:pStyle w:val="TableCell"/>
            </w:pPr>
            <w:proofErr w:type="spellStart"/>
            <w:r w:rsidRPr="00D90345">
              <w:t>XGBoost</w:t>
            </w:r>
            <w:proofErr w:type="spellEnd"/>
          </w:p>
        </w:tc>
        <w:tc>
          <w:tcPr>
            <w:tcW w:w="1678" w:type="dxa"/>
          </w:tcPr>
          <w:p w14:paraId="7FB24D0B" w14:textId="6FF873CA" w:rsidR="00D90345" w:rsidRPr="00D90345" w:rsidRDefault="00D90345" w:rsidP="00D90345">
            <w:pPr>
              <w:pStyle w:val="TableCell"/>
              <w:ind w:firstLine="0"/>
            </w:pPr>
            <w:r w:rsidRPr="00D90345">
              <w:t>0.7620</w:t>
            </w:r>
          </w:p>
        </w:tc>
        <w:tc>
          <w:tcPr>
            <w:tcW w:w="1678" w:type="dxa"/>
          </w:tcPr>
          <w:p w14:paraId="7642AE7B" w14:textId="0718EA97" w:rsidR="00D90345" w:rsidRPr="00D90345" w:rsidRDefault="00D90345" w:rsidP="00D90345">
            <w:pPr>
              <w:pStyle w:val="TableCell"/>
              <w:ind w:firstLine="0"/>
            </w:pPr>
            <w:r w:rsidRPr="00D90345">
              <w:t>0.7109</w:t>
            </w:r>
          </w:p>
        </w:tc>
        <w:tc>
          <w:tcPr>
            <w:tcW w:w="1678" w:type="dxa"/>
          </w:tcPr>
          <w:p w14:paraId="772C9EE3" w14:textId="41AD7894" w:rsidR="00D90345" w:rsidRPr="00D90345" w:rsidRDefault="00D90345" w:rsidP="00D90345">
            <w:pPr>
              <w:pStyle w:val="TableCell"/>
              <w:ind w:firstLine="0"/>
            </w:pPr>
            <w:r w:rsidRPr="00D90345">
              <w:t>0.8830</w:t>
            </w:r>
          </w:p>
        </w:tc>
        <w:tc>
          <w:tcPr>
            <w:tcW w:w="1679" w:type="dxa"/>
          </w:tcPr>
          <w:p w14:paraId="05D87490" w14:textId="54933067" w:rsidR="00D90345" w:rsidRPr="00D90345" w:rsidRDefault="00D90345" w:rsidP="00D90345">
            <w:pPr>
              <w:pStyle w:val="TableCell"/>
              <w:ind w:firstLine="0"/>
            </w:pPr>
            <w:r w:rsidRPr="00D90345">
              <w:t>0.7877</w:t>
            </w:r>
          </w:p>
        </w:tc>
      </w:tr>
    </w:tbl>
    <w:p w14:paraId="235ACF77" w14:textId="331ED24E" w:rsidR="001142BA" w:rsidRPr="00D90345" w:rsidRDefault="00DB7F70" w:rsidP="001142BA">
      <w:pPr>
        <w:pStyle w:val="Head1"/>
      </w:pPr>
      <w:r w:rsidRPr="00D90345">
        <w:t>Discussion</w:t>
      </w:r>
    </w:p>
    <w:p w14:paraId="626B411A" w14:textId="4FF6538F" w:rsidR="00DB7F70" w:rsidRPr="00D90345" w:rsidRDefault="00DB7F70" w:rsidP="00DB7F70">
      <w:pPr>
        <w:pStyle w:val="Head2"/>
      </w:pPr>
      <w:r w:rsidRPr="00D90345">
        <w:t>Analysis of the visualization results</w:t>
      </w:r>
    </w:p>
    <w:p w14:paraId="6EA8E12A" w14:textId="0E3CE13D" w:rsidR="00DB7F70" w:rsidRPr="00D90345" w:rsidRDefault="00DB7F70" w:rsidP="00DB7F70">
      <w:pPr>
        <w:pStyle w:val="PostHeadPara"/>
      </w:pPr>
      <w:r w:rsidRPr="00D90345">
        <w:t>As shown in Figure 1, the top diseases differed by sex.</w:t>
      </w:r>
      <w:r w:rsidR="000C54E0">
        <w:t xml:space="preserve"> </w:t>
      </w:r>
      <w:r w:rsidRPr="00D90345">
        <w:t>Females experienced dramatically more urinary problems than males. Although acute bronchitis was a common disease for both genders, I didn’t choose it for this analysis because this disease is generally caused by infectious agents in the environment and is difficult to predict using a patient’s medical history.</w:t>
      </w:r>
      <w:r w:rsidR="000C54E0">
        <w:t xml:space="preserve"> </w:t>
      </w:r>
      <w:r w:rsidRPr="00D90345">
        <w:t>Hypertension was the top disease for both genders and was chosen as the basis for this analysis.</w:t>
      </w:r>
    </w:p>
    <w:p w14:paraId="3B87C3B1" w14:textId="05CC9356" w:rsidR="00DB7F70" w:rsidRPr="00D90345" w:rsidRDefault="00DB7F70" w:rsidP="00DB7F70">
      <w:pPr>
        <w:pStyle w:val="PostHeadPara"/>
      </w:pPr>
      <w:r w:rsidRPr="00D90345">
        <w:t>In Figure 2, as the age increases, the size of the circle increases.</w:t>
      </w:r>
      <w:r w:rsidR="000C54E0">
        <w:t xml:space="preserve"> </w:t>
      </w:r>
      <w:r w:rsidRPr="00D90345">
        <w:t>It clearly shows that older people are susceptible to diseases, and they take a lot of medications. As indicated in Figures 3 and 4, Koreans are usually 60 kg and 160 cm, consistent with previous literature</w:t>
      </w:r>
      <w:r w:rsidR="00355F73" w:rsidRPr="00D90345">
        <w:t xml:space="preserve"> [17]</w:t>
      </w:r>
      <w:r w:rsidRPr="00D90345">
        <w:t xml:space="preserve">. </w:t>
      </w:r>
    </w:p>
    <w:p w14:paraId="05F00F42" w14:textId="6586092D" w:rsidR="00DB7F70" w:rsidRPr="00D90345" w:rsidRDefault="00DB7F70" w:rsidP="00DB7F70">
      <w:pPr>
        <w:pStyle w:val="PostHeadPara"/>
      </w:pPr>
    </w:p>
    <w:p w14:paraId="0DE43912" w14:textId="613ACCEA" w:rsidR="00DB7F70" w:rsidRPr="00D90345" w:rsidRDefault="00DB7F70" w:rsidP="00DB7F70">
      <w:pPr>
        <w:pStyle w:val="Head2"/>
      </w:pPr>
      <w:r w:rsidRPr="00D90345">
        <w:t>Analysis of the performance metrics</w:t>
      </w:r>
    </w:p>
    <w:p w14:paraId="19CE6A32" w14:textId="06786D03" w:rsidR="00355F73" w:rsidRPr="00D90345" w:rsidRDefault="00DB7F70" w:rsidP="00D90345">
      <w:pPr>
        <w:pStyle w:val="Para"/>
        <w:ind w:firstLine="0"/>
      </w:pPr>
      <w:r w:rsidRPr="00D90345">
        <w:t xml:space="preserve">As shown in Table 1, </w:t>
      </w:r>
      <w:proofErr w:type="spellStart"/>
      <w:r w:rsidR="007E6832" w:rsidRPr="00D90345">
        <w:t>kNN</w:t>
      </w:r>
      <w:r w:rsidRPr="00D90345">
        <w:t>’</w:t>
      </w:r>
      <w:r w:rsidR="00355F73" w:rsidRPr="00D90345">
        <w:t>s</w:t>
      </w:r>
      <w:proofErr w:type="spellEnd"/>
      <w:r w:rsidRPr="00D90345">
        <w:t xml:space="preserve"> performance metrics in </w:t>
      </w:r>
      <w:r w:rsidR="00355F73" w:rsidRPr="00D90345">
        <w:t xml:space="preserve">three </w:t>
      </w:r>
      <w:r w:rsidRPr="00D90345">
        <w:t xml:space="preserve">categories were below 0.6. After adopting many different algorithms, </w:t>
      </w:r>
      <w:r w:rsidR="00355F73" w:rsidRPr="00D90345">
        <w:t>they generally</w:t>
      </w:r>
      <w:r w:rsidRPr="00D90345">
        <w:t xml:space="preserve"> achieved almost </w:t>
      </w:r>
      <w:r w:rsidR="007E6832" w:rsidRPr="00D90345">
        <w:t>above 0.</w:t>
      </w:r>
      <w:r w:rsidR="00355F73" w:rsidRPr="00D90345">
        <w:t>6</w:t>
      </w:r>
      <w:r w:rsidRPr="00D90345">
        <w:t xml:space="preserve">. This showed that </w:t>
      </w:r>
      <w:proofErr w:type="spellStart"/>
      <w:r w:rsidR="00355F73" w:rsidRPr="00D90345">
        <w:t>kNN</w:t>
      </w:r>
      <w:proofErr w:type="spellEnd"/>
      <w:r w:rsidRPr="00D90345">
        <w:t xml:space="preserve"> w</w:t>
      </w:r>
      <w:r w:rsidR="00355F73" w:rsidRPr="00D90345">
        <w:t>as</w:t>
      </w:r>
      <w:r w:rsidRPr="00D90345">
        <w:t xml:space="preserve"> not enough to capture the characteristics </w:t>
      </w:r>
      <w:r w:rsidRPr="00D90345">
        <w:lastRenderedPageBreak/>
        <w:t>of this data, but other algorithms performed better.</w:t>
      </w:r>
      <w:r w:rsidR="000C54E0">
        <w:t xml:space="preserve"> </w:t>
      </w:r>
      <w:r w:rsidRPr="00D90345">
        <w:t>As depicted in Table 2, hyperparameter tuning in almost all cases improved performance.</w:t>
      </w:r>
      <w:r w:rsidR="000C54E0">
        <w:t xml:space="preserve"> </w:t>
      </w:r>
      <w:r w:rsidRPr="00D90345">
        <w:t>After hyperparameter tuning</w:t>
      </w:r>
      <w:r w:rsidR="00355F73" w:rsidRPr="00D90345">
        <w:t xml:space="preserve">, </w:t>
      </w:r>
      <w:r w:rsidRPr="00D90345">
        <w:t>most metrics achieved above 0.</w:t>
      </w:r>
      <w:r w:rsidR="00355F73" w:rsidRPr="00D90345">
        <w:t>7</w:t>
      </w:r>
      <w:r w:rsidRPr="00D90345">
        <w:t xml:space="preserve">, and some </w:t>
      </w:r>
      <w:r w:rsidR="00355F73" w:rsidRPr="00D90345">
        <w:t xml:space="preserve">scores </w:t>
      </w:r>
      <w:r w:rsidRPr="00D90345">
        <w:t>achieved over 0.</w:t>
      </w:r>
      <w:r w:rsidR="00355F73" w:rsidRPr="00D90345">
        <w:t>8</w:t>
      </w:r>
      <w:r w:rsidRPr="00D90345">
        <w:t xml:space="preserve">. </w:t>
      </w:r>
      <w:r w:rsidR="00355F73" w:rsidRPr="00D90345">
        <w:t xml:space="preserve">Scores improved in all areas except for </w:t>
      </w:r>
      <w:r w:rsidR="00355F73" w:rsidRPr="00D90345">
        <w:t>some</w:t>
      </w:r>
      <w:r w:rsidR="00355F73" w:rsidRPr="00D90345">
        <w:t xml:space="preserve"> model</w:t>
      </w:r>
      <w:r w:rsidR="00355F73" w:rsidRPr="00D90345">
        <w:t xml:space="preserve">s including </w:t>
      </w:r>
      <w:proofErr w:type="spellStart"/>
      <w:r w:rsidR="00355F73" w:rsidRPr="00D90345">
        <w:t>XGBoost</w:t>
      </w:r>
      <w:proofErr w:type="spellEnd"/>
      <w:r w:rsidR="00355F73" w:rsidRPr="00D90345">
        <w:t xml:space="preserve"> and SVM.</w:t>
      </w:r>
      <w:r w:rsidR="000C54E0">
        <w:t xml:space="preserve"> </w:t>
      </w:r>
      <w:r w:rsidRPr="00D90345">
        <w:t xml:space="preserve">This indicated that hyperparameter tuning was helpful to improve the model. </w:t>
      </w:r>
    </w:p>
    <w:p w14:paraId="621AF802" w14:textId="3057E916" w:rsidR="00DB7F70" w:rsidRPr="00D90345" w:rsidRDefault="00DB7F70" w:rsidP="00355F73">
      <w:pPr>
        <w:pStyle w:val="Para"/>
      </w:pPr>
      <w:r w:rsidRPr="00D90345">
        <w:t xml:space="preserve">However, the best model was </w:t>
      </w:r>
      <w:proofErr w:type="spellStart"/>
      <w:r w:rsidRPr="00D90345">
        <w:t>XGBoost</w:t>
      </w:r>
      <w:proofErr w:type="spellEnd"/>
      <w:r w:rsidRPr="00D90345">
        <w:t xml:space="preserve"> without hyperparameter tuning. It achieved well-rounded results in accuracy, recall, and F1 score.</w:t>
      </w:r>
      <w:r w:rsidR="000C54E0">
        <w:t xml:space="preserve"> </w:t>
      </w:r>
      <w:r w:rsidRPr="00D90345">
        <w:t xml:space="preserve">It showed that the </w:t>
      </w:r>
      <w:proofErr w:type="spellStart"/>
      <w:r w:rsidRPr="00D90345">
        <w:t>XGBoost</w:t>
      </w:r>
      <w:proofErr w:type="spellEnd"/>
      <w:r w:rsidRPr="00D90345">
        <w:t xml:space="preserve"> model was good at correctly classifying the data and identifying true positives. Since it also achieved a good F1 score, performance of recall and precision in this model fitted the data well. Using this model, I reported feature importance in Figure </w:t>
      </w:r>
      <w:r w:rsidR="00355F73" w:rsidRPr="00D90345">
        <w:t>4</w:t>
      </w:r>
      <w:r w:rsidRPr="00D90345">
        <w:t>.</w:t>
      </w:r>
    </w:p>
    <w:p w14:paraId="21E84CC0" w14:textId="13491BB4" w:rsidR="00355F73" w:rsidRPr="00D90345" w:rsidRDefault="00355F73" w:rsidP="00355F73">
      <w:pPr>
        <w:jc w:val="center"/>
      </w:pPr>
      <w:r w:rsidRPr="00D90345">
        <w:rPr>
          <w:noProof/>
          <w:color w:val="212121"/>
          <w:sz w:val="21"/>
          <w:szCs w:val="21"/>
          <w:bdr w:val="none" w:sz="0" w:space="0" w:color="auto" w:frame="1"/>
        </w:rPr>
        <w:drawing>
          <wp:inline distT="0" distB="0" distL="0" distR="0" wp14:anchorId="34DD1E83" wp14:editId="6C14081C">
            <wp:extent cx="5245178" cy="2460324"/>
            <wp:effectExtent l="0" t="0" r="0" b="381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453" cy="2463267"/>
                    </a:xfrm>
                    <a:prstGeom prst="rect">
                      <a:avLst/>
                    </a:prstGeom>
                    <a:noFill/>
                    <a:ln>
                      <a:noFill/>
                    </a:ln>
                  </pic:spPr>
                </pic:pic>
              </a:graphicData>
            </a:graphic>
          </wp:inline>
        </w:drawing>
      </w:r>
    </w:p>
    <w:p w14:paraId="75B89502" w14:textId="76B89125" w:rsidR="00DB7F70" w:rsidRPr="00D90345" w:rsidRDefault="00DB7F70" w:rsidP="007E6832">
      <w:pPr>
        <w:jc w:val="center"/>
        <w:rPr>
          <w:rFonts w:hint="eastAsia"/>
          <w:color w:val="212121"/>
          <w:sz w:val="21"/>
          <w:szCs w:val="21"/>
          <w:bdr w:val="none" w:sz="0" w:space="0" w:color="auto" w:frame="1"/>
        </w:rPr>
      </w:pPr>
    </w:p>
    <w:p w14:paraId="7F9088B1" w14:textId="45B70D9E" w:rsidR="00DB7F70" w:rsidRPr="00D90345" w:rsidRDefault="00DB7F70" w:rsidP="00493EC9">
      <w:pPr>
        <w:pStyle w:val="FigureCaption"/>
      </w:pPr>
      <w:r w:rsidRPr="00D90345">
        <w:t xml:space="preserve">Figure </w:t>
      </w:r>
      <w:r w:rsidR="00355F73" w:rsidRPr="00D90345">
        <w:t>4</w:t>
      </w:r>
      <w:r w:rsidRPr="00D90345">
        <w:t xml:space="preserve">. Feature importance in </w:t>
      </w:r>
      <w:proofErr w:type="spellStart"/>
      <w:r w:rsidRPr="00D90345">
        <w:t>XGBoost</w:t>
      </w:r>
      <w:proofErr w:type="spellEnd"/>
      <w:r w:rsidRPr="00D90345">
        <w:t xml:space="preserve"> model</w:t>
      </w:r>
    </w:p>
    <w:p w14:paraId="62CD20E0" w14:textId="0FB6A0A6" w:rsidR="00DB7F70" w:rsidRPr="00D90345" w:rsidRDefault="00DB7F70" w:rsidP="00355F73">
      <w:pPr>
        <w:pStyle w:val="Para"/>
      </w:pPr>
      <w:r w:rsidRPr="00D90345">
        <w:t xml:space="preserve">Based on Figure </w:t>
      </w:r>
      <w:r w:rsidR="00355F73" w:rsidRPr="00D90345">
        <w:t>4</w:t>
      </w:r>
      <w:r w:rsidRPr="00D90345">
        <w:t>, the most influential feature was age, and it was twice as important as the next influential feature, sex. It has already been shown that age is an important risk factor of high blood pressure</w:t>
      </w:r>
      <w:r w:rsidR="00355F73" w:rsidRPr="00D90345">
        <w:t xml:space="preserve"> [18]</w:t>
      </w:r>
      <w:r w:rsidRPr="00D90345">
        <w:t xml:space="preserve">. Gender </w:t>
      </w:r>
      <w:r w:rsidR="000C54E0">
        <w:t>is</w:t>
      </w:r>
      <w:r w:rsidRPr="00D90345">
        <w:t xml:space="preserve"> also shown as a key factor in Reckelhoff </w:t>
      </w:r>
      <w:r w:rsidR="00355F73" w:rsidRPr="00D90345">
        <w:t>et al., [19]</w:t>
      </w:r>
      <w:r w:rsidRPr="00D90345">
        <w:t xml:space="preserve">. </w:t>
      </w:r>
    </w:p>
    <w:p w14:paraId="64E9B84E" w14:textId="77777777" w:rsidR="00DB7F70" w:rsidRPr="00D90345" w:rsidRDefault="00DB7F70" w:rsidP="00DB7F70">
      <w:pPr>
        <w:pStyle w:val="PostHeadPara"/>
      </w:pPr>
    </w:p>
    <w:p w14:paraId="022B2658" w14:textId="77777777" w:rsidR="00DB7F70" w:rsidRPr="00D90345" w:rsidRDefault="00DB7F70" w:rsidP="00DB7F70">
      <w:pPr>
        <w:rPr>
          <w:rFonts w:ascii="Linux Biolinum O" w:hAnsi="Linux Biolinum O" w:cs="Linux Biolinum O"/>
          <w:b/>
          <w:bCs/>
          <w:caps/>
          <w:sz w:val="18"/>
          <w:szCs w:val="20"/>
        </w:rPr>
      </w:pPr>
      <w:r w:rsidRPr="00D90345">
        <w:rPr>
          <w:rFonts w:ascii="Linux Biolinum O" w:hAnsi="Linux Biolinum O" w:cs="Linux Biolinum O"/>
          <w:b/>
          <w:bCs/>
          <w:caps/>
          <w:sz w:val="18"/>
          <w:szCs w:val="20"/>
        </w:rPr>
        <w:t>5. Conclusion</w:t>
      </w:r>
    </w:p>
    <w:p w14:paraId="4C6AB8DD" w14:textId="19292EAC" w:rsidR="00DB7F70" w:rsidRPr="00D90345" w:rsidRDefault="00DB7F70" w:rsidP="00DB7F70">
      <w:pPr>
        <w:pStyle w:val="PostHeadPara"/>
      </w:pPr>
      <w:r w:rsidRPr="00D90345">
        <w:t>In this study, I proposed a method to identify and predict hypertension using Korea’s national health claim data and machine learning algorithms.</w:t>
      </w:r>
      <w:r w:rsidR="000C54E0">
        <w:t xml:space="preserve"> </w:t>
      </w:r>
      <w:r w:rsidRPr="00D90345">
        <w:t xml:space="preserve">This study especially focused on the hypothesis that people who share key characteristics with hypertension patients might potentially experience hypertension in the future. </w:t>
      </w:r>
    </w:p>
    <w:p w14:paraId="029E3952" w14:textId="31937916" w:rsidR="00355F73" w:rsidRPr="00D90345" w:rsidRDefault="00DB7F70" w:rsidP="00355F73">
      <w:pPr>
        <w:pStyle w:val="Para"/>
      </w:pPr>
      <w:r w:rsidRPr="00D90345">
        <w:t>By leveraging a variety of information related to personal examination results,</w:t>
      </w:r>
      <w:r w:rsidR="007E6832" w:rsidRPr="00D90345">
        <w:t xml:space="preserve"> </w:t>
      </w:r>
      <w:r w:rsidR="007E6832" w:rsidRPr="00D90345">
        <w:rPr>
          <w:lang w:eastAsia="en-US"/>
        </w:rPr>
        <w:t xml:space="preserve">I </w:t>
      </w:r>
      <w:r w:rsidRPr="00D90345">
        <w:t>achieved approximately</w:t>
      </w:r>
      <w:r w:rsidR="007E6832" w:rsidRPr="00D90345">
        <w:t xml:space="preserve"> 0.5</w:t>
      </w:r>
      <w:r w:rsidR="00355F73" w:rsidRPr="00D90345">
        <w:t>5</w:t>
      </w:r>
      <w:r w:rsidR="007E6832" w:rsidRPr="00D90345">
        <w:t xml:space="preserve"> accuracy score in </w:t>
      </w:r>
      <w:proofErr w:type="spellStart"/>
      <w:r w:rsidR="007E6832" w:rsidRPr="00D90345">
        <w:t>kNN</w:t>
      </w:r>
      <w:proofErr w:type="spellEnd"/>
      <w:r w:rsidR="007E6832" w:rsidRPr="00D90345">
        <w:t xml:space="preserve"> model.</w:t>
      </w:r>
      <w:r w:rsidRPr="00D90345">
        <w:t xml:space="preserve"> After adopting various models and hyperparameter tuning, </w:t>
      </w:r>
      <w:r w:rsidR="007E6832" w:rsidRPr="00D90345">
        <w:t xml:space="preserve">I obtained </w:t>
      </w:r>
      <w:r w:rsidR="007E6832" w:rsidRPr="00D90345">
        <w:t>0.</w:t>
      </w:r>
      <w:r w:rsidR="00355F73" w:rsidRPr="00D90345">
        <w:t>76</w:t>
      </w:r>
      <w:r w:rsidR="007E6832" w:rsidRPr="00D90345">
        <w:t xml:space="preserve"> accuracy, 0.88</w:t>
      </w:r>
      <w:r w:rsidR="000C54E0">
        <w:t xml:space="preserve"> </w:t>
      </w:r>
      <w:r w:rsidR="007E6832" w:rsidRPr="00D90345">
        <w:t xml:space="preserve">recall, </w:t>
      </w:r>
      <w:r w:rsidR="00355F73" w:rsidRPr="00D90345">
        <w:t xml:space="preserve">0.71 precision, </w:t>
      </w:r>
      <w:r w:rsidR="007E6832" w:rsidRPr="00D90345">
        <w:t>and 0.7</w:t>
      </w:r>
      <w:r w:rsidR="00355F73" w:rsidRPr="00D90345">
        <w:t>8</w:t>
      </w:r>
      <w:r w:rsidR="007E6832" w:rsidRPr="00D90345">
        <w:t xml:space="preserve"> F</w:t>
      </w:r>
      <w:r w:rsidR="000C54E0">
        <w:t xml:space="preserve">1 </w:t>
      </w:r>
      <w:r w:rsidR="007E6832" w:rsidRPr="00D90345">
        <w:t xml:space="preserve">in </w:t>
      </w:r>
      <w:proofErr w:type="spellStart"/>
      <w:r w:rsidR="007E6832" w:rsidRPr="00D90345">
        <w:t>XGBoost</w:t>
      </w:r>
      <w:proofErr w:type="spellEnd"/>
      <w:r w:rsidR="007E6832" w:rsidRPr="00D90345">
        <w:t xml:space="preserve"> model.</w:t>
      </w:r>
      <w:r w:rsidR="007E6832" w:rsidRPr="00D90345">
        <w:t xml:space="preserve"> Therefore, t</w:t>
      </w:r>
      <w:r w:rsidRPr="00D90345">
        <w:t>he score</w:t>
      </w:r>
      <w:r w:rsidR="007E6832" w:rsidRPr="00D90345">
        <w:t>s</w:t>
      </w:r>
      <w:r w:rsidRPr="00D90345">
        <w:t xml:space="preserve"> improved </w:t>
      </w:r>
      <w:r w:rsidR="00355F73" w:rsidRPr="00D90345">
        <w:t>1.37x in accuracy</w:t>
      </w:r>
      <w:r w:rsidRPr="00D90345">
        <w:t>.</w:t>
      </w:r>
    </w:p>
    <w:p w14:paraId="3FAFA95C" w14:textId="05ABE296" w:rsidR="00DB7F70" w:rsidRPr="00D90345" w:rsidRDefault="00DB7F70" w:rsidP="00355F73">
      <w:pPr>
        <w:pStyle w:val="Para"/>
      </w:pPr>
      <w:r w:rsidRPr="00D90345">
        <w:t xml:space="preserve">This study proposes utilizing healthcare data </w:t>
      </w:r>
      <w:proofErr w:type="gramStart"/>
      <w:r w:rsidRPr="00D90345">
        <w:t>as a way to</w:t>
      </w:r>
      <w:proofErr w:type="gramEnd"/>
      <w:r w:rsidRPr="00D90345">
        <w:t xml:space="preserve"> predict future risk of a disease. Although I applied this method to hypertension, a similar approach could be taken to many different diseases. The limitation of this method is that if there is a disease with a small number of patients, it is hard to apply machine learning algorithms because it cannot fully exploit the characteristics of machine learning. However, since healthcare data is accumulating quickly, this limitation will </w:t>
      </w:r>
      <w:r w:rsidR="00355F73" w:rsidRPr="00D90345">
        <w:t>likely</w:t>
      </w:r>
      <w:r w:rsidRPr="00D90345">
        <w:t xml:space="preserve"> be overcome </w:t>
      </w:r>
      <w:proofErr w:type="gramStart"/>
      <w:r w:rsidRPr="00D90345">
        <w:t>in the near future</w:t>
      </w:r>
      <w:proofErr w:type="gramEnd"/>
      <w:r w:rsidRPr="00D90345">
        <w:t xml:space="preserve">.  </w:t>
      </w:r>
    </w:p>
    <w:p w14:paraId="3F50C444" w14:textId="4DD5422C" w:rsidR="005B434B" w:rsidRPr="00D90345" w:rsidRDefault="005B434B" w:rsidP="005B434B">
      <w:pPr>
        <w:pStyle w:val="ReferenceHead"/>
      </w:pPr>
      <w:r w:rsidRPr="00D90345">
        <w:lastRenderedPageBreak/>
        <w:t>REFERENCES</w:t>
      </w:r>
    </w:p>
    <w:p w14:paraId="36633E76" w14:textId="77777777" w:rsidR="00355F73" w:rsidRPr="00D90345" w:rsidRDefault="00355F73" w:rsidP="00355F73">
      <w:pPr>
        <w:pStyle w:val="Bibentry"/>
      </w:pPr>
      <w:r w:rsidRPr="00D90345">
        <w:rPr>
          <w:shd w:val="clear" w:color="auto" w:fill="FFFFFF"/>
        </w:rPr>
        <w:t xml:space="preserve">Dieleman, J. L., Cao, J., Chapin, A., Chen, C., Li, Z., Liu, A., ... &amp; Murray, C. J. (2020). US health care spending by payer and health condition, 1996-2016. </w:t>
      </w:r>
      <w:r w:rsidRPr="00D90345">
        <w:rPr>
          <w:i/>
          <w:iCs/>
          <w:shd w:val="clear" w:color="auto" w:fill="FFFFFF"/>
        </w:rPr>
        <w:t>Jama</w:t>
      </w:r>
      <w:r w:rsidRPr="00D90345">
        <w:rPr>
          <w:shd w:val="clear" w:color="auto" w:fill="FFFFFF"/>
        </w:rPr>
        <w:t xml:space="preserve">, </w:t>
      </w:r>
      <w:r w:rsidRPr="00D90345">
        <w:rPr>
          <w:i/>
          <w:iCs/>
          <w:shd w:val="clear" w:color="auto" w:fill="FFFFFF"/>
        </w:rPr>
        <w:t>323</w:t>
      </w:r>
      <w:r w:rsidRPr="00D90345">
        <w:rPr>
          <w:shd w:val="clear" w:color="auto" w:fill="FFFFFF"/>
        </w:rPr>
        <w:t>(9), 863-884.</w:t>
      </w:r>
    </w:p>
    <w:p w14:paraId="12A679AA" w14:textId="77777777" w:rsidR="00355F73" w:rsidRPr="00D90345" w:rsidRDefault="00355F73" w:rsidP="00355F73">
      <w:pPr>
        <w:pStyle w:val="Bibentry"/>
      </w:pPr>
      <w:proofErr w:type="spellStart"/>
      <w:r w:rsidRPr="00D90345">
        <w:rPr>
          <w:shd w:val="clear" w:color="auto" w:fill="FFFFFF"/>
        </w:rPr>
        <w:t>Mawaw</w:t>
      </w:r>
      <w:proofErr w:type="spellEnd"/>
      <w:r w:rsidRPr="00D90345">
        <w:rPr>
          <w:shd w:val="clear" w:color="auto" w:fill="FFFFFF"/>
        </w:rPr>
        <w:t xml:space="preserve">, P. M., </w:t>
      </w:r>
      <w:proofErr w:type="spellStart"/>
      <w:r w:rsidRPr="00D90345">
        <w:rPr>
          <w:shd w:val="clear" w:color="auto" w:fill="FFFFFF"/>
        </w:rPr>
        <w:t>Yav</w:t>
      </w:r>
      <w:proofErr w:type="spellEnd"/>
      <w:r w:rsidRPr="00D90345">
        <w:rPr>
          <w:shd w:val="clear" w:color="auto" w:fill="FFFFFF"/>
        </w:rPr>
        <w:t xml:space="preserve">, T., </w:t>
      </w:r>
      <w:proofErr w:type="spellStart"/>
      <w:r w:rsidRPr="00D90345">
        <w:rPr>
          <w:shd w:val="clear" w:color="auto" w:fill="FFFFFF"/>
        </w:rPr>
        <w:t>Mukuku</w:t>
      </w:r>
      <w:proofErr w:type="spellEnd"/>
      <w:r w:rsidRPr="00D90345">
        <w:rPr>
          <w:shd w:val="clear" w:color="auto" w:fill="FFFFFF"/>
        </w:rPr>
        <w:t xml:space="preserve">, O., </w:t>
      </w:r>
      <w:proofErr w:type="spellStart"/>
      <w:r w:rsidRPr="00D90345">
        <w:rPr>
          <w:shd w:val="clear" w:color="auto" w:fill="FFFFFF"/>
        </w:rPr>
        <w:t>Lukanka</w:t>
      </w:r>
      <w:proofErr w:type="spellEnd"/>
      <w:r w:rsidRPr="00D90345">
        <w:rPr>
          <w:shd w:val="clear" w:color="auto" w:fill="FFFFFF"/>
        </w:rPr>
        <w:t xml:space="preserve">, O., </w:t>
      </w:r>
      <w:proofErr w:type="spellStart"/>
      <w:r w:rsidRPr="00D90345">
        <w:rPr>
          <w:shd w:val="clear" w:color="auto" w:fill="FFFFFF"/>
        </w:rPr>
        <w:t>Kazadi</w:t>
      </w:r>
      <w:proofErr w:type="spellEnd"/>
      <w:r w:rsidRPr="00D90345">
        <w:rPr>
          <w:shd w:val="clear" w:color="auto" w:fill="FFFFFF"/>
        </w:rPr>
        <w:t xml:space="preserve">, P. M., </w:t>
      </w:r>
      <w:proofErr w:type="spellStart"/>
      <w:r w:rsidRPr="00D90345">
        <w:rPr>
          <w:shd w:val="clear" w:color="auto" w:fill="FFFFFF"/>
        </w:rPr>
        <w:t>Tambwe</w:t>
      </w:r>
      <w:proofErr w:type="spellEnd"/>
      <w:r w:rsidRPr="00D90345">
        <w:rPr>
          <w:shd w:val="clear" w:color="auto" w:fill="FFFFFF"/>
        </w:rPr>
        <w:t xml:space="preserve">, D., ... &amp; </w:t>
      </w:r>
      <w:proofErr w:type="spellStart"/>
      <w:r w:rsidRPr="00D90345">
        <w:rPr>
          <w:shd w:val="clear" w:color="auto" w:fill="FFFFFF"/>
        </w:rPr>
        <w:t>Luboya</w:t>
      </w:r>
      <w:proofErr w:type="spellEnd"/>
      <w:r w:rsidRPr="00D90345">
        <w:rPr>
          <w:shd w:val="clear" w:color="auto" w:fill="FFFFFF"/>
        </w:rPr>
        <w:t xml:space="preserve">, O. N. (2017). Prevalence of obesity, diabetes mellitus, hypertension and associated risk factors in a mining workforce, Democratic Republic of Congo. </w:t>
      </w:r>
      <w:r w:rsidRPr="00D90345">
        <w:rPr>
          <w:i/>
          <w:iCs/>
          <w:shd w:val="clear" w:color="auto" w:fill="FFFFFF"/>
        </w:rPr>
        <w:t>Pan African Medical Journal</w:t>
      </w:r>
      <w:r w:rsidRPr="00D90345">
        <w:rPr>
          <w:shd w:val="clear" w:color="auto" w:fill="FFFFFF"/>
        </w:rPr>
        <w:t xml:space="preserve">, </w:t>
      </w:r>
      <w:r w:rsidRPr="00D90345">
        <w:rPr>
          <w:i/>
          <w:iCs/>
          <w:shd w:val="clear" w:color="auto" w:fill="FFFFFF"/>
        </w:rPr>
        <w:t>28</w:t>
      </w:r>
      <w:r w:rsidRPr="00D90345">
        <w:rPr>
          <w:shd w:val="clear" w:color="auto" w:fill="FFFFFF"/>
        </w:rPr>
        <w:t>(1).</w:t>
      </w:r>
    </w:p>
    <w:p w14:paraId="0087E47B" w14:textId="77777777" w:rsidR="00355F73" w:rsidRPr="00D90345" w:rsidRDefault="00355F73" w:rsidP="00355F73">
      <w:pPr>
        <w:pStyle w:val="Bibentry"/>
      </w:pPr>
      <w:r w:rsidRPr="00D90345">
        <w:rPr>
          <w:shd w:val="clear" w:color="auto" w:fill="FFFFFF"/>
        </w:rPr>
        <w:t xml:space="preserve">Kirkland, E. B., </w:t>
      </w:r>
      <w:proofErr w:type="spellStart"/>
      <w:r w:rsidRPr="00D90345">
        <w:rPr>
          <w:shd w:val="clear" w:color="auto" w:fill="FFFFFF"/>
        </w:rPr>
        <w:t>Heincelman</w:t>
      </w:r>
      <w:proofErr w:type="spellEnd"/>
      <w:r w:rsidRPr="00D90345">
        <w:rPr>
          <w:shd w:val="clear" w:color="auto" w:fill="FFFFFF"/>
        </w:rPr>
        <w:t xml:space="preserve">, M., </w:t>
      </w:r>
      <w:proofErr w:type="spellStart"/>
      <w:r w:rsidRPr="00D90345">
        <w:rPr>
          <w:shd w:val="clear" w:color="auto" w:fill="FFFFFF"/>
        </w:rPr>
        <w:t>Bishu</w:t>
      </w:r>
      <w:proofErr w:type="spellEnd"/>
      <w:r w:rsidRPr="00D90345">
        <w:rPr>
          <w:shd w:val="clear" w:color="auto" w:fill="FFFFFF"/>
        </w:rPr>
        <w:t xml:space="preserve">, K. G., Schumann, S. O., Schreiner, A., Axon, R. N., ... &amp; Moran, W. P. (2018). Trends in healthcare expenditures among US adults with hypertension: national estimates, 2003–2014. </w:t>
      </w:r>
      <w:r w:rsidRPr="00D90345">
        <w:rPr>
          <w:i/>
          <w:iCs/>
          <w:shd w:val="clear" w:color="auto" w:fill="FFFFFF"/>
        </w:rPr>
        <w:t>Journal of the American Heart Association</w:t>
      </w:r>
      <w:r w:rsidRPr="00D90345">
        <w:rPr>
          <w:shd w:val="clear" w:color="auto" w:fill="FFFFFF"/>
        </w:rPr>
        <w:t xml:space="preserve">, </w:t>
      </w:r>
      <w:r w:rsidRPr="00D90345">
        <w:rPr>
          <w:i/>
          <w:iCs/>
          <w:shd w:val="clear" w:color="auto" w:fill="FFFFFF"/>
        </w:rPr>
        <w:t>7</w:t>
      </w:r>
      <w:r w:rsidRPr="00D90345">
        <w:rPr>
          <w:shd w:val="clear" w:color="auto" w:fill="FFFFFF"/>
        </w:rPr>
        <w:t>(11), e008731.</w:t>
      </w:r>
    </w:p>
    <w:p w14:paraId="745D48DF" w14:textId="77777777" w:rsidR="00355F73" w:rsidRPr="00D90345" w:rsidRDefault="00355F73" w:rsidP="00355F73">
      <w:pPr>
        <w:pStyle w:val="Bibentry"/>
      </w:pPr>
      <w:r w:rsidRPr="00D90345">
        <w:rPr>
          <w:shd w:val="clear" w:color="auto" w:fill="FFFFFF"/>
        </w:rPr>
        <w:t xml:space="preserve">Lackland, D. T. (2017). Early-Life Detection of Hypertension Risks: Implications for Clinical Practice and Research. </w:t>
      </w:r>
      <w:r w:rsidRPr="00D90345">
        <w:rPr>
          <w:i/>
          <w:iCs/>
          <w:shd w:val="clear" w:color="auto" w:fill="FFFFFF"/>
        </w:rPr>
        <w:t>Hypertension</w:t>
      </w:r>
      <w:r w:rsidRPr="00D90345">
        <w:rPr>
          <w:shd w:val="clear" w:color="auto" w:fill="FFFFFF"/>
        </w:rPr>
        <w:t xml:space="preserve">, </w:t>
      </w:r>
      <w:r w:rsidRPr="00D90345">
        <w:rPr>
          <w:i/>
          <w:iCs/>
          <w:shd w:val="clear" w:color="auto" w:fill="FFFFFF"/>
        </w:rPr>
        <w:t>70</w:t>
      </w:r>
      <w:r w:rsidRPr="00D90345">
        <w:rPr>
          <w:shd w:val="clear" w:color="auto" w:fill="FFFFFF"/>
        </w:rPr>
        <w:t>(3), 486-487.</w:t>
      </w:r>
    </w:p>
    <w:p w14:paraId="0233C331" w14:textId="77777777" w:rsidR="00355F73" w:rsidRPr="00D90345" w:rsidRDefault="00355F73" w:rsidP="00355F73">
      <w:pPr>
        <w:pStyle w:val="Bibentry"/>
      </w:pPr>
      <w:r w:rsidRPr="00D90345">
        <w:rPr>
          <w:shd w:val="clear" w:color="auto" w:fill="FFFFFF"/>
        </w:rPr>
        <w:t xml:space="preserve">Hossain, M. E., Khan, A., Moni, M. A., &amp; Uddin, S. (2019). Use of electronic health data for disease prediction: A comprehensive literature review. </w:t>
      </w:r>
      <w:r w:rsidRPr="00D90345">
        <w:rPr>
          <w:i/>
          <w:iCs/>
          <w:shd w:val="clear" w:color="auto" w:fill="FFFFFF"/>
        </w:rPr>
        <w:t>IEEE/ACM transactions on computational biology and bioinformatics</w:t>
      </w:r>
      <w:r w:rsidRPr="00D90345">
        <w:rPr>
          <w:shd w:val="clear" w:color="auto" w:fill="FFFFFF"/>
        </w:rPr>
        <w:t xml:space="preserve">, </w:t>
      </w:r>
      <w:r w:rsidRPr="00D90345">
        <w:rPr>
          <w:i/>
          <w:iCs/>
          <w:shd w:val="clear" w:color="auto" w:fill="FFFFFF"/>
        </w:rPr>
        <w:t>18</w:t>
      </w:r>
      <w:r w:rsidRPr="00D90345">
        <w:rPr>
          <w:shd w:val="clear" w:color="auto" w:fill="FFFFFF"/>
        </w:rPr>
        <w:t>(2), 745-758.</w:t>
      </w:r>
    </w:p>
    <w:p w14:paraId="24546577" w14:textId="77777777" w:rsidR="00355F73" w:rsidRPr="00D90345" w:rsidRDefault="00355F73" w:rsidP="00355F73">
      <w:pPr>
        <w:pStyle w:val="Bibentry"/>
      </w:pPr>
      <w:r w:rsidRPr="00D90345">
        <w:rPr>
          <w:shd w:val="clear" w:color="auto" w:fill="FFFFFF"/>
        </w:rPr>
        <w:t xml:space="preserve">Vaughn, D. A., van </w:t>
      </w:r>
      <w:proofErr w:type="spellStart"/>
      <w:r w:rsidRPr="00D90345">
        <w:rPr>
          <w:shd w:val="clear" w:color="auto" w:fill="FFFFFF"/>
        </w:rPr>
        <w:t>Deen</w:t>
      </w:r>
      <w:proofErr w:type="spellEnd"/>
      <w:r w:rsidRPr="00D90345">
        <w:rPr>
          <w:shd w:val="clear" w:color="auto" w:fill="FFFFFF"/>
        </w:rPr>
        <w:t xml:space="preserve">, W. K., Kerr, W. T., Meyer, T. R., </w:t>
      </w:r>
      <w:proofErr w:type="spellStart"/>
      <w:r w:rsidRPr="00D90345">
        <w:rPr>
          <w:shd w:val="clear" w:color="auto" w:fill="FFFFFF"/>
        </w:rPr>
        <w:t>Bertozzi</w:t>
      </w:r>
      <w:proofErr w:type="spellEnd"/>
      <w:r w:rsidRPr="00D90345">
        <w:rPr>
          <w:shd w:val="clear" w:color="auto" w:fill="FFFFFF"/>
        </w:rPr>
        <w:t xml:space="preserve">, A. L., Hommes, D. W., &amp; Cohen, M. S. (2018). Using insurance claims to predict and improve hospitalizations and biologics use in members with inflammatory bowel diseases. </w:t>
      </w:r>
      <w:r w:rsidRPr="00D90345">
        <w:rPr>
          <w:i/>
          <w:iCs/>
          <w:shd w:val="clear" w:color="auto" w:fill="FFFFFF"/>
        </w:rPr>
        <w:t>Journal of biomedical informatics</w:t>
      </w:r>
      <w:r w:rsidRPr="00D90345">
        <w:rPr>
          <w:shd w:val="clear" w:color="auto" w:fill="FFFFFF"/>
        </w:rPr>
        <w:t xml:space="preserve">, </w:t>
      </w:r>
      <w:r w:rsidRPr="00D90345">
        <w:rPr>
          <w:i/>
          <w:iCs/>
          <w:shd w:val="clear" w:color="auto" w:fill="FFFFFF"/>
        </w:rPr>
        <w:t>81</w:t>
      </w:r>
      <w:r w:rsidRPr="00D90345">
        <w:rPr>
          <w:shd w:val="clear" w:color="auto" w:fill="FFFFFF"/>
        </w:rPr>
        <w:t>, 93-101.</w:t>
      </w:r>
    </w:p>
    <w:p w14:paraId="69EF6F17" w14:textId="77777777" w:rsidR="00355F73" w:rsidRPr="00D90345" w:rsidRDefault="00355F73" w:rsidP="00355F73">
      <w:pPr>
        <w:pStyle w:val="Bibentry"/>
      </w:pPr>
      <w:r w:rsidRPr="00D90345">
        <w:rPr>
          <w:shd w:val="clear" w:color="auto" w:fill="FFFFFF"/>
        </w:rPr>
        <w:t xml:space="preserve">Ma, F., Gao, J., Suo, Q., You, Q., Zhou, J., &amp; Zhang, A. (2018, July). Risk prediction on electronic health records with prior medical knowledge. In </w:t>
      </w:r>
      <w:r w:rsidRPr="00D90345">
        <w:rPr>
          <w:i/>
          <w:iCs/>
          <w:shd w:val="clear" w:color="auto" w:fill="FFFFFF"/>
        </w:rPr>
        <w:t>Proceedings of the 24th ACM SIGKDD International Conference on Knowledge Discovery &amp; Data Mining</w:t>
      </w:r>
      <w:r w:rsidRPr="00D90345">
        <w:rPr>
          <w:shd w:val="clear" w:color="auto" w:fill="FFFFFF"/>
        </w:rPr>
        <w:t xml:space="preserve"> (pp. 1910-1919).</w:t>
      </w:r>
    </w:p>
    <w:p w14:paraId="3763BB12" w14:textId="77777777" w:rsidR="00355F73" w:rsidRPr="00D90345" w:rsidRDefault="00355F73" w:rsidP="00355F73">
      <w:pPr>
        <w:pStyle w:val="Bibentry"/>
      </w:pPr>
      <w:r w:rsidRPr="00D90345">
        <w:rPr>
          <w:shd w:val="clear" w:color="auto" w:fill="FFFFFF"/>
        </w:rPr>
        <w:t xml:space="preserve">Krishnamurthy, S., Ks, K., </w:t>
      </w:r>
      <w:proofErr w:type="spellStart"/>
      <w:r w:rsidRPr="00D90345">
        <w:rPr>
          <w:shd w:val="clear" w:color="auto" w:fill="FFFFFF"/>
        </w:rPr>
        <w:t>Dovgan</w:t>
      </w:r>
      <w:proofErr w:type="spellEnd"/>
      <w:r w:rsidRPr="00D90345">
        <w:rPr>
          <w:shd w:val="clear" w:color="auto" w:fill="FFFFFF"/>
        </w:rPr>
        <w:t xml:space="preserve">, E., </w:t>
      </w:r>
      <w:proofErr w:type="spellStart"/>
      <w:r w:rsidRPr="00D90345">
        <w:rPr>
          <w:shd w:val="clear" w:color="auto" w:fill="FFFFFF"/>
        </w:rPr>
        <w:t>Luštrek</w:t>
      </w:r>
      <w:proofErr w:type="spellEnd"/>
      <w:r w:rsidRPr="00D90345">
        <w:rPr>
          <w:shd w:val="clear" w:color="auto" w:fill="FFFFFF"/>
        </w:rPr>
        <w:t xml:space="preserve">, M., </w:t>
      </w:r>
      <w:proofErr w:type="spellStart"/>
      <w:r w:rsidRPr="00D90345">
        <w:rPr>
          <w:shd w:val="clear" w:color="auto" w:fill="FFFFFF"/>
        </w:rPr>
        <w:t>Gradišek</w:t>
      </w:r>
      <w:proofErr w:type="spellEnd"/>
      <w:r w:rsidRPr="00D90345">
        <w:rPr>
          <w:shd w:val="clear" w:color="auto" w:fill="FFFFFF"/>
        </w:rPr>
        <w:t xml:space="preserve"> </w:t>
      </w:r>
      <w:proofErr w:type="spellStart"/>
      <w:r w:rsidRPr="00D90345">
        <w:rPr>
          <w:shd w:val="clear" w:color="auto" w:fill="FFFFFF"/>
        </w:rPr>
        <w:t>Piletič</w:t>
      </w:r>
      <w:proofErr w:type="spellEnd"/>
      <w:r w:rsidRPr="00D90345">
        <w:rPr>
          <w:shd w:val="clear" w:color="auto" w:fill="FFFFFF"/>
        </w:rPr>
        <w:t xml:space="preserve">, B., Srinivasan, K., ... &amp; Syed-Abdul, S. (2021, May). Machine learning prediction models for chronic kidney disease using national health insurance claim data in Taiwan. In </w:t>
      </w:r>
      <w:r w:rsidRPr="00D90345">
        <w:rPr>
          <w:i/>
          <w:iCs/>
          <w:shd w:val="clear" w:color="auto" w:fill="FFFFFF"/>
        </w:rPr>
        <w:t>Healthcare</w:t>
      </w:r>
      <w:r w:rsidRPr="00D90345">
        <w:rPr>
          <w:shd w:val="clear" w:color="auto" w:fill="FFFFFF"/>
        </w:rPr>
        <w:t xml:space="preserve"> (Vol. 9, No. 5, p. 546). Multidisciplinary Digital Publishing Institute.</w:t>
      </w:r>
    </w:p>
    <w:p w14:paraId="6ADDBD36" w14:textId="77777777" w:rsidR="00355F73" w:rsidRPr="00D90345" w:rsidRDefault="00355F73" w:rsidP="00355F73">
      <w:pPr>
        <w:pStyle w:val="Bibentry"/>
      </w:pPr>
      <w:r w:rsidRPr="00D90345">
        <w:rPr>
          <w:shd w:val="clear" w:color="auto" w:fill="FFFFFF"/>
        </w:rPr>
        <w:t xml:space="preserve">Zhang, Z. (2016). Introduction to machine learning: k-nearest neighbors. </w:t>
      </w:r>
      <w:r w:rsidRPr="00D90345">
        <w:rPr>
          <w:i/>
          <w:iCs/>
          <w:shd w:val="clear" w:color="auto" w:fill="FFFFFF"/>
        </w:rPr>
        <w:t>Annals of translational medicine</w:t>
      </w:r>
      <w:r w:rsidRPr="00D90345">
        <w:rPr>
          <w:shd w:val="clear" w:color="auto" w:fill="FFFFFF"/>
        </w:rPr>
        <w:t xml:space="preserve">, </w:t>
      </w:r>
      <w:r w:rsidRPr="00D90345">
        <w:rPr>
          <w:i/>
          <w:iCs/>
          <w:shd w:val="clear" w:color="auto" w:fill="FFFFFF"/>
        </w:rPr>
        <w:t>4</w:t>
      </w:r>
      <w:r w:rsidRPr="00D90345">
        <w:rPr>
          <w:shd w:val="clear" w:color="auto" w:fill="FFFFFF"/>
        </w:rPr>
        <w:t>(11).</w:t>
      </w:r>
    </w:p>
    <w:p w14:paraId="17EFEEE1" w14:textId="77777777" w:rsidR="00355F73" w:rsidRPr="00D90345" w:rsidRDefault="00355F73" w:rsidP="00355F73">
      <w:pPr>
        <w:pStyle w:val="Bibentry"/>
      </w:pPr>
      <w:r w:rsidRPr="00D90345">
        <w:rPr>
          <w:shd w:val="clear" w:color="auto" w:fill="FFFFFF"/>
        </w:rPr>
        <w:t xml:space="preserve">Quinlan, J. R. (1986). Induction of decision trees. </w:t>
      </w:r>
      <w:r w:rsidRPr="00D90345">
        <w:rPr>
          <w:i/>
          <w:iCs/>
          <w:shd w:val="clear" w:color="auto" w:fill="FFFFFF"/>
        </w:rPr>
        <w:t>Machine learning</w:t>
      </w:r>
      <w:r w:rsidRPr="00D90345">
        <w:rPr>
          <w:shd w:val="clear" w:color="auto" w:fill="FFFFFF"/>
        </w:rPr>
        <w:t xml:space="preserve">, </w:t>
      </w:r>
      <w:r w:rsidRPr="00D90345">
        <w:rPr>
          <w:i/>
          <w:iCs/>
          <w:shd w:val="clear" w:color="auto" w:fill="FFFFFF"/>
        </w:rPr>
        <w:t>1</w:t>
      </w:r>
      <w:r w:rsidRPr="00D90345">
        <w:rPr>
          <w:shd w:val="clear" w:color="auto" w:fill="FFFFFF"/>
        </w:rPr>
        <w:t>(1), 81-106.</w:t>
      </w:r>
    </w:p>
    <w:p w14:paraId="024589B2" w14:textId="77777777" w:rsidR="00355F73" w:rsidRPr="00D90345" w:rsidRDefault="00355F73" w:rsidP="00355F73">
      <w:pPr>
        <w:pStyle w:val="Bibentry"/>
      </w:pPr>
      <w:proofErr w:type="spellStart"/>
      <w:r w:rsidRPr="00D90345">
        <w:rPr>
          <w:shd w:val="clear" w:color="auto" w:fill="FFFFFF"/>
        </w:rPr>
        <w:t>Raschka</w:t>
      </w:r>
      <w:proofErr w:type="spellEnd"/>
      <w:r w:rsidRPr="00D90345">
        <w:rPr>
          <w:shd w:val="clear" w:color="auto" w:fill="FFFFFF"/>
        </w:rPr>
        <w:t xml:space="preserve">, S. (2014). Naive bayes and text classification </w:t>
      </w:r>
      <w:proofErr w:type="spellStart"/>
      <w:r w:rsidRPr="00D90345">
        <w:rPr>
          <w:shd w:val="clear" w:color="auto" w:fill="FFFFFF"/>
        </w:rPr>
        <w:t>i</w:t>
      </w:r>
      <w:proofErr w:type="spellEnd"/>
      <w:r w:rsidRPr="00D90345">
        <w:rPr>
          <w:shd w:val="clear" w:color="auto" w:fill="FFFFFF"/>
        </w:rPr>
        <w:t xml:space="preserve">-introduction and theory. </w:t>
      </w:r>
      <w:proofErr w:type="spellStart"/>
      <w:r w:rsidRPr="00D90345">
        <w:rPr>
          <w:i/>
          <w:iCs/>
          <w:shd w:val="clear" w:color="auto" w:fill="FFFFFF"/>
        </w:rPr>
        <w:t>arXiv</w:t>
      </w:r>
      <w:proofErr w:type="spellEnd"/>
      <w:r w:rsidRPr="00D90345">
        <w:rPr>
          <w:i/>
          <w:iCs/>
          <w:shd w:val="clear" w:color="auto" w:fill="FFFFFF"/>
        </w:rPr>
        <w:t xml:space="preserve"> preprint arXiv:1410.5329</w:t>
      </w:r>
      <w:r w:rsidRPr="00D90345">
        <w:rPr>
          <w:shd w:val="clear" w:color="auto" w:fill="FFFFFF"/>
        </w:rPr>
        <w:t>.</w:t>
      </w:r>
    </w:p>
    <w:p w14:paraId="70F6273B" w14:textId="77777777" w:rsidR="00355F73" w:rsidRPr="00D90345" w:rsidRDefault="00355F73" w:rsidP="00355F73">
      <w:pPr>
        <w:pStyle w:val="Bibentry"/>
      </w:pPr>
      <w:proofErr w:type="spellStart"/>
      <w:r w:rsidRPr="00D90345">
        <w:rPr>
          <w:shd w:val="clear" w:color="auto" w:fill="FFFFFF"/>
        </w:rPr>
        <w:t>Breiman</w:t>
      </w:r>
      <w:proofErr w:type="spellEnd"/>
      <w:r w:rsidRPr="00D90345">
        <w:rPr>
          <w:shd w:val="clear" w:color="auto" w:fill="FFFFFF"/>
        </w:rPr>
        <w:t xml:space="preserve">, L. (1996). Bagging predictors. </w:t>
      </w:r>
      <w:r w:rsidRPr="00D90345">
        <w:rPr>
          <w:i/>
          <w:iCs/>
          <w:shd w:val="clear" w:color="auto" w:fill="FFFFFF"/>
        </w:rPr>
        <w:t>Machine learning</w:t>
      </w:r>
      <w:r w:rsidRPr="00D90345">
        <w:rPr>
          <w:shd w:val="clear" w:color="auto" w:fill="FFFFFF"/>
        </w:rPr>
        <w:t xml:space="preserve">, </w:t>
      </w:r>
      <w:r w:rsidRPr="00D90345">
        <w:rPr>
          <w:i/>
          <w:iCs/>
          <w:shd w:val="clear" w:color="auto" w:fill="FFFFFF"/>
        </w:rPr>
        <w:t>24</w:t>
      </w:r>
      <w:r w:rsidRPr="00D90345">
        <w:rPr>
          <w:shd w:val="clear" w:color="auto" w:fill="FFFFFF"/>
        </w:rPr>
        <w:t>(2), 123-14</w:t>
      </w:r>
    </w:p>
    <w:p w14:paraId="7162DB36" w14:textId="77777777" w:rsidR="00355F73" w:rsidRPr="00D90345" w:rsidRDefault="00355F73" w:rsidP="00355F73">
      <w:pPr>
        <w:pStyle w:val="Bibentry"/>
      </w:pPr>
      <w:proofErr w:type="spellStart"/>
      <w:r w:rsidRPr="00D90345">
        <w:rPr>
          <w:shd w:val="clear" w:color="auto" w:fill="FFFFFF"/>
        </w:rPr>
        <w:t>Ketkar</w:t>
      </w:r>
      <w:proofErr w:type="spellEnd"/>
      <w:r w:rsidRPr="00D90345">
        <w:rPr>
          <w:shd w:val="clear" w:color="auto" w:fill="FFFFFF"/>
        </w:rPr>
        <w:t xml:space="preserve">, N. (2017). Stochastic gradient descent. In </w:t>
      </w:r>
      <w:r w:rsidRPr="00D90345">
        <w:rPr>
          <w:i/>
          <w:iCs/>
          <w:shd w:val="clear" w:color="auto" w:fill="FFFFFF"/>
        </w:rPr>
        <w:t>Deep learning with Python</w:t>
      </w:r>
      <w:r w:rsidRPr="00D90345">
        <w:rPr>
          <w:shd w:val="clear" w:color="auto" w:fill="FFFFFF"/>
        </w:rPr>
        <w:t xml:space="preserve"> (pp. 113-132). </w:t>
      </w:r>
      <w:proofErr w:type="spellStart"/>
      <w:r w:rsidRPr="00D90345">
        <w:rPr>
          <w:shd w:val="clear" w:color="auto" w:fill="FFFFFF"/>
        </w:rPr>
        <w:t>Apress</w:t>
      </w:r>
      <w:proofErr w:type="spellEnd"/>
      <w:r w:rsidRPr="00D90345">
        <w:rPr>
          <w:shd w:val="clear" w:color="auto" w:fill="FFFFFF"/>
        </w:rPr>
        <w:t>, Berkeley, CA.</w:t>
      </w:r>
    </w:p>
    <w:p w14:paraId="1A9E9064" w14:textId="77777777" w:rsidR="00355F73" w:rsidRPr="00D90345" w:rsidRDefault="00355F73" w:rsidP="00355F73">
      <w:pPr>
        <w:pStyle w:val="Bibentry"/>
      </w:pPr>
      <w:r w:rsidRPr="00D90345">
        <w:rPr>
          <w:shd w:val="clear" w:color="auto" w:fill="FFFFFF"/>
        </w:rPr>
        <w:t>Wright, R. E. (1995). Logistic regression.</w:t>
      </w:r>
    </w:p>
    <w:p w14:paraId="5A4D5BC6" w14:textId="77777777" w:rsidR="00355F73" w:rsidRPr="00D90345" w:rsidRDefault="00355F73" w:rsidP="00355F73">
      <w:pPr>
        <w:pStyle w:val="Bibentry"/>
      </w:pPr>
      <w:r w:rsidRPr="00D90345">
        <w:rPr>
          <w:shd w:val="clear" w:color="auto" w:fill="FFFFFF"/>
        </w:rPr>
        <w:t xml:space="preserve">Cortes, C., &amp; </w:t>
      </w:r>
      <w:proofErr w:type="spellStart"/>
      <w:r w:rsidRPr="00D90345">
        <w:rPr>
          <w:shd w:val="clear" w:color="auto" w:fill="FFFFFF"/>
        </w:rPr>
        <w:t>Vapnik</w:t>
      </w:r>
      <w:proofErr w:type="spellEnd"/>
      <w:r w:rsidRPr="00D90345">
        <w:rPr>
          <w:shd w:val="clear" w:color="auto" w:fill="FFFFFF"/>
        </w:rPr>
        <w:t xml:space="preserve">, V. (1995). Support-vector networks. </w:t>
      </w:r>
      <w:r w:rsidRPr="00D90345">
        <w:rPr>
          <w:i/>
          <w:iCs/>
          <w:shd w:val="clear" w:color="auto" w:fill="FFFFFF"/>
        </w:rPr>
        <w:t>Machine learning</w:t>
      </w:r>
      <w:r w:rsidRPr="00D90345">
        <w:rPr>
          <w:shd w:val="clear" w:color="auto" w:fill="FFFFFF"/>
        </w:rPr>
        <w:t xml:space="preserve">, </w:t>
      </w:r>
      <w:r w:rsidRPr="00D90345">
        <w:rPr>
          <w:i/>
          <w:iCs/>
          <w:shd w:val="clear" w:color="auto" w:fill="FFFFFF"/>
        </w:rPr>
        <w:t>20</w:t>
      </w:r>
      <w:r w:rsidRPr="00D90345">
        <w:rPr>
          <w:shd w:val="clear" w:color="auto" w:fill="FFFFFF"/>
        </w:rPr>
        <w:t>(3), 273-297.</w:t>
      </w:r>
    </w:p>
    <w:p w14:paraId="7931320A" w14:textId="77777777" w:rsidR="00355F73" w:rsidRPr="00D90345" w:rsidRDefault="00355F73" w:rsidP="00355F73">
      <w:pPr>
        <w:pStyle w:val="Bibentry"/>
      </w:pPr>
      <w:r w:rsidRPr="00D90345">
        <w:rPr>
          <w:shd w:val="clear" w:color="auto" w:fill="FFFFFF"/>
        </w:rPr>
        <w:t xml:space="preserve">Chen, T., &amp; </w:t>
      </w:r>
      <w:proofErr w:type="spellStart"/>
      <w:r w:rsidRPr="00D90345">
        <w:rPr>
          <w:shd w:val="clear" w:color="auto" w:fill="FFFFFF"/>
        </w:rPr>
        <w:t>Guestrin</w:t>
      </w:r>
      <w:proofErr w:type="spellEnd"/>
      <w:r w:rsidRPr="00D90345">
        <w:rPr>
          <w:shd w:val="clear" w:color="auto" w:fill="FFFFFF"/>
        </w:rPr>
        <w:t xml:space="preserve">, C. (2016, August). </w:t>
      </w:r>
      <w:proofErr w:type="spellStart"/>
      <w:r w:rsidRPr="00D90345">
        <w:rPr>
          <w:shd w:val="clear" w:color="auto" w:fill="FFFFFF"/>
        </w:rPr>
        <w:t>Xgboost</w:t>
      </w:r>
      <w:proofErr w:type="spellEnd"/>
      <w:r w:rsidRPr="00D90345">
        <w:rPr>
          <w:shd w:val="clear" w:color="auto" w:fill="FFFFFF"/>
        </w:rPr>
        <w:t xml:space="preserve">: A scalable tree boosting system. In </w:t>
      </w:r>
      <w:r w:rsidRPr="00D90345">
        <w:rPr>
          <w:i/>
          <w:iCs/>
          <w:shd w:val="clear" w:color="auto" w:fill="FFFFFF"/>
        </w:rPr>
        <w:t xml:space="preserve">Proceedings of the 22nd </w:t>
      </w:r>
      <w:proofErr w:type="spellStart"/>
      <w:r w:rsidRPr="00D90345">
        <w:rPr>
          <w:i/>
          <w:iCs/>
          <w:shd w:val="clear" w:color="auto" w:fill="FFFFFF"/>
        </w:rPr>
        <w:t>acm</w:t>
      </w:r>
      <w:proofErr w:type="spellEnd"/>
      <w:r w:rsidRPr="00D90345">
        <w:rPr>
          <w:i/>
          <w:iCs/>
          <w:shd w:val="clear" w:color="auto" w:fill="FFFFFF"/>
        </w:rPr>
        <w:t xml:space="preserve"> </w:t>
      </w:r>
      <w:proofErr w:type="spellStart"/>
      <w:r w:rsidRPr="00D90345">
        <w:rPr>
          <w:i/>
          <w:iCs/>
          <w:shd w:val="clear" w:color="auto" w:fill="FFFFFF"/>
        </w:rPr>
        <w:t>sigkdd</w:t>
      </w:r>
      <w:proofErr w:type="spellEnd"/>
      <w:r w:rsidRPr="00D90345">
        <w:rPr>
          <w:i/>
          <w:iCs/>
          <w:shd w:val="clear" w:color="auto" w:fill="FFFFFF"/>
        </w:rPr>
        <w:t xml:space="preserve"> international conference on knowledge discovery and data mining</w:t>
      </w:r>
      <w:r w:rsidRPr="00D90345">
        <w:rPr>
          <w:shd w:val="clear" w:color="auto" w:fill="FFFFFF"/>
        </w:rPr>
        <w:t xml:space="preserve"> (pp. 785-794).</w:t>
      </w:r>
    </w:p>
    <w:p w14:paraId="271ECB9A" w14:textId="77777777" w:rsidR="00355F73" w:rsidRPr="00D90345" w:rsidRDefault="00355F73" w:rsidP="00355F73">
      <w:pPr>
        <w:pStyle w:val="Bibentry"/>
      </w:pPr>
      <w:proofErr w:type="spellStart"/>
      <w:r w:rsidRPr="00D90345">
        <w:rPr>
          <w:shd w:val="clear" w:color="auto" w:fill="FFFFFF"/>
        </w:rPr>
        <w:t>Jin</w:t>
      </w:r>
      <w:proofErr w:type="spellEnd"/>
      <w:r w:rsidRPr="00D90345">
        <w:rPr>
          <w:shd w:val="clear" w:color="auto" w:fill="FFFFFF"/>
        </w:rPr>
        <w:t xml:space="preserve">, M. J., Yoon, C. H., Ko, H. J., Kim, H. M., Kim, A. S., Moon, H. N., &amp; Jung, S. P. (2016). The relationship of caffeine intake with depression, anxiety, stress, and sleep in Korean adolescents. </w:t>
      </w:r>
      <w:r w:rsidRPr="00D90345">
        <w:rPr>
          <w:i/>
          <w:iCs/>
          <w:shd w:val="clear" w:color="auto" w:fill="FFFFFF"/>
        </w:rPr>
        <w:t>Korean journal of family medicine</w:t>
      </w:r>
      <w:r w:rsidRPr="00D90345">
        <w:rPr>
          <w:shd w:val="clear" w:color="auto" w:fill="FFFFFF"/>
        </w:rPr>
        <w:t xml:space="preserve">, </w:t>
      </w:r>
      <w:r w:rsidRPr="00D90345">
        <w:rPr>
          <w:i/>
          <w:iCs/>
          <w:shd w:val="clear" w:color="auto" w:fill="FFFFFF"/>
        </w:rPr>
        <w:t>37</w:t>
      </w:r>
      <w:r w:rsidRPr="00D90345">
        <w:rPr>
          <w:shd w:val="clear" w:color="auto" w:fill="FFFFFF"/>
        </w:rPr>
        <w:t>(2), 111.</w:t>
      </w:r>
    </w:p>
    <w:p w14:paraId="3AE929CF" w14:textId="77777777" w:rsidR="00355F73" w:rsidRPr="00D90345" w:rsidRDefault="00355F73" w:rsidP="00355F73">
      <w:pPr>
        <w:pStyle w:val="Bibentry"/>
      </w:pPr>
      <w:proofErr w:type="spellStart"/>
      <w:r w:rsidRPr="00D90345">
        <w:rPr>
          <w:shd w:val="clear" w:color="auto" w:fill="FFFFFF"/>
        </w:rPr>
        <w:t>Gurven</w:t>
      </w:r>
      <w:proofErr w:type="spellEnd"/>
      <w:r w:rsidRPr="00D90345">
        <w:rPr>
          <w:shd w:val="clear" w:color="auto" w:fill="FFFFFF"/>
        </w:rPr>
        <w:t xml:space="preserve">, M., Blackwell, A. D., Rodríguez, D. E., Stieglitz, J., &amp; Kaplan, H. (2012). Does blood pressure inevitably rise with age? Longitudinal evidence among forager-horticulturalists. </w:t>
      </w:r>
      <w:r w:rsidRPr="00D90345">
        <w:rPr>
          <w:i/>
          <w:iCs/>
          <w:shd w:val="clear" w:color="auto" w:fill="FFFFFF"/>
        </w:rPr>
        <w:t>Hypertension</w:t>
      </w:r>
      <w:r w:rsidRPr="00D90345">
        <w:rPr>
          <w:shd w:val="clear" w:color="auto" w:fill="FFFFFF"/>
        </w:rPr>
        <w:t xml:space="preserve">, </w:t>
      </w:r>
      <w:r w:rsidRPr="00D90345">
        <w:rPr>
          <w:i/>
          <w:iCs/>
          <w:shd w:val="clear" w:color="auto" w:fill="FFFFFF"/>
        </w:rPr>
        <w:t>60</w:t>
      </w:r>
      <w:r w:rsidRPr="00D90345">
        <w:rPr>
          <w:shd w:val="clear" w:color="auto" w:fill="FFFFFF"/>
        </w:rPr>
        <w:t>(1), 25-33.</w:t>
      </w:r>
    </w:p>
    <w:p w14:paraId="27D4CD78" w14:textId="77777777" w:rsidR="00355F73" w:rsidRPr="00D90345" w:rsidRDefault="00355F73" w:rsidP="00355F73">
      <w:pPr>
        <w:pStyle w:val="Bibentry"/>
      </w:pPr>
      <w:r w:rsidRPr="00D90345">
        <w:rPr>
          <w:shd w:val="clear" w:color="auto" w:fill="FFFFFF"/>
        </w:rPr>
        <w:t xml:space="preserve">Reckelhoff, J. F. (2001). Gender differences in the regulation of blood pressure. </w:t>
      </w:r>
      <w:r w:rsidRPr="00D90345">
        <w:rPr>
          <w:i/>
          <w:iCs/>
          <w:shd w:val="clear" w:color="auto" w:fill="FFFFFF"/>
        </w:rPr>
        <w:t>Hypertension</w:t>
      </w:r>
      <w:r w:rsidRPr="00D90345">
        <w:rPr>
          <w:shd w:val="clear" w:color="auto" w:fill="FFFFFF"/>
        </w:rPr>
        <w:t xml:space="preserve">, </w:t>
      </w:r>
      <w:r w:rsidRPr="00D90345">
        <w:rPr>
          <w:i/>
          <w:iCs/>
          <w:shd w:val="clear" w:color="auto" w:fill="FFFFFF"/>
        </w:rPr>
        <w:t>37</w:t>
      </w:r>
      <w:r w:rsidRPr="00D90345">
        <w:rPr>
          <w:shd w:val="clear" w:color="auto" w:fill="FFFFFF"/>
        </w:rPr>
        <w:t>(5), 1199-1208.</w:t>
      </w:r>
    </w:p>
    <w:sectPr w:rsidR="00355F73" w:rsidRPr="00D90345"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DCC4" w14:textId="77777777" w:rsidR="006A0BA6" w:rsidRDefault="006A0BA6" w:rsidP="005B434B">
      <w:r>
        <w:separator/>
      </w:r>
    </w:p>
  </w:endnote>
  <w:endnote w:type="continuationSeparator" w:id="0">
    <w:p w14:paraId="05FE7FF3" w14:textId="77777777" w:rsidR="006A0BA6" w:rsidRDefault="006A0BA6" w:rsidP="005B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3DBA"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9CF21" w14:textId="77777777" w:rsidR="000C6221" w:rsidRDefault="006A0BA6">
    <w:pPr>
      <w:pStyle w:val="Footer"/>
    </w:pPr>
  </w:p>
  <w:p w14:paraId="3FBC178E" w14:textId="77777777" w:rsidR="000C6221" w:rsidRDefault="006A0BA6">
    <w:pPr>
      <w:pStyle w:val="Footer"/>
    </w:pPr>
  </w:p>
  <w:p w14:paraId="2DE07203" w14:textId="77777777" w:rsidR="000C6221" w:rsidRDefault="006A0BA6">
    <w:pPr>
      <w:pStyle w:val="Footer"/>
    </w:pPr>
  </w:p>
  <w:p w14:paraId="1682A540" w14:textId="77777777" w:rsidR="000C6221" w:rsidRDefault="006A0BA6">
    <w:pPr>
      <w:pStyle w:val="Footer"/>
    </w:pPr>
  </w:p>
  <w:p w14:paraId="2D0A38A8" w14:textId="77777777" w:rsidR="000C6221" w:rsidRDefault="006A0BA6">
    <w:pPr>
      <w:pStyle w:val="Footer"/>
    </w:pPr>
  </w:p>
  <w:p w14:paraId="7C2C458B" w14:textId="77777777" w:rsidR="000C6221" w:rsidRDefault="006A0BA6">
    <w:pPr>
      <w:pStyle w:val="Footer"/>
    </w:pPr>
  </w:p>
  <w:p w14:paraId="4974CE65" w14:textId="77777777" w:rsidR="000C6221" w:rsidRDefault="006A0BA6">
    <w:pPr>
      <w:pStyle w:val="Footer"/>
    </w:pPr>
  </w:p>
  <w:p w14:paraId="211EDDEC" w14:textId="77777777" w:rsidR="000C6221" w:rsidRDefault="006A0BA6">
    <w:pPr>
      <w:pStyle w:val="Footer"/>
    </w:pPr>
  </w:p>
  <w:p w14:paraId="3834696C" w14:textId="77777777" w:rsidR="000C6221" w:rsidRDefault="006A0BA6">
    <w:pPr>
      <w:pStyle w:val="Footer"/>
    </w:pPr>
  </w:p>
  <w:p w14:paraId="4DBD2109" w14:textId="77777777" w:rsidR="000C6221" w:rsidRDefault="006A0BA6">
    <w:pPr>
      <w:pStyle w:val="Footer"/>
    </w:pPr>
  </w:p>
  <w:p w14:paraId="6BA93713" w14:textId="77777777" w:rsidR="000C6221" w:rsidRDefault="006A0BA6">
    <w:pPr>
      <w:pStyle w:val="Footer"/>
    </w:pPr>
  </w:p>
  <w:p w14:paraId="55B2C7D1" w14:textId="77777777" w:rsidR="000C6221" w:rsidRDefault="006A0BA6">
    <w:pPr>
      <w:pStyle w:val="Footer"/>
    </w:pPr>
  </w:p>
  <w:p w14:paraId="46A876C4" w14:textId="77777777" w:rsidR="000C6221" w:rsidRDefault="006A0BA6">
    <w:pPr>
      <w:pStyle w:val="Footer"/>
    </w:pPr>
  </w:p>
  <w:p w14:paraId="47E10EE0" w14:textId="77777777" w:rsidR="000C6221" w:rsidRDefault="006A0BA6">
    <w:pPr>
      <w:pStyle w:val="Footer"/>
    </w:pPr>
  </w:p>
  <w:p w14:paraId="200480C4" w14:textId="77777777" w:rsidR="000C6221" w:rsidRDefault="006A0BA6">
    <w:pPr>
      <w:pStyle w:val="Footer"/>
    </w:pPr>
  </w:p>
  <w:p w14:paraId="67CCAD6D" w14:textId="77777777" w:rsidR="000C6221" w:rsidRDefault="006A0BA6">
    <w:pPr>
      <w:pStyle w:val="Footer"/>
    </w:pPr>
  </w:p>
  <w:p w14:paraId="322620B7" w14:textId="77777777" w:rsidR="001E2D05" w:rsidRDefault="006A0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98E4" w14:textId="77777777" w:rsidR="006A0BA6" w:rsidRDefault="006A0BA6" w:rsidP="005B434B">
      <w:r>
        <w:separator/>
      </w:r>
    </w:p>
  </w:footnote>
  <w:footnote w:type="continuationSeparator" w:id="0">
    <w:p w14:paraId="4DB394C2" w14:textId="77777777" w:rsidR="006A0BA6" w:rsidRDefault="006A0BA6" w:rsidP="005B434B">
      <w:r>
        <w:continuationSeparator/>
      </w:r>
    </w:p>
  </w:footnote>
  <w:footnote w:id="1">
    <w:p w14:paraId="6868678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67270">
    <w:abstractNumId w:val="0"/>
  </w:num>
  <w:num w:numId="2" w16cid:durableId="955019431">
    <w:abstractNumId w:val="13"/>
  </w:num>
  <w:num w:numId="3" w16cid:durableId="1071539984">
    <w:abstractNumId w:val="9"/>
  </w:num>
  <w:num w:numId="4" w16cid:durableId="1295407934">
    <w:abstractNumId w:val="1"/>
  </w:num>
  <w:num w:numId="5" w16cid:durableId="2029598510">
    <w:abstractNumId w:val="3"/>
  </w:num>
  <w:num w:numId="6" w16cid:durableId="1855413079">
    <w:abstractNumId w:val="6"/>
  </w:num>
  <w:num w:numId="7" w16cid:durableId="1066032149">
    <w:abstractNumId w:val="11"/>
  </w:num>
  <w:num w:numId="8" w16cid:durableId="1682318585">
    <w:abstractNumId w:val="2"/>
  </w:num>
  <w:num w:numId="9" w16cid:durableId="99689023">
    <w:abstractNumId w:val="7"/>
  </w:num>
  <w:num w:numId="10" w16cid:durableId="2141220967">
    <w:abstractNumId w:val="14"/>
  </w:num>
  <w:num w:numId="11" w16cid:durableId="1506897241">
    <w:abstractNumId w:val="5"/>
  </w:num>
  <w:num w:numId="12" w16cid:durableId="1246065586">
    <w:abstractNumId w:val="12"/>
  </w:num>
  <w:num w:numId="13" w16cid:durableId="705787418">
    <w:abstractNumId w:val="8"/>
  </w:num>
  <w:num w:numId="14" w16cid:durableId="312564913">
    <w:abstractNumId w:val="4"/>
  </w:num>
  <w:num w:numId="15" w16cid:durableId="224990972">
    <w:abstractNumId w:val="10"/>
  </w:num>
  <w:num w:numId="16" w16cid:durableId="732854966">
    <w:abstractNumId w:val="4"/>
  </w:num>
  <w:num w:numId="17" w16cid:durableId="1615012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C54E0"/>
    <w:rsid w:val="000D6541"/>
    <w:rsid w:val="000E5BA3"/>
    <w:rsid w:val="000F4E3C"/>
    <w:rsid w:val="001142BA"/>
    <w:rsid w:val="00146769"/>
    <w:rsid w:val="001754DD"/>
    <w:rsid w:val="001A743D"/>
    <w:rsid w:val="001B633D"/>
    <w:rsid w:val="001C6FC6"/>
    <w:rsid w:val="001D3CDD"/>
    <w:rsid w:val="0022111E"/>
    <w:rsid w:val="0023048B"/>
    <w:rsid w:val="00231DBC"/>
    <w:rsid w:val="002601C2"/>
    <w:rsid w:val="00277C30"/>
    <w:rsid w:val="0029158F"/>
    <w:rsid w:val="00292C1F"/>
    <w:rsid w:val="00296257"/>
    <w:rsid w:val="002C37CC"/>
    <w:rsid w:val="002E1767"/>
    <w:rsid w:val="002E204E"/>
    <w:rsid w:val="002F58C9"/>
    <w:rsid w:val="002F5B40"/>
    <w:rsid w:val="00340671"/>
    <w:rsid w:val="00355F73"/>
    <w:rsid w:val="003756D0"/>
    <w:rsid w:val="003A253B"/>
    <w:rsid w:val="00457C1D"/>
    <w:rsid w:val="004923DD"/>
    <w:rsid w:val="00493EC9"/>
    <w:rsid w:val="00547F6A"/>
    <w:rsid w:val="005B434B"/>
    <w:rsid w:val="005C3913"/>
    <w:rsid w:val="005F6200"/>
    <w:rsid w:val="006025D0"/>
    <w:rsid w:val="006A0BA6"/>
    <w:rsid w:val="006B5C30"/>
    <w:rsid w:val="00720F9D"/>
    <w:rsid w:val="00737F1F"/>
    <w:rsid w:val="007B36F5"/>
    <w:rsid w:val="007E20EF"/>
    <w:rsid w:val="007E6832"/>
    <w:rsid w:val="0081437E"/>
    <w:rsid w:val="00854D22"/>
    <w:rsid w:val="00884E06"/>
    <w:rsid w:val="008B51E1"/>
    <w:rsid w:val="008D14C0"/>
    <w:rsid w:val="00920182"/>
    <w:rsid w:val="009641B8"/>
    <w:rsid w:val="009927C9"/>
    <w:rsid w:val="009B76D7"/>
    <w:rsid w:val="009F3612"/>
    <w:rsid w:val="009F684F"/>
    <w:rsid w:val="00A24868"/>
    <w:rsid w:val="00A27A9F"/>
    <w:rsid w:val="00A30791"/>
    <w:rsid w:val="00A3685D"/>
    <w:rsid w:val="00A55475"/>
    <w:rsid w:val="00A6011A"/>
    <w:rsid w:val="00A61F1F"/>
    <w:rsid w:val="00AB5EA3"/>
    <w:rsid w:val="00AD6C5E"/>
    <w:rsid w:val="00AF5390"/>
    <w:rsid w:val="00B40EB1"/>
    <w:rsid w:val="00B657BD"/>
    <w:rsid w:val="00BD04E6"/>
    <w:rsid w:val="00D07298"/>
    <w:rsid w:val="00D90345"/>
    <w:rsid w:val="00DA1CE2"/>
    <w:rsid w:val="00DB7F70"/>
    <w:rsid w:val="00E037CD"/>
    <w:rsid w:val="00E55E8D"/>
    <w:rsid w:val="00E8234D"/>
    <w:rsid w:val="00E92194"/>
    <w:rsid w:val="00EF5BB9"/>
    <w:rsid w:val="00F07897"/>
    <w:rsid w:val="00F46728"/>
    <w:rsid w:val="00F570F1"/>
    <w:rsid w:val="00F6354E"/>
    <w:rsid w:val="00F90F4A"/>
    <w:rsid w:val="00FD21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5D6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73"/>
    <w:pPr>
      <w:spacing w:after="0" w:line="240" w:lineRule="auto"/>
    </w:pPr>
    <w:rPr>
      <w:rFonts w:ascii="Times New Roman" w:eastAsia="Times New Roman" w:hAnsi="Times New Roman" w:cs="Times New Roman"/>
      <w:sz w:val="24"/>
      <w:szCs w:val="24"/>
      <w:lang w:eastAsia="ko-KR"/>
    </w:rPr>
  </w:style>
  <w:style w:type="paragraph" w:styleId="Heading1">
    <w:name w:val="heading 1"/>
    <w:basedOn w:val="Normal"/>
    <w:next w:val="Normal"/>
    <w:link w:val="Heading1Char"/>
    <w:uiPriority w:val="9"/>
    <w:qFormat/>
    <w:rsid w:val="005B43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493EC9"/>
    <w:rPr>
      <w:rFonts w:ascii="Linux Biolinum O" w:eastAsia="Cambria" w:hAnsi="Linux Biolinum O" w:cs="Linux Biolinum O"/>
      <w:sz w:val="16"/>
      <w:lang w:eastAsia="ja-JP"/>
    </w:rPr>
  </w:style>
  <w:style w:type="paragraph" w:customStyle="1" w:styleId="FigureCaption">
    <w:name w:val="FigureCaption"/>
    <w:link w:val="FigureCaptionChar"/>
    <w:autoRedefine/>
    <w:rsid w:val="00493EC9"/>
    <w:pPr>
      <w:keepNext/>
      <w:spacing w:before="60" w:after="180" w:line="200" w:lineRule="atLeast"/>
      <w:ind w:firstLine="720"/>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line="270" w:lineRule="atLeast"/>
      <w:ind w:firstLine="240"/>
      <w:jc w:val="both"/>
    </w:pPr>
    <w:rPr>
      <w:rFonts w:ascii="Linux Libertine O" w:eastAsia="Cambria" w:hAnsi="Linux Libertine O" w:cs="Linux Libertine O"/>
      <w:sz w:val="18"/>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jc w:val="both"/>
    </w:pPr>
    <w:rPr>
      <w:rFonts w:ascii="Linux Libertine O" w:eastAsia="Cambria" w:hAnsi="Linux Libertine O" w:cs="Linux Libertine O"/>
      <w:sz w:val="18"/>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hAnsi="Linux Libertine O" w:cs="Linux Libertine O"/>
      <w:sz w:val="18"/>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pPr>
    <w:rPr>
      <w:rFonts w:ascii="Linux Libertine O" w:eastAsia="MS Mincho" w:hAnsi="Linux Libertine O" w:cs="Linux Libertine O"/>
      <w:sz w:val="18"/>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pPr>
    <w:rPr>
      <w:rFonts w:eastAsia="Cambria"/>
    </w:rPr>
  </w:style>
  <w:style w:type="paragraph" w:styleId="NormalWeb">
    <w:name w:val="Normal (Web)"/>
    <w:basedOn w:val="Normal"/>
    <w:uiPriority w:val="99"/>
    <w:semiHidden/>
    <w:unhideWhenUsed/>
    <w:rsid w:val="002E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059">
      <w:bodyDiv w:val="1"/>
      <w:marLeft w:val="0"/>
      <w:marRight w:val="0"/>
      <w:marTop w:val="0"/>
      <w:marBottom w:val="0"/>
      <w:divBdr>
        <w:top w:val="none" w:sz="0" w:space="0" w:color="auto"/>
        <w:left w:val="none" w:sz="0" w:space="0" w:color="auto"/>
        <w:bottom w:val="none" w:sz="0" w:space="0" w:color="auto"/>
        <w:right w:val="none" w:sz="0" w:space="0" w:color="auto"/>
      </w:divBdr>
    </w:div>
    <w:div w:id="34668702">
      <w:bodyDiv w:val="1"/>
      <w:marLeft w:val="0"/>
      <w:marRight w:val="0"/>
      <w:marTop w:val="0"/>
      <w:marBottom w:val="0"/>
      <w:divBdr>
        <w:top w:val="none" w:sz="0" w:space="0" w:color="auto"/>
        <w:left w:val="none" w:sz="0" w:space="0" w:color="auto"/>
        <w:bottom w:val="none" w:sz="0" w:space="0" w:color="auto"/>
        <w:right w:val="none" w:sz="0" w:space="0" w:color="auto"/>
      </w:divBdr>
    </w:div>
    <w:div w:id="45027822">
      <w:bodyDiv w:val="1"/>
      <w:marLeft w:val="0"/>
      <w:marRight w:val="0"/>
      <w:marTop w:val="0"/>
      <w:marBottom w:val="0"/>
      <w:divBdr>
        <w:top w:val="none" w:sz="0" w:space="0" w:color="auto"/>
        <w:left w:val="none" w:sz="0" w:space="0" w:color="auto"/>
        <w:bottom w:val="none" w:sz="0" w:space="0" w:color="auto"/>
        <w:right w:val="none" w:sz="0" w:space="0" w:color="auto"/>
      </w:divBdr>
    </w:div>
    <w:div w:id="55054282">
      <w:bodyDiv w:val="1"/>
      <w:marLeft w:val="0"/>
      <w:marRight w:val="0"/>
      <w:marTop w:val="0"/>
      <w:marBottom w:val="0"/>
      <w:divBdr>
        <w:top w:val="none" w:sz="0" w:space="0" w:color="auto"/>
        <w:left w:val="none" w:sz="0" w:space="0" w:color="auto"/>
        <w:bottom w:val="none" w:sz="0" w:space="0" w:color="auto"/>
        <w:right w:val="none" w:sz="0" w:space="0" w:color="auto"/>
      </w:divBdr>
    </w:div>
    <w:div w:id="69084796">
      <w:bodyDiv w:val="1"/>
      <w:marLeft w:val="0"/>
      <w:marRight w:val="0"/>
      <w:marTop w:val="0"/>
      <w:marBottom w:val="0"/>
      <w:divBdr>
        <w:top w:val="none" w:sz="0" w:space="0" w:color="auto"/>
        <w:left w:val="none" w:sz="0" w:space="0" w:color="auto"/>
        <w:bottom w:val="none" w:sz="0" w:space="0" w:color="auto"/>
        <w:right w:val="none" w:sz="0" w:space="0" w:color="auto"/>
      </w:divBdr>
    </w:div>
    <w:div w:id="72359701">
      <w:bodyDiv w:val="1"/>
      <w:marLeft w:val="0"/>
      <w:marRight w:val="0"/>
      <w:marTop w:val="0"/>
      <w:marBottom w:val="0"/>
      <w:divBdr>
        <w:top w:val="none" w:sz="0" w:space="0" w:color="auto"/>
        <w:left w:val="none" w:sz="0" w:space="0" w:color="auto"/>
        <w:bottom w:val="none" w:sz="0" w:space="0" w:color="auto"/>
        <w:right w:val="none" w:sz="0" w:space="0" w:color="auto"/>
      </w:divBdr>
    </w:div>
    <w:div w:id="92868297">
      <w:bodyDiv w:val="1"/>
      <w:marLeft w:val="0"/>
      <w:marRight w:val="0"/>
      <w:marTop w:val="0"/>
      <w:marBottom w:val="0"/>
      <w:divBdr>
        <w:top w:val="none" w:sz="0" w:space="0" w:color="auto"/>
        <w:left w:val="none" w:sz="0" w:space="0" w:color="auto"/>
        <w:bottom w:val="none" w:sz="0" w:space="0" w:color="auto"/>
        <w:right w:val="none" w:sz="0" w:space="0" w:color="auto"/>
      </w:divBdr>
    </w:div>
    <w:div w:id="126625805">
      <w:bodyDiv w:val="1"/>
      <w:marLeft w:val="0"/>
      <w:marRight w:val="0"/>
      <w:marTop w:val="0"/>
      <w:marBottom w:val="0"/>
      <w:divBdr>
        <w:top w:val="none" w:sz="0" w:space="0" w:color="auto"/>
        <w:left w:val="none" w:sz="0" w:space="0" w:color="auto"/>
        <w:bottom w:val="none" w:sz="0" w:space="0" w:color="auto"/>
        <w:right w:val="none" w:sz="0" w:space="0" w:color="auto"/>
      </w:divBdr>
    </w:div>
    <w:div w:id="135073621">
      <w:bodyDiv w:val="1"/>
      <w:marLeft w:val="0"/>
      <w:marRight w:val="0"/>
      <w:marTop w:val="0"/>
      <w:marBottom w:val="0"/>
      <w:divBdr>
        <w:top w:val="none" w:sz="0" w:space="0" w:color="auto"/>
        <w:left w:val="none" w:sz="0" w:space="0" w:color="auto"/>
        <w:bottom w:val="none" w:sz="0" w:space="0" w:color="auto"/>
        <w:right w:val="none" w:sz="0" w:space="0" w:color="auto"/>
      </w:divBdr>
    </w:div>
    <w:div w:id="244922361">
      <w:bodyDiv w:val="1"/>
      <w:marLeft w:val="0"/>
      <w:marRight w:val="0"/>
      <w:marTop w:val="0"/>
      <w:marBottom w:val="0"/>
      <w:divBdr>
        <w:top w:val="none" w:sz="0" w:space="0" w:color="auto"/>
        <w:left w:val="none" w:sz="0" w:space="0" w:color="auto"/>
        <w:bottom w:val="none" w:sz="0" w:space="0" w:color="auto"/>
        <w:right w:val="none" w:sz="0" w:space="0" w:color="auto"/>
      </w:divBdr>
    </w:div>
    <w:div w:id="267395455">
      <w:bodyDiv w:val="1"/>
      <w:marLeft w:val="0"/>
      <w:marRight w:val="0"/>
      <w:marTop w:val="0"/>
      <w:marBottom w:val="0"/>
      <w:divBdr>
        <w:top w:val="none" w:sz="0" w:space="0" w:color="auto"/>
        <w:left w:val="none" w:sz="0" w:space="0" w:color="auto"/>
        <w:bottom w:val="none" w:sz="0" w:space="0" w:color="auto"/>
        <w:right w:val="none" w:sz="0" w:space="0" w:color="auto"/>
      </w:divBdr>
    </w:div>
    <w:div w:id="278613119">
      <w:bodyDiv w:val="1"/>
      <w:marLeft w:val="0"/>
      <w:marRight w:val="0"/>
      <w:marTop w:val="0"/>
      <w:marBottom w:val="0"/>
      <w:divBdr>
        <w:top w:val="none" w:sz="0" w:space="0" w:color="auto"/>
        <w:left w:val="none" w:sz="0" w:space="0" w:color="auto"/>
        <w:bottom w:val="none" w:sz="0" w:space="0" w:color="auto"/>
        <w:right w:val="none" w:sz="0" w:space="0" w:color="auto"/>
      </w:divBdr>
      <w:divsChild>
        <w:div w:id="291641386">
          <w:marLeft w:val="720"/>
          <w:marRight w:val="0"/>
          <w:marTop w:val="0"/>
          <w:marBottom w:val="0"/>
          <w:divBdr>
            <w:top w:val="none" w:sz="0" w:space="0" w:color="auto"/>
            <w:left w:val="none" w:sz="0" w:space="0" w:color="auto"/>
            <w:bottom w:val="none" w:sz="0" w:space="0" w:color="auto"/>
            <w:right w:val="none" w:sz="0" w:space="0" w:color="auto"/>
          </w:divBdr>
        </w:div>
      </w:divsChild>
    </w:div>
    <w:div w:id="304550206">
      <w:bodyDiv w:val="1"/>
      <w:marLeft w:val="0"/>
      <w:marRight w:val="0"/>
      <w:marTop w:val="0"/>
      <w:marBottom w:val="0"/>
      <w:divBdr>
        <w:top w:val="none" w:sz="0" w:space="0" w:color="auto"/>
        <w:left w:val="none" w:sz="0" w:space="0" w:color="auto"/>
        <w:bottom w:val="none" w:sz="0" w:space="0" w:color="auto"/>
        <w:right w:val="none" w:sz="0" w:space="0" w:color="auto"/>
      </w:divBdr>
    </w:div>
    <w:div w:id="309410024">
      <w:bodyDiv w:val="1"/>
      <w:marLeft w:val="0"/>
      <w:marRight w:val="0"/>
      <w:marTop w:val="0"/>
      <w:marBottom w:val="0"/>
      <w:divBdr>
        <w:top w:val="none" w:sz="0" w:space="0" w:color="auto"/>
        <w:left w:val="none" w:sz="0" w:space="0" w:color="auto"/>
        <w:bottom w:val="none" w:sz="0" w:space="0" w:color="auto"/>
        <w:right w:val="none" w:sz="0" w:space="0" w:color="auto"/>
      </w:divBdr>
    </w:div>
    <w:div w:id="334648503">
      <w:bodyDiv w:val="1"/>
      <w:marLeft w:val="0"/>
      <w:marRight w:val="0"/>
      <w:marTop w:val="0"/>
      <w:marBottom w:val="0"/>
      <w:divBdr>
        <w:top w:val="none" w:sz="0" w:space="0" w:color="auto"/>
        <w:left w:val="none" w:sz="0" w:space="0" w:color="auto"/>
        <w:bottom w:val="none" w:sz="0" w:space="0" w:color="auto"/>
        <w:right w:val="none" w:sz="0" w:space="0" w:color="auto"/>
      </w:divBdr>
    </w:div>
    <w:div w:id="368071903">
      <w:bodyDiv w:val="1"/>
      <w:marLeft w:val="0"/>
      <w:marRight w:val="0"/>
      <w:marTop w:val="0"/>
      <w:marBottom w:val="0"/>
      <w:divBdr>
        <w:top w:val="none" w:sz="0" w:space="0" w:color="auto"/>
        <w:left w:val="none" w:sz="0" w:space="0" w:color="auto"/>
        <w:bottom w:val="none" w:sz="0" w:space="0" w:color="auto"/>
        <w:right w:val="none" w:sz="0" w:space="0" w:color="auto"/>
      </w:divBdr>
    </w:div>
    <w:div w:id="402335053">
      <w:bodyDiv w:val="1"/>
      <w:marLeft w:val="0"/>
      <w:marRight w:val="0"/>
      <w:marTop w:val="0"/>
      <w:marBottom w:val="0"/>
      <w:divBdr>
        <w:top w:val="none" w:sz="0" w:space="0" w:color="auto"/>
        <w:left w:val="none" w:sz="0" w:space="0" w:color="auto"/>
        <w:bottom w:val="none" w:sz="0" w:space="0" w:color="auto"/>
        <w:right w:val="none" w:sz="0" w:space="0" w:color="auto"/>
      </w:divBdr>
    </w:div>
    <w:div w:id="423653990">
      <w:bodyDiv w:val="1"/>
      <w:marLeft w:val="0"/>
      <w:marRight w:val="0"/>
      <w:marTop w:val="0"/>
      <w:marBottom w:val="0"/>
      <w:divBdr>
        <w:top w:val="none" w:sz="0" w:space="0" w:color="auto"/>
        <w:left w:val="none" w:sz="0" w:space="0" w:color="auto"/>
        <w:bottom w:val="none" w:sz="0" w:space="0" w:color="auto"/>
        <w:right w:val="none" w:sz="0" w:space="0" w:color="auto"/>
      </w:divBdr>
      <w:divsChild>
        <w:div w:id="1048577248">
          <w:marLeft w:val="720"/>
          <w:marRight w:val="0"/>
          <w:marTop w:val="0"/>
          <w:marBottom w:val="0"/>
          <w:divBdr>
            <w:top w:val="none" w:sz="0" w:space="0" w:color="auto"/>
            <w:left w:val="none" w:sz="0" w:space="0" w:color="auto"/>
            <w:bottom w:val="none" w:sz="0" w:space="0" w:color="auto"/>
            <w:right w:val="none" w:sz="0" w:space="0" w:color="auto"/>
          </w:divBdr>
        </w:div>
      </w:divsChild>
    </w:div>
    <w:div w:id="426540443">
      <w:bodyDiv w:val="1"/>
      <w:marLeft w:val="0"/>
      <w:marRight w:val="0"/>
      <w:marTop w:val="0"/>
      <w:marBottom w:val="0"/>
      <w:divBdr>
        <w:top w:val="none" w:sz="0" w:space="0" w:color="auto"/>
        <w:left w:val="none" w:sz="0" w:space="0" w:color="auto"/>
        <w:bottom w:val="none" w:sz="0" w:space="0" w:color="auto"/>
        <w:right w:val="none" w:sz="0" w:space="0" w:color="auto"/>
      </w:divBdr>
    </w:div>
    <w:div w:id="430707350">
      <w:bodyDiv w:val="1"/>
      <w:marLeft w:val="0"/>
      <w:marRight w:val="0"/>
      <w:marTop w:val="0"/>
      <w:marBottom w:val="0"/>
      <w:divBdr>
        <w:top w:val="none" w:sz="0" w:space="0" w:color="auto"/>
        <w:left w:val="none" w:sz="0" w:space="0" w:color="auto"/>
        <w:bottom w:val="none" w:sz="0" w:space="0" w:color="auto"/>
        <w:right w:val="none" w:sz="0" w:space="0" w:color="auto"/>
      </w:divBdr>
    </w:div>
    <w:div w:id="445345040">
      <w:bodyDiv w:val="1"/>
      <w:marLeft w:val="0"/>
      <w:marRight w:val="0"/>
      <w:marTop w:val="0"/>
      <w:marBottom w:val="0"/>
      <w:divBdr>
        <w:top w:val="none" w:sz="0" w:space="0" w:color="auto"/>
        <w:left w:val="none" w:sz="0" w:space="0" w:color="auto"/>
        <w:bottom w:val="none" w:sz="0" w:space="0" w:color="auto"/>
        <w:right w:val="none" w:sz="0" w:space="0" w:color="auto"/>
      </w:divBdr>
    </w:div>
    <w:div w:id="449907377">
      <w:bodyDiv w:val="1"/>
      <w:marLeft w:val="0"/>
      <w:marRight w:val="0"/>
      <w:marTop w:val="0"/>
      <w:marBottom w:val="0"/>
      <w:divBdr>
        <w:top w:val="none" w:sz="0" w:space="0" w:color="auto"/>
        <w:left w:val="none" w:sz="0" w:space="0" w:color="auto"/>
        <w:bottom w:val="none" w:sz="0" w:space="0" w:color="auto"/>
        <w:right w:val="none" w:sz="0" w:space="0" w:color="auto"/>
      </w:divBdr>
    </w:div>
    <w:div w:id="543830434">
      <w:bodyDiv w:val="1"/>
      <w:marLeft w:val="0"/>
      <w:marRight w:val="0"/>
      <w:marTop w:val="0"/>
      <w:marBottom w:val="0"/>
      <w:divBdr>
        <w:top w:val="none" w:sz="0" w:space="0" w:color="auto"/>
        <w:left w:val="none" w:sz="0" w:space="0" w:color="auto"/>
        <w:bottom w:val="none" w:sz="0" w:space="0" w:color="auto"/>
        <w:right w:val="none" w:sz="0" w:space="0" w:color="auto"/>
      </w:divBdr>
    </w:div>
    <w:div w:id="565338193">
      <w:bodyDiv w:val="1"/>
      <w:marLeft w:val="0"/>
      <w:marRight w:val="0"/>
      <w:marTop w:val="0"/>
      <w:marBottom w:val="0"/>
      <w:divBdr>
        <w:top w:val="none" w:sz="0" w:space="0" w:color="auto"/>
        <w:left w:val="none" w:sz="0" w:space="0" w:color="auto"/>
        <w:bottom w:val="none" w:sz="0" w:space="0" w:color="auto"/>
        <w:right w:val="none" w:sz="0" w:space="0" w:color="auto"/>
      </w:divBdr>
    </w:div>
    <w:div w:id="614798570">
      <w:bodyDiv w:val="1"/>
      <w:marLeft w:val="0"/>
      <w:marRight w:val="0"/>
      <w:marTop w:val="0"/>
      <w:marBottom w:val="0"/>
      <w:divBdr>
        <w:top w:val="none" w:sz="0" w:space="0" w:color="auto"/>
        <w:left w:val="none" w:sz="0" w:space="0" w:color="auto"/>
        <w:bottom w:val="none" w:sz="0" w:space="0" w:color="auto"/>
        <w:right w:val="none" w:sz="0" w:space="0" w:color="auto"/>
      </w:divBdr>
    </w:div>
    <w:div w:id="632911079">
      <w:bodyDiv w:val="1"/>
      <w:marLeft w:val="0"/>
      <w:marRight w:val="0"/>
      <w:marTop w:val="0"/>
      <w:marBottom w:val="0"/>
      <w:divBdr>
        <w:top w:val="none" w:sz="0" w:space="0" w:color="auto"/>
        <w:left w:val="none" w:sz="0" w:space="0" w:color="auto"/>
        <w:bottom w:val="none" w:sz="0" w:space="0" w:color="auto"/>
        <w:right w:val="none" w:sz="0" w:space="0" w:color="auto"/>
      </w:divBdr>
    </w:div>
    <w:div w:id="666714662">
      <w:bodyDiv w:val="1"/>
      <w:marLeft w:val="0"/>
      <w:marRight w:val="0"/>
      <w:marTop w:val="0"/>
      <w:marBottom w:val="0"/>
      <w:divBdr>
        <w:top w:val="none" w:sz="0" w:space="0" w:color="auto"/>
        <w:left w:val="none" w:sz="0" w:space="0" w:color="auto"/>
        <w:bottom w:val="none" w:sz="0" w:space="0" w:color="auto"/>
        <w:right w:val="none" w:sz="0" w:space="0" w:color="auto"/>
      </w:divBdr>
      <w:divsChild>
        <w:div w:id="598946590">
          <w:marLeft w:val="720"/>
          <w:marRight w:val="0"/>
          <w:marTop w:val="0"/>
          <w:marBottom w:val="0"/>
          <w:divBdr>
            <w:top w:val="none" w:sz="0" w:space="0" w:color="auto"/>
            <w:left w:val="none" w:sz="0" w:space="0" w:color="auto"/>
            <w:bottom w:val="none" w:sz="0" w:space="0" w:color="auto"/>
            <w:right w:val="none" w:sz="0" w:space="0" w:color="auto"/>
          </w:divBdr>
        </w:div>
      </w:divsChild>
    </w:div>
    <w:div w:id="667900405">
      <w:bodyDiv w:val="1"/>
      <w:marLeft w:val="0"/>
      <w:marRight w:val="0"/>
      <w:marTop w:val="0"/>
      <w:marBottom w:val="0"/>
      <w:divBdr>
        <w:top w:val="none" w:sz="0" w:space="0" w:color="auto"/>
        <w:left w:val="none" w:sz="0" w:space="0" w:color="auto"/>
        <w:bottom w:val="none" w:sz="0" w:space="0" w:color="auto"/>
        <w:right w:val="none" w:sz="0" w:space="0" w:color="auto"/>
      </w:divBdr>
    </w:div>
    <w:div w:id="721517282">
      <w:bodyDiv w:val="1"/>
      <w:marLeft w:val="0"/>
      <w:marRight w:val="0"/>
      <w:marTop w:val="0"/>
      <w:marBottom w:val="0"/>
      <w:divBdr>
        <w:top w:val="none" w:sz="0" w:space="0" w:color="auto"/>
        <w:left w:val="none" w:sz="0" w:space="0" w:color="auto"/>
        <w:bottom w:val="none" w:sz="0" w:space="0" w:color="auto"/>
        <w:right w:val="none" w:sz="0" w:space="0" w:color="auto"/>
      </w:divBdr>
      <w:divsChild>
        <w:div w:id="1116176090">
          <w:marLeft w:val="720"/>
          <w:marRight w:val="0"/>
          <w:marTop w:val="0"/>
          <w:marBottom w:val="0"/>
          <w:divBdr>
            <w:top w:val="none" w:sz="0" w:space="0" w:color="auto"/>
            <w:left w:val="none" w:sz="0" w:space="0" w:color="auto"/>
            <w:bottom w:val="none" w:sz="0" w:space="0" w:color="auto"/>
            <w:right w:val="none" w:sz="0" w:space="0" w:color="auto"/>
          </w:divBdr>
        </w:div>
      </w:divsChild>
    </w:div>
    <w:div w:id="792094461">
      <w:bodyDiv w:val="1"/>
      <w:marLeft w:val="0"/>
      <w:marRight w:val="0"/>
      <w:marTop w:val="0"/>
      <w:marBottom w:val="0"/>
      <w:divBdr>
        <w:top w:val="none" w:sz="0" w:space="0" w:color="auto"/>
        <w:left w:val="none" w:sz="0" w:space="0" w:color="auto"/>
        <w:bottom w:val="none" w:sz="0" w:space="0" w:color="auto"/>
        <w:right w:val="none" w:sz="0" w:space="0" w:color="auto"/>
      </w:divBdr>
    </w:div>
    <w:div w:id="819544279">
      <w:bodyDiv w:val="1"/>
      <w:marLeft w:val="0"/>
      <w:marRight w:val="0"/>
      <w:marTop w:val="0"/>
      <w:marBottom w:val="0"/>
      <w:divBdr>
        <w:top w:val="none" w:sz="0" w:space="0" w:color="auto"/>
        <w:left w:val="none" w:sz="0" w:space="0" w:color="auto"/>
        <w:bottom w:val="none" w:sz="0" w:space="0" w:color="auto"/>
        <w:right w:val="none" w:sz="0" w:space="0" w:color="auto"/>
      </w:divBdr>
    </w:div>
    <w:div w:id="841747191">
      <w:bodyDiv w:val="1"/>
      <w:marLeft w:val="0"/>
      <w:marRight w:val="0"/>
      <w:marTop w:val="0"/>
      <w:marBottom w:val="0"/>
      <w:divBdr>
        <w:top w:val="none" w:sz="0" w:space="0" w:color="auto"/>
        <w:left w:val="none" w:sz="0" w:space="0" w:color="auto"/>
        <w:bottom w:val="none" w:sz="0" w:space="0" w:color="auto"/>
        <w:right w:val="none" w:sz="0" w:space="0" w:color="auto"/>
      </w:divBdr>
    </w:div>
    <w:div w:id="848132676">
      <w:bodyDiv w:val="1"/>
      <w:marLeft w:val="0"/>
      <w:marRight w:val="0"/>
      <w:marTop w:val="0"/>
      <w:marBottom w:val="0"/>
      <w:divBdr>
        <w:top w:val="none" w:sz="0" w:space="0" w:color="auto"/>
        <w:left w:val="none" w:sz="0" w:space="0" w:color="auto"/>
        <w:bottom w:val="none" w:sz="0" w:space="0" w:color="auto"/>
        <w:right w:val="none" w:sz="0" w:space="0" w:color="auto"/>
      </w:divBdr>
    </w:div>
    <w:div w:id="848643937">
      <w:bodyDiv w:val="1"/>
      <w:marLeft w:val="0"/>
      <w:marRight w:val="0"/>
      <w:marTop w:val="0"/>
      <w:marBottom w:val="0"/>
      <w:divBdr>
        <w:top w:val="none" w:sz="0" w:space="0" w:color="auto"/>
        <w:left w:val="none" w:sz="0" w:space="0" w:color="auto"/>
        <w:bottom w:val="none" w:sz="0" w:space="0" w:color="auto"/>
        <w:right w:val="none" w:sz="0" w:space="0" w:color="auto"/>
      </w:divBdr>
    </w:div>
    <w:div w:id="855658166">
      <w:bodyDiv w:val="1"/>
      <w:marLeft w:val="0"/>
      <w:marRight w:val="0"/>
      <w:marTop w:val="0"/>
      <w:marBottom w:val="0"/>
      <w:divBdr>
        <w:top w:val="none" w:sz="0" w:space="0" w:color="auto"/>
        <w:left w:val="none" w:sz="0" w:space="0" w:color="auto"/>
        <w:bottom w:val="none" w:sz="0" w:space="0" w:color="auto"/>
        <w:right w:val="none" w:sz="0" w:space="0" w:color="auto"/>
      </w:divBdr>
    </w:div>
    <w:div w:id="869758001">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75522627">
      <w:bodyDiv w:val="1"/>
      <w:marLeft w:val="0"/>
      <w:marRight w:val="0"/>
      <w:marTop w:val="0"/>
      <w:marBottom w:val="0"/>
      <w:divBdr>
        <w:top w:val="none" w:sz="0" w:space="0" w:color="auto"/>
        <w:left w:val="none" w:sz="0" w:space="0" w:color="auto"/>
        <w:bottom w:val="none" w:sz="0" w:space="0" w:color="auto"/>
        <w:right w:val="none" w:sz="0" w:space="0" w:color="auto"/>
      </w:divBdr>
    </w:div>
    <w:div w:id="1005472427">
      <w:bodyDiv w:val="1"/>
      <w:marLeft w:val="0"/>
      <w:marRight w:val="0"/>
      <w:marTop w:val="0"/>
      <w:marBottom w:val="0"/>
      <w:divBdr>
        <w:top w:val="none" w:sz="0" w:space="0" w:color="auto"/>
        <w:left w:val="none" w:sz="0" w:space="0" w:color="auto"/>
        <w:bottom w:val="none" w:sz="0" w:space="0" w:color="auto"/>
        <w:right w:val="none" w:sz="0" w:space="0" w:color="auto"/>
      </w:divBdr>
    </w:div>
    <w:div w:id="1020397891">
      <w:bodyDiv w:val="1"/>
      <w:marLeft w:val="0"/>
      <w:marRight w:val="0"/>
      <w:marTop w:val="0"/>
      <w:marBottom w:val="0"/>
      <w:divBdr>
        <w:top w:val="none" w:sz="0" w:space="0" w:color="auto"/>
        <w:left w:val="none" w:sz="0" w:space="0" w:color="auto"/>
        <w:bottom w:val="none" w:sz="0" w:space="0" w:color="auto"/>
        <w:right w:val="none" w:sz="0" w:space="0" w:color="auto"/>
      </w:divBdr>
    </w:div>
    <w:div w:id="1071850053">
      <w:bodyDiv w:val="1"/>
      <w:marLeft w:val="0"/>
      <w:marRight w:val="0"/>
      <w:marTop w:val="0"/>
      <w:marBottom w:val="0"/>
      <w:divBdr>
        <w:top w:val="none" w:sz="0" w:space="0" w:color="auto"/>
        <w:left w:val="none" w:sz="0" w:space="0" w:color="auto"/>
        <w:bottom w:val="none" w:sz="0" w:space="0" w:color="auto"/>
        <w:right w:val="none" w:sz="0" w:space="0" w:color="auto"/>
      </w:divBdr>
    </w:div>
    <w:div w:id="1074625837">
      <w:bodyDiv w:val="1"/>
      <w:marLeft w:val="0"/>
      <w:marRight w:val="0"/>
      <w:marTop w:val="0"/>
      <w:marBottom w:val="0"/>
      <w:divBdr>
        <w:top w:val="none" w:sz="0" w:space="0" w:color="auto"/>
        <w:left w:val="none" w:sz="0" w:space="0" w:color="auto"/>
        <w:bottom w:val="none" w:sz="0" w:space="0" w:color="auto"/>
        <w:right w:val="none" w:sz="0" w:space="0" w:color="auto"/>
      </w:divBdr>
    </w:div>
    <w:div w:id="1084297698">
      <w:bodyDiv w:val="1"/>
      <w:marLeft w:val="0"/>
      <w:marRight w:val="0"/>
      <w:marTop w:val="0"/>
      <w:marBottom w:val="0"/>
      <w:divBdr>
        <w:top w:val="none" w:sz="0" w:space="0" w:color="auto"/>
        <w:left w:val="none" w:sz="0" w:space="0" w:color="auto"/>
        <w:bottom w:val="none" w:sz="0" w:space="0" w:color="auto"/>
        <w:right w:val="none" w:sz="0" w:space="0" w:color="auto"/>
      </w:divBdr>
    </w:div>
    <w:div w:id="1123963856">
      <w:bodyDiv w:val="1"/>
      <w:marLeft w:val="0"/>
      <w:marRight w:val="0"/>
      <w:marTop w:val="0"/>
      <w:marBottom w:val="0"/>
      <w:divBdr>
        <w:top w:val="none" w:sz="0" w:space="0" w:color="auto"/>
        <w:left w:val="none" w:sz="0" w:space="0" w:color="auto"/>
        <w:bottom w:val="none" w:sz="0" w:space="0" w:color="auto"/>
        <w:right w:val="none" w:sz="0" w:space="0" w:color="auto"/>
      </w:divBdr>
    </w:div>
    <w:div w:id="1162967290">
      <w:bodyDiv w:val="1"/>
      <w:marLeft w:val="0"/>
      <w:marRight w:val="0"/>
      <w:marTop w:val="0"/>
      <w:marBottom w:val="0"/>
      <w:divBdr>
        <w:top w:val="none" w:sz="0" w:space="0" w:color="auto"/>
        <w:left w:val="none" w:sz="0" w:space="0" w:color="auto"/>
        <w:bottom w:val="none" w:sz="0" w:space="0" w:color="auto"/>
        <w:right w:val="none" w:sz="0" w:space="0" w:color="auto"/>
      </w:divBdr>
    </w:div>
    <w:div w:id="1176336315">
      <w:bodyDiv w:val="1"/>
      <w:marLeft w:val="0"/>
      <w:marRight w:val="0"/>
      <w:marTop w:val="0"/>
      <w:marBottom w:val="0"/>
      <w:divBdr>
        <w:top w:val="none" w:sz="0" w:space="0" w:color="auto"/>
        <w:left w:val="none" w:sz="0" w:space="0" w:color="auto"/>
        <w:bottom w:val="none" w:sz="0" w:space="0" w:color="auto"/>
        <w:right w:val="none" w:sz="0" w:space="0" w:color="auto"/>
      </w:divBdr>
    </w:div>
    <w:div w:id="1224678386">
      <w:bodyDiv w:val="1"/>
      <w:marLeft w:val="0"/>
      <w:marRight w:val="0"/>
      <w:marTop w:val="0"/>
      <w:marBottom w:val="0"/>
      <w:divBdr>
        <w:top w:val="none" w:sz="0" w:space="0" w:color="auto"/>
        <w:left w:val="none" w:sz="0" w:space="0" w:color="auto"/>
        <w:bottom w:val="none" w:sz="0" w:space="0" w:color="auto"/>
        <w:right w:val="none" w:sz="0" w:space="0" w:color="auto"/>
      </w:divBdr>
    </w:div>
    <w:div w:id="1231310025">
      <w:bodyDiv w:val="1"/>
      <w:marLeft w:val="0"/>
      <w:marRight w:val="0"/>
      <w:marTop w:val="0"/>
      <w:marBottom w:val="0"/>
      <w:divBdr>
        <w:top w:val="none" w:sz="0" w:space="0" w:color="auto"/>
        <w:left w:val="none" w:sz="0" w:space="0" w:color="auto"/>
        <w:bottom w:val="none" w:sz="0" w:space="0" w:color="auto"/>
        <w:right w:val="none" w:sz="0" w:space="0" w:color="auto"/>
      </w:divBdr>
    </w:div>
    <w:div w:id="1233010064">
      <w:bodyDiv w:val="1"/>
      <w:marLeft w:val="0"/>
      <w:marRight w:val="0"/>
      <w:marTop w:val="0"/>
      <w:marBottom w:val="0"/>
      <w:divBdr>
        <w:top w:val="none" w:sz="0" w:space="0" w:color="auto"/>
        <w:left w:val="none" w:sz="0" w:space="0" w:color="auto"/>
        <w:bottom w:val="none" w:sz="0" w:space="0" w:color="auto"/>
        <w:right w:val="none" w:sz="0" w:space="0" w:color="auto"/>
      </w:divBdr>
    </w:div>
    <w:div w:id="1265187397">
      <w:bodyDiv w:val="1"/>
      <w:marLeft w:val="0"/>
      <w:marRight w:val="0"/>
      <w:marTop w:val="0"/>
      <w:marBottom w:val="0"/>
      <w:divBdr>
        <w:top w:val="none" w:sz="0" w:space="0" w:color="auto"/>
        <w:left w:val="none" w:sz="0" w:space="0" w:color="auto"/>
        <w:bottom w:val="none" w:sz="0" w:space="0" w:color="auto"/>
        <w:right w:val="none" w:sz="0" w:space="0" w:color="auto"/>
      </w:divBdr>
    </w:div>
    <w:div w:id="1299796192">
      <w:bodyDiv w:val="1"/>
      <w:marLeft w:val="0"/>
      <w:marRight w:val="0"/>
      <w:marTop w:val="0"/>
      <w:marBottom w:val="0"/>
      <w:divBdr>
        <w:top w:val="none" w:sz="0" w:space="0" w:color="auto"/>
        <w:left w:val="none" w:sz="0" w:space="0" w:color="auto"/>
        <w:bottom w:val="none" w:sz="0" w:space="0" w:color="auto"/>
        <w:right w:val="none" w:sz="0" w:space="0" w:color="auto"/>
      </w:divBdr>
    </w:div>
    <w:div w:id="1322853544">
      <w:bodyDiv w:val="1"/>
      <w:marLeft w:val="0"/>
      <w:marRight w:val="0"/>
      <w:marTop w:val="0"/>
      <w:marBottom w:val="0"/>
      <w:divBdr>
        <w:top w:val="none" w:sz="0" w:space="0" w:color="auto"/>
        <w:left w:val="none" w:sz="0" w:space="0" w:color="auto"/>
        <w:bottom w:val="none" w:sz="0" w:space="0" w:color="auto"/>
        <w:right w:val="none" w:sz="0" w:space="0" w:color="auto"/>
      </w:divBdr>
      <w:divsChild>
        <w:div w:id="62653359">
          <w:marLeft w:val="720"/>
          <w:marRight w:val="0"/>
          <w:marTop w:val="0"/>
          <w:marBottom w:val="0"/>
          <w:divBdr>
            <w:top w:val="none" w:sz="0" w:space="0" w:color="auto"/>
            <w:left w:val="none" w:sz="0" w:space="0" w:color="auto"/>
            <w:bottom w:val="none" w:sz="0" w:space="0" w:color="auto"/>
            <w:right w:val="none" w:sz="0" w:space="0" w:color="auto"/>
          </w:divBdr>
        </w:div>
      </w:divsChild>
    </w:div>
    <w:div w:id="1386950785">
      <w:bodyDiv w:val="1"/>
      <w:marLeft w:val="0"/>
      <w:marRight w:val="0"/>
      <w:marTop w:val="0"/>
      <w:marBottom w:val="0"/>
      <w:divBdr>
        <w:top w:val="none" w:sz="0" w:space="0" w:color="auto"/>
        <w:left w:val="none" w:sz="0" w:space="0" w:color="auto"/>
        <w:bottom w:val="none" w:sz="0" w:space="0" w:color="auto"/>
        <w:right w:val="none" w:sz="0" w:space="0" w:color="auto"/>
      </w:divBdr>
    </w:div>
    <w:div w:id="1400711911">
      <w:bodyDiv w:val="1"/>
      <w:marLeft w:val="0"/>
      <w:marRight w:val="0"/>
      <w:marTop w:val="0"/>
      <w:marBottom w:val="0"/>
      <w:divBdr>
        <w:top w:val="none" w:sz="0" w:space="0" w:color="auto"/>
        <w:left w:val="none" w:sz="0" w:space="0" w:color="auto"/>
        <w:bottom w:val="none" w:sz="0" w:space="0" w:color="auto"/>
        <w:right w:val="none" w:sz="0" w:space="0" w:color="auto"/>
      </w:divBdr>
    </w:div>
    <w:div w:id="1456218743">
      <w:bodyDiv w:val="1"/>
      <w:marLeft w:val="0"/>
      <w:marRight w:val="0"/>
      <w:marTop w:val="0"/>
      <w:marBottom w:val="0"/>
      <w:divBdr>
        <w:top w:val="none" w:sz="0" w:space="0" w:color="auto"/>
        <w:left w:val="none" w:sz="0" w:space="0" w:color="auto"/>
        <w:bottom w:val="none" w:sz="0" w:space="0" w:color="auto"/>
        <w:right w:val="none" w:sz="0" w:space="0" w:color="auto"/>
      </w:divBdr>
    </w:div>
    <w:div w:id="1463039289">
      <w:bodyDiv w:val="1"/>
      <w:marLeft w:val="0"/>
      <w:marRight w:val="0"/>
      <w:marTop w:val="0"/>
      <w:marBottom w:val="0"/>
      <w:divBdr>
        <w:top w:val="none" w:sz="0" w:space="0" w:color="auto"/>
        <w:left w:val="none" w:sz="0" w:space="0" w:color="auto"/>
        <w:bottom w:val="none" w:sz="0" w:space="0" w:color="auto"/>
        <w:right w:val="none" w:sz="0" w:space="0" w:color="auto"/>
      </w:divBdr>
    </w:div>
    <w:div w:id="1464617776">
      <w:bodyDiv w:val="1"/>
      <w:marLeft w:val="0"/>
      <w:marRight w:val="0"/>
      <w:marTop w:val="0"/>
      <w:marBottom w:val="0"/>
      <w:divBdr>
        <w:top w:val="none" w:sz="0" w:space="0" w:color="auto"/>
        <w:left w:val="none" w:sz="0" w:space="0" w:color="auto"/>
        <w:bottom w:val="none" w:sz="0" w:space="0" w:color="auto"/>
        <w:right w:val="none" w:sz="0" w:space="0" w:color="auto"/>
      </w:divBdr>
    </w:div>
    <w:div w:id="1605579673">
      <w:bodyDiv w:val="1"/>
      <w:marLeft w:val="0"/>
      <w:marRight w:val="0"/>
      <w:marTop w:val="0"/>
      <w:marBottom w:val="0"/>
      <w:divBdr>
        <w:top w:val="none" w:sz="0" w:space="0" w:color="auto"/>
        <w:left w:val="none" w:sz="0" w:space="0" w:color="auto"/>
        <w:bottom w:val="none" w:sz="0" w:space="0" w:color="auto"/>
        <w:right w:val="none" w:sz="0" w:space="0" w:color="auto"/>
      </w:divBdr>
    </w:div>
    <w:div w:id="1653825094">
      <w:bodyDiv w:val="1"/>
      <w:marLeft w:val="0"/>
      <w:marRight w:val="0"/>
      <w:marTop w:val="0"/>
      <w:marBottom w:val="0"/>
      <w:divBdr>
        <w:top w:val="none" w:sz="0" w:space="0" w:color="auto"/>
        <w:left w:val="none" w:sz="0" w:space="0" w:color="auto"/>
        <w:bottom w:val="none" w:sz="0" w:space="0" w:color="auto"/>
        <w:right w:val="none" w:sz="0" w:space="0" w:color="auto"/>
      </w:divBdr>
    </w:div>
    <w:div w:id="1660964586">
      <w:bodyDiv w:val="1"/>
      <w:marLeft w:val="0"/>
      <w:marRight w:val="0"/>
      <w:marTop w:val="0"/>
      <w:marBottom w:val="0"/>
      <w:divBdr>
        <w:top w:val="none" w:sz="0" w:space="0" w:color="auto"/>
        <w:left w:val="none" w:sz="0" w:space="0" w:color="auto"/>
        <w:bottom w:val="none" w:sz="0" w:space="0" w:color="auto"/>
        <w:right w:val="none" w:sz="0" w:space="0" w:color="auto"/>
      </w:divBdr>
    </w:div>
    <w:div w:id="1665938519">
      <w:bodyDiv w:val="1"/>
      <w:marLeft w:val="0"/>
      <w:marRight w:val="0"/>
      <w:marTop w:val="0"/>
      <w:marBottom w:val="0"/>
      <w:divBdr>
        <w:top w:val="none" w:sz="0" w:space="0" w:color="auto"/>
        <w:left w:val="none" w:sz="0" w:space="0" w:color="auto"/>
        <w:bottom w:val="none" w:sz="0" w:space="0" w:color="auto"/>
        <w:right w:val="none" w:sz="0" w:space="0" w:color="auto"/>
      </w:divBdr>
      <w:divsChild>
        <w:div w:id="1258126784">
          <w:marLeft w:val="720"/>
          <w:marRight w:val="0"/>
          <w:marTop w:val="0"/>
          <w:marBottom w:val="0"/>
          <w:divBdr>
            <w:top w:val="none" w:sz="0" w:space="0" w:color="auto"/>
            <w:left w:val="none" w:sz="0" w:space="0" w:color="auto"/>
            <w:bottom w:val="none" w:sz="0" w:space="0" w:color="auto"/>
            <w:right w:val="none" w:sz="0" w:space="0" w:color="auto"/>
          </w:divBdr>
        </w:div>
      </w:divsChild>
    </w:div>
    <w:div w:id="1671102700">
      <w:bodyDiv w:val="1"/>
      <w:marLeft w:val="0"/>
      <w:marRight w:val="0"/>
      <w:marTop w:val="0"/>
      <w:marBottom w:val="0"/>
      <w:divBdr>
        <w:top w:val="none" w:sz="0" w:space="0" w:color="auto"/>
        <w:left w:val="none" w:sz="0" w:space="0" w:color="auto"/>
        <w:bottom w:val="none" w:sz="0" w:space="0" w:color="auto"/>
        <w:right w:val="none" w:sz="0" w:space="0" w:color="auto"/>
      </w:divBdr>
    </w:div>
    <w:div w:id="1757940271">
      <w:bodyDiv w:val="1"/>
      <w:marLeft w:val="0"/>
      <w:marRight w:val="0"/>
      <w:marTop w:val="0"/>
      <w:marBottom w:val="0"/>
      <w:divBdr>
        <w:top w:val="none" w:sz="0" w:space="0" w:color="auto"/>
        <w:left w:val="none" w:sz="0" w:space="0" w:color="auto"/>
        <w:bottom w:val="none" w:sz="0" w:space="0" w:color="auto"/>
        <w:right w:val="none" w:sz="0" w:space="0" w:color="auto"/>
      </w:divBdr>
    </w:div>
    <w:div w:id="1789928123">
      <w:bodyDiv w:val="1"/>
      <w:marLeft w:val="0"/>
      <w:marRight w:val="0"/>
      <w:marTop w:val="0"/>
      <w:marBottom w:val="0"/>
      <w:divBdr>
        <w:top w:val="none" w:sz="0" w:space="0" w:color="auto"/>
        <w:left w:val="none" w:sz="0" w:space="0" w:color="auto"/>
        <w:bottom w:val="none" w:sz="0" w:space="0" w:color="auto"/>
        <w:right w:val="none" w:sz="0" w:space="0" w:color="auto"/>
      </w:divBdr>
      <w:divsChild>
        <w:div w:id="768769336">
          <w:marLeft w:val="720"/>
          <w:marRight w:val="0"/>
          <w:marTop w:val="0"/>
          <w:marBottom w:val="0"/>
          <w:divBdr>
            <w:top w:val="none" w:sz="0" w:space="0" w:color="auto"/>
            <w:left w:val="none" w:sz="0" w:space="0" w:color="auto"/>
            <w:bottom w:val="none" w:sz="0" w:space="0" w:color="auto"/>
            <w:right w:val="none" w:sz="0" w:space="0" w:color="auto"/>
          </w:divBdr>
        </w:div>
      </w:divsChild>
    </w:div>
    <w:div w:id="1795441857">
      <w:bodyDiv w:val="1"/>
      <w:marLeft w:val="0"/>
      <w:marRight w:val="0"/>
      <w:marTop w:val="0"/>
      <w:marBottom w:val="0"/>
      <w:divBdr>
        <w:top w:val="none" w:sz="0" w:space="0" w:color="auto"/>
        <w:left w:val="none" w:sz="0" w:space="0" w:color="auto"/>
        <w:bottom w:val="none" w:sz="0" w:space="0" w:color="auto"/>
        <w:right w:val="none" w:sz="0" w:space="0" w:color="auto"/>
      </w:divBdr>
    </w:div>
    <w:div w:id="1807820009">
      <w:bodyDiv w:val="1"/>
      <w:marLeft w:val="0"/>
      <w:marRight w:val="0"/>
      <w:marTop w:val="0"/>
      <w:marBottom w:val="0"/>
      <w:divBdr>
        <w:top w:val="none" w:sz="0" w:space="0" w:color="auto"/>
        <w:left w:val="none" w:sz="0" w:space="0" w:color="auto"/>
        <w:bottom w:val="none" w:sz="0" w:space="0" w:color="auto"/>
        <w:right w:val="none" w:sz="0" w:space="0" w:color="auto"/>
      </w:divBdr>
    </w:div>
    <w:div w:id="1812865359">
      <w:bodyDiv w:val="1"/>
      <w:marLeft w:val="0"/>
      <w:marRight w:val="0"/>
      <w:marTop w:val="0"/>
      <w:marBottom w:val="0"/>
      <w:divBdr>
        <w:top w:val="none" w:sz="0" w:space="0" w:color="auto"/>
        <w:left w:val="none" w:sz="0" w:space="0" w:color="auto"/>
        <w:bottom w:val="none" w:sz="0" w:space="0" w:color="auto"/>
        <w:right w:val="none" w:sz="0" w:space="0" w:color="auto"/>
      </w:divBdr>
    </w:div>
    <w:div w:id="1838496094">
      <w:bodyDiv w:val="1"/>
      <w:marLeft w:val="0"/>
      <w:marRight w:val="0"/>
      <w:marTop w:val="0"/>
      <w:marBottom w:val="0"/>
      <w:divBdr>
        <w:top w:val="none" w:sz="0" w:space="0" w:color="auto"/>
        <w:left w:val="none" w:sz="0" w:space="0" w:color="auto"/>
        <w:bottom w:val="none" w:sz="0" w:space="0" w:color="auto"/>
        <w:right w:val="none" w:sz="0" w:space="0" w:color="auto"/>
      </w:divBdr>
    </w:div>
    <w:div w:id="1844928127">
      <w:bodyDiv w:val="1"/>
      <w:marLeft w:val="0"/>
      <w:marRight w:val="0"/>
      <w:marTop w:val="0"/>
      <w:marBottom w:val="0"/>
      <w:divBdr>
        <w:top w:val="none" w:sz="0" w:space="0" w:color="auto"/>
        <w:left w:val="none" w:sz="0" w:space="0" w:color="auto"/>
        <w:bottom w:val="none" w:sz="0" w:space="0" w:color="auto"/>
        <w:right w:val="none" w:sz="0" w:space="0" w:color="auto"/>
      </w:divBdr>
    </w:div>
    <w:div w:id="1888906104">
      <w:bodyDiv w:val="1"/>
      <w:marLeft w:val="0"/>
      <w:marRight w:val="0"/>
      <w:marTop w:val="0"/>
      <w:marBottom w:val="0"/>
      <w:divBdr>
        <w:top w:val="none" w:sz="0" w:space="0" w:color="auto"/>
        <w:left w:val="none" w:sz="0" w:space="0" w:color="auto"/>
        <w:bottom w:val="none" w:sz="0" w:space="0" w:color="auto"/>
        <w:right w:val="none" w:sz="0" w:space="0" w:color="auto"/>
      </w:divBdr>
    </w:div>
    <w:div w:id="1904944462">
      <w:bodyDiv w:val="1"/>
      <w:marLeft w:val="0"/>
      <w:marRight w:val="0"/>
      <w:marTop w:val="0"/>
      <w:marBottom w:val="0"/>
      <w:divBdr>
        <w:top w:val="none" w:sz="0" w:space="0" w:color="auto"/>
        <w:left w:val="none" w:sz="0" w:space="0" w:color="auto"/>
        <w:bottom w:val="none" w:sz="0" w:space="0" w:color="auto"/>
        <w:right w:val="none" w:sz="0" w:space="0" w:color="auto"/>
      </w:divBdr>
    </w:div>
    <w:div w:id="1973634889">
      <w:bodyDiv w:val="1"/>
      <w:marLeft w:val="0"/>
      <w:marRight w:val="0"/>
      <w:marTop w:val="0"/>
      <w:marBottom w:val="0"/>
      <w:divBdr>
        <w:top w:val="none" w:sz="0" w:space="0" w:color="auto"/>
        <w:left w:val="none" w:sz="0" w:space="0" w:color="auto"/>
        <w:bottom w:val="none" w:sz="0" w:space="0" w:color="auto"/>
        <w:right w:val="none" w:sz="0" w:space="0" w:color="auto"/>
      </w:divBdr>
    </w:div>
    <w:div w:id="1992247580">
      <w:bodyDiv w:val="1"/>
      <w:marLeft w:val="0"/>
      <w:marRight w:val="0"/>
      <w:marTop w:val="0"/>
      <w:marBottom w:val="0"/>
      <w:divBdr>
        <w:top w:val="none" w:sz="0" w:space="0" w:color="auto"/>
        <w:left w:val="none" w:sz="0" w:space="0" w:color="auto"/>
        <w:bottom w:val="none" w:sz="0" w:space="0" w:color="auto"/>
        <w:right w:val="none" w:sz="0" w:space="0" w:color="auto"/>
      </w:divBdr>
    </w:div>
    <w:div w:id="1996755847">
      <w:bodyDiv w:val="1"/>
      <w:marLeft w:val="0"/>
      <w:marRight w:val="0"/>
      <w:marTop w:val="0"/>
      <w:marBottom w:val="0"/>
      <w:divBdr>
        <w:top w:val="none" w:sz="0" w:space="0" w:color="auto"/>
        <w:left w:val="none" w:sz="0" w:space="0" w:color="auto"/>
        <w:bottom w:val="none" w:sz="0" w:space="0" w:color="auto"/>
        <w:right w:val="none" w:sz="0" w:space="0" w:color="auto"/>
      </w:divBdr>
      <w:divsChild>
        <w:div w:id="313529145">
          <w:marLeft w:val="720"/>
          <w:marRight w:val="0"/>
          <w:marTop w:val="0"/>
          <w:marBottom w:val="0"/>
          <w:divBdr>
            <w:top w:val="none" w:sz="0" w:space="0" w:color="auto"/>
            <w:left w:val="none" w:sz="0" w:space="0" w:color="auto"/>
            <w:bottom w:val="none" w:sz="0" w:space="0" w:color="auto"/>
            <w:right w:val="none" w:sz="0" w:space="0" w:color="auto"/>
          </w:divBdr>
        </w:div>
      </w:divsChild>
    </w:div>
    <w:div w:id="2001234413">
      <w:bodyDiv w:val="1"/>
      <w:marLeft w:val="0"/>
      <w:marRight w:val="0"/>
      <w:marTop w:val="0"/>
      <w:marBottom w:val="0"/>
      <w:divBdr>
        <w:top w:val="none" w:sz="0" w:space="0" w:color="auto"/>
        <w:left w:val="none" w:sz="0" w:space="0" w:color="auto"/>
        <w:bottom w:val="none" w:sz="0" w:space="0" w:color="auto"/>
        <w:right w:val="none" w:sz="0" w:space="0" w:color="auto"/>
      </w:divBdr>
    </w:div>
    <w:div w:id="2024629682">
      <w:bodyDiv w:val="1"/>
      <w:marLeft w:val="0"/>
      <w:marRight w:val="0"/>
      <w:marTop w:val="0"/>
      <w:marBottom w:val="0"/>
      <w:divBdr>
        <w:top w:val="none" w:sz="0" w:space="0" w:color="auto"/>
        <w:left w:val="none" w:sz="0" w:space="0" w:color="auto"/>
        <w:bottom w:val="none" w:sz="0" w:space="0" w:color="auto"/>
        <w:right w:val="none" w:sz="0" w:space="0" w:color="auto"/>
      </w:divBdr>
    </w:div>
    <w:div w:id="2069374314">
      <w:bodyDiv w:val="1"/>
      <w:marLeft w:val="0"/>
      <w:marRight w:val="0"/>
      <w:marTop w:val="0"/>
      <w:marBottom w:val="0"/>
      <w:divBdr>
        <w:top w:val="none" w:sz="0" w:space="0" w:color="auto"/>
        <w:left w:val="none" w:sz="0" w:space="0" w:color="auto"/>
        <w:bottom w:val="none" w:sz="0" w:space="0" w:color="auto"/>
        <w:right w:val="none" w:sz="0" w:space="0" w:color="auto"/>
      </w:divBdr>
    </w:div>
    <w:div w:id="2097551424">
      <w:bodyDiv w:val="1"/>
      <w:marLeft w:val="0"/>
      <w:marRight w:val="0"/>
      <w:marTop w:val="0"/>
      <w:marBottom w:val="0"/>
      <w:divBdr>
        <w:top w:val="none" w:sz="0" w:space="0" w:color="auto"/>
        <w:left w:val="none" w:sz="0" w:space="0" w:color="auto"/>
        <w:bottom w:val="none" w:sz="0" w:space="0" w:color="auto"/>
        <w:right w:val="none" w:sz="0" w:space="0" w:color="auto"/>
      </w:divBdr>
      <w:divsChild>
        <w:div w:id="2123836702">
          <w:marLeft w:val="720"/>
          <w:marRight w:val="0"/>
          <w:marTop w:val="0"/>
          <w:marBottom w:val="0"/>
          <w:divBdr>
            <w:top w:val="none" w:sz="0" w:space="0" w:color="auto"/>
            <w:left w:val="none" w:sz="0" w:space="0" w:color="auto"/>
            <w:bottom w:val="none" w:sz="0" w:space="0" w:color="auto"/>
            <w:right w:val="none" w:sz="0" w:space="0" w:color="auto"/>
          </w:divBdr>
        </w:div>
      </w:divsChild>
    </w:div>
    <w:div w:id="2108577066">
      <w:bodyDiv w:val="1"/>
      <w:marLeft w:val="0"/>
      <w:marRight w:val="0"/>
      <w:marTop w:val="0"/>
      <w:marBottom w:val="0"/>
      <w:divBdr>
        <w:top w:val="none" w:sz="0" w:space="0" w:color="auto"/>
        <w:left w:val="none" w:sz="0" w:space="0" w:color="auto"/>
        <w:bottom w:val="none" w:sz="0" w:space="0" w:color="auto"/>
        <w:right w:val="none" w:sz="0" w:space="0" w:color="auto"/>
      </w:divBdr>
    </w:div>
    <w:div w:id="2111659792">
      <w:bodyDiv w:val="1"/>
      <w:marLeft w:val="0"/>
      <w:marRight w:val="0"/>
      <w:marTop w:val="0"/>
      <w:marBottom w:val="0"/>
      <w:divBdr>
        <w:top w:val="none" w:sz="0" w:space="0" w:color="auto"/>
        <w:left w:val="none" w:sz="0" w:space="0" w:color="auto"/>
        <w:bottom w:val="none" w:sz="0" w:space="0" w:color="auto"/>
        <w:right w:val="none" w:sz="0" w:space="0" w:color="auto"/>
      </w:divBdr>
    </w:div>
    <w:div w:id="2133552561">
      <w:bodyDiv w:val="1"/>
      <w:marLeft w:val="0"/>
      <w:marRight w:val="0"/>
      <w:marTop w:val="0"/>
      <w:marBottom w:val="0"/>
      <w:divBdr>
        <w:top w:val="none" w:sz="0" w:space="0" w:color="auto"/>
        <w:left w:val="none" w:sz="0" w:space="0" w:color="auto"/>
        <w:bottom w:val="none" w:sz="0" w:space="0" w:color="auto"/>
        <w:right w:val="none" w:sz="0" w:space="0" w:color="auto"/>
      </w:divBdr>
    </w:div>
    <w:div w:id="21408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SukyungSeo</cp:lastModifiedBy>
  <cp:revision>41</cp:revision>
  <dcterms:created xsi:type="dcterms:W3CDTF">2020-08-18T11:08:00Z</dcterms:created>
  <dcterms:modified xsi:type="dcterms:W3CDTF">2022-05-02T17:35:00Z</dcterms:modified>
</cp:coreProperties>
</file>