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0211035705c8a8ada6e66434d2f05e55c5a6b5c"/>
    <w:p>
      <w:pPr>
        <w:pStyle w:val="Heading1"/>
      </w:pPr>
      <w:r>
        <w:t xml:space="preserve">Florida Land Records — Feasibility Analysis</w:t>
      </w:r>
    </w:p>
    <w:bookmarkStart w:id="10" w:name="palm-beach-county-miami-dade-county"/>
    <w:p>
      <w:pPr>
        <w:pStyle w:val="Heading2"/>
      </w:pPr>
      <w:r>
        <w:t xml:space="preserve">Palm Beach County + Miami-Dade County</w:t>
      </w:r>
    </w:p>
    <w:bookmarkStart w:id="9" w:name="april-22-2026"/>
    <w:p>
      <w:pPr>
        <w:pStyle w:val="Heading3"/>
      </w:pPr>
      <w:r>
        <w:t xml:space="preserve">April 22, 2026</w:t>
      </w:r>
    </w:p>
    <w:bookmarkEnd w:id="9"/>
    <w:bookmarkEnd w:id="10"/>
    <w:bookmarkStart w:id="11" w:name="X62848b02144ef8c61aaa03fe08e557854f07412"/>
    <w:p>
      <w:pPr>
        <w:pStyle w:val="Heading2"/>
      </w:pPr>
      <w:r>
        <w:t xml:space="preserve">Bottom Line: Florida is easier, richer, and bigger than Massachusetts.</w:t>
      </w:r>
    </w:p>
    <w:p>
      <w:pPr>
        <w:pStyle w:val="FirstParagraph"/>
      </w:pPr>
      <w:r>
        <w:t xml:space="preserve">Florida has what Massachusetts doesn’t: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 statewide standardized dataset</w:t>
      </w:r>
      <w:r>
        <w:t xml:space="preserve"> </w:t>
      </w:r>
      <w:r>
        <w:t xml:space="preserve">(FL DOR) covering all 67 counties in one format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 developer API</w:t>
      </w:r>
      <w:r>
        <w:t xml:space="preserve"> </w:t>
      </w:r>
      <w:r>
        <w:t xml:space="preserve">(Miami-Dade Clerk) at $0.20/call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Bulk FTP data</w:t>
      </w:r>
      <w:r>
        <w:t xml:space="preserve"> </w:t>
      </w:r>
      <w:r>
        <w:t xml:space="preserve">(Miami-Dade) at $110/month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10.8 million parcels</w:t>
      </w:r>
      <w:r>
        <w:t xml:space="preserve"> </w:t>
      </w:r>
      <w:r>
        <w:t xml:space="preserve">statewide via ArcGIS REST (free)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100+ fields per parcel</w:t>
      </w:r>
      <w:r>
        <w:t xml:space="preserve"> </w:t>
      </w:r>
      <w:r>
        <w:t xml:space="preserve">in county GIS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Documentary stamp tax</w:t>
      </w:r>
      <w:r>
        <w:t xml:space="preserve"> </w:t>
      </w:r>
      <w:r>
        <w:t xml:space="preserve">= sale price is calculable from recording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registered land</w:t>
      </w:r>
      <w:r>
        <w:t xml:space="preserve"> </w:t>
      </w:r>
      <w:r>
        <w:t xml:space="preserve">complexity (no Land Court like MA)</w:t>
      </w:r>
    </w:p>
    <w:p>
      <w:pPr>
        <w:pStyle w:val="BodyText"/>
      </w:pPr>
      <w:r>
        <w:t xml:space="preserve">We could build Florida faster and cheaper than Massachusetts — and the market is 4x larger.</w:t>
      </w:r>
    </w:p>
    <w:p>
      <w:r>
        <w:pict>
          <v:rect style="width:0;height:1.5pt" o:hralign="center" o:hrstd="t" o:hr="t"/>
        </w:pict>
      </w:r>
    </w:p>
    <w:bookmarkEnd w:id="11"/>
    <w:bookmarkStart w:id="12" w:name="data-access-comparison-fl-vs-ma"/>
    <w:p>
      <w:pPr>
        <w:pStyle w:val="Heading2"/>
      </w:pPr>
      <w:r>
        <w:t xml:space="preserve">Data Access Comparison: FL vs 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Massachusetts</w:t>
            </w:r>
          </w:p>
        </w:tc>
        <w:tc>
          <w:tcPr/>
          <w:p>
            <w:pPr>
              <w:pStyle w:val="Compact"/>
            </w:pPr>
            <w:r>
              <w:t xml:space="preserve">Florida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custodian</w:t>
            </w:r>
          </w:p>
        </w:tc>
        <w:tc>
          <w:tcPr/>
          <w:p>
            <w:pPr>
              <w:pStyle w:val="Compact"/>
            </w:pPr>
            <w:r>
              <w:t xml:space="preserve">21 Registries of Deeds</w:t>
            </w:r>
          </w:p>
        </w:tc>
        <w:tc>
          <w:tcPr/>
          <w:p>
            <w:pPr>
              <w:pStyle w:val="Compact"/>
            </w:pPr>
            <w:r>
              <w:t xml:space="preserve">67 County Clerks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Statewide standard format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(FL DOR NAL/SDF files, 70+ fields)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API</w:t>
            </w:r>
          </w:p>
        </w:tc>
        <w:tc>
          <w:tcPr/>
          <w:p>
            <w:pPr>
              <w:pStyle w:val="Compact"/>
            </w:pPr>
            <w:r>
              <w:t xml:space="preserve">NONE anywhere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Miami-Dade: $0.20/call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FTP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Miami-Dade: $110/month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online search</w:t>
            </w:r>
          </w:p>
        </w:tc>
        <w:tc>
          <w:tcPr/>
          <w:p>
            <w:pPr>
              <w:pStyle w:val="Compact"/>
            </w:pPr>
            <w:r>
              <w:t xml:space="preserve">Yes (all registries)</w:t>
            </w:r>
          </w:p>
        </w:tc>
        <w:tc>
          <w:tcPr/>
          <w:p>
            <w:pPr>
              <w:pStyle w:val="Compact"/>
            </w:pPr>
            <w:r>
              <w:t xml:space="preserve">Yes (Palm Beach free, Miami-Dade basic 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Statewide GIS parcels</w:t>
            </w:r>
          </w:p>
        </w:tc>
        <w:tc>
          <w:tcPr/>
          <w:p>
            <w:pPr>
              <w:pStyle w:val="Compact"/>
            </w:pPr>
            <w:r>
              <w:t xml:space="preserve">MassGIS (2.6M parcels, 48 fields)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 Cadastral (10.8M parcels) + county GIS (100+ fields)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 price from records</w:t>
            </w:r>
          </w:p>
        </w:tc>
        <w:tc>
          <w:tcPr/>
          <w:p>
            <w:pPr>
              <w:pStyle w:val="Compact"/>
            </w:pPr>
            <w:r>
              <w:t xml:space="preserve">Separate source needed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Calculable from doc stamps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Land complexity</w:t>
            </w:r>
          </w:p>
        </w:tc>
        <w:tc>
          <w:tcPr/>
          <w:p>
            <w:pPr>
              <w:pStyle w:val="Compact"/>
            </w:pPr>
            <w:r>
              <w:t xml:space="preserve">Yes (~15% of Suffolk)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one system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methods</w:t>
            </w:r>
          </w:p>
        </w:tc>
        <w:tc>
          <w:tcPr/>
          <w:p>
            <w:pPr>
              <w:pStyle w:val="Compact"/>
            </w:pPr>
            <w:r>
              <w:t xml:space="preserve">3-4 (name, property, book, date)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(includes parcel ID, consideration, legal desc)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images</w:t>
            </w:r>
          </w:p>
        </w:tc>
        <w:tc>
          <w:tcPr/>
          <w:p>
            <w:pPr>
              <w:pStyle w:val="Compact"/>
            </w:pPr>
            <w:r>
              <w:t xml:space="preserve">Free (back to 1641 in some)</w:t>
            </w:r>
          </w:p>
        </w:tc>
        <w:tc>
          <w:tcPr/>
          <w:p>
            <w:pPr>
              <w:pStyle w:val="Compact"/>
            </w:pPr>
            <w:r>
              <w:t xml:space="preserve">Free PBC (back to 1968), paid MDC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Puppeteer needed?</w:t>
            </w:r>
          </w:p>
        </w:tc>
        <w:tc>
          <w:tcPr/>
          <w:p>
            <w:pPr>
              <w:pStyle w:val="Compact"/>
            </w:pPr>
            <w:r>
              <w:t xml:space="preserve">YES (ASP.NET ViewState)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Less — API available for MDC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robots.txt</w:t>
            </w:r>
          </w:p>
        </w:tc>
        <w:tc>
          <w:tcPr/>
          <w:p>
            <w:pPr>
              <w:pStyle w:val="Compact"/>
            </w:pPr>
            <w:r>
              <w:t xml:space="preserve">404 (none)</w:t>
            </w:r>
          </w:p>
        </w:tc>
        <w:tc>
          <w:tcPr/>
          <w:p>
            <w:pPr>
              <w:pStyle w:val="Compact"/>
            </w:pPr>
            <w:r>
              <w:t xml:space="preserve">MDC: permissive (only blocks /Sealed/)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.well-known/ai</w:t>
            </w:r>
          </w:p>
        </w:tc>
        <w:tc>
          <w:tcPr/>
          <w:p>
            <w:pPr>
              <w:pStyle w:val="Compact"/>
            </w:pPr>
            <w:r>
              <w:t xml:space="preserve">404 (none)</w:t>
            </w:r>
          </w:p>
        </w:tc>
        <w:tc>
          <w:tcPr/>
          <w:p>
            <w:pPr>
              <w:pStyle w:val="Compact"/>
            </w:pPr>
            <w:r>
              <w:t xml:space="preserve">404 (none — opportunity!)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Parcels (target counties)</w:t>
            </w:r>
          </w:p>
        </w:tc>
        <w:tc>
          <w:tcPr/>
          <w:p>
            <w:pPr>
              <w:pStyle w:val="Compact"/>
            </w:pPr>
            <w:r>
              <w:t xml:space="preserve">76,400 (Berkshire)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1,612,561 (PBC + MDC)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8" w:name="key-data-sources"/>
    <w:p>
      <w:pPr>
        <w:pStyle w:val="Heading2"/>
      </w:pPr>
      <w:r>
        <w:t xml:space="preserve">Key Data Sources</w:t>
      </w:r>
    </w:p>
    <w:bookmarkStart w:id="13" w:name="Xca4583ac9933283d9f645ca9305298903d33798"/>
    <w:p>
      <w:pPr>
        <w:pStyle w:val="Heading3"/>
      </w:pPr>
      <w:r>
        <w:t xml:space="preserve">1. FL Department of Revenue — Statewide Data Portal</w:t>
      </w:r>
    </w:p>
    <w:p>
      <w:pPr>
        <w:pStyle w:val="FirstParagraph"/>
      </w:pPr>
      <w:r>
        <w:rPr>
          <w:b/>
          <w:bCs/>
        </w:rPr>
        <w:t xml:space="preserve">THE single best resource. One integration = all 67 counties.</w:t>
      </w:r>
    </w:p>
    <w:p>
      <w:pPr>
        <w:pStyle w:val="Compact"/>
        <w:numPr>
          <w:ilvl w:val="0"/>
          <w:numId w:val="1001"/>
        </w:numPr>
      </w:pPr>
      <w:r>
        <w:t xml:space="preserve">URL: floridarevenue.com/property/Pages/DataPortal_RequestAssessmentRollGISData.aspx</w:t>
      </w:r>
    </w:p>
    <w:p>
      <w:pPr>
        <w:pStyle w:val="Compact"/>
        <w:numPr>
          <w:ilvl w:val="0"/>
          <w:numId w:val="1001"/>
        </w:numPr>
      </w:pPr>
      <w:r>
        <w:t xml:space="preserve">Format: CSV (comma-delimited)</w:t>
      </w:r>
    </w:p>
    <w:p>
      <w:pPr>
        <w:pStyle w:val="Compact"/>
        <w:numPr>
          <w:ilvl w:val="0"/>
          <w:numId w:val="1001"/>
        </w:numPr>
      </w:pPr>
      <w:r>
        <w:t xml:space="preserve">Three file types: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NAL</w:t>
      </w:r>
      <w:r>
        <w:t xml:space="preserve"> </w:t>
      </w:r>
      <w:r>
        <w:t xml:space="preserve">(Name-Address-Legal): 70+ fields — owner, address, legal description, values, exemptions, use codes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SDF</w:t>
      </w:r>
      <w:r>
        <w:t xml:space="preserve"> </w:t>
      </w:r>
      <w:r>
        <w:t xml:space="preserve">(Sale Data File): All recorded sales with prices, dates, qualification codes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NAP</w:t>
      </w:r>
      <w:r>
        <w:t xml:space="preserve"> </w:t>
      </w:r>
      <w:r>
        <w:t xml:space="preserve">(Name-Address-Property): Tangible personal property</w:t>
      </w:r>
    </w:p>
    <w:p>
      <w:pPr>
        <w:pStyle w:val="Compact"/>
        <w:numPr>
          <w:ilvl w:val="0"/>
          <w:numId w:val="1001"/>
        </w:numPr>
      </w:pPr>
      <w:r>
        <w:t xml:space="preserve">Historical: NAL/NAP from 2002, SDF from 2009, GIS shapefiles from 2005</w:t>
      </w:r>
    </w:p>
    <w:p>
      <w:pPr>
        <w:pStyle w:val="Compact"/>
        <w:numPr>
          <w:ilvl w:val="0"/>
          <w:numId w:val="1001"/>
        </w:numPr>
      </w:pPr>
      <w:r>
        <w:t xml:space="preserve">Coverage: ALL 67 counties</w:t>
      </w:r>
    </w:p>
    <w:bookmarkEnd w:id="13"/>
    <w:bookmarkStart w:id="14" w:name="miami-dade-clerk-developer-api"/>
    <w:p>
      <w:pPr>
        <w:pStyle w:val="Heading3"/>
      </w:pPr>
      <w:r>
        <w:t xml:space="preserve">2. Miami-Dade Clerk — Developer API</w:t>
      </w:r>
    </w:p>
    <w:p>
      <w:pPr>
        <w:pStyle w:val="Compact"/>
        <w:numPr>
          <w:ilvl w:val="0"/>
          <w:numId w:val="1003"/>
        </w:numPr>
      </w:pPr>
      <w:r>
        <w:t xml:space="preserve">URL: www2.miamidadeclerk.gov/Developers</w:t>
      </w:r>
    </w:p>
    <w:p>
      <w:pPr>
        <w:pStyle w:val="Compact"/>
        <w:numPr>
          <w:ilvl w:val="0"/>
          <w:numId w:val="1003"/>
        </w:numPr>
      </w:pPr>
      <w:r>
        <w:t xml:space="preserve">Cost: $0.20/API call (prepaid units)</w:t>
      </w:r>
    </w:p>
    <w:p>
      <w:pPr>
        <w:pStyle w:val="Compact"/>
        <w:numPr>
          <w:ilvl w:val="0"/>
          <w:numId w:val="1003"/>
        </w:numPr>
      </w:pPr>
      <w:r>
        <w:t xml:space="preserve">FTP bulk: $110/month (standard), $420/month (with images)</w:t>
      </w:r>
    </w:p>
    <w:p>
      <w:pPr>
        <w:pStyle w:val="Compact"/>
        <w:numPr>
          <w:ilvl w:val="0"/>
          <w:numId w:val="1003"/>
        </w:numPr>
      </w:pPr>
      <w:r>
        <w:t xml:space="preserve">Data: Official Records (deeds, mortgages, liens), Civil, Criminal, Family, Marriage</w:t>
      </w:r>
    </w:p>
    <w:p>
      <w:pPr>
        <w:pStyle w:val="Compact"/>
        <w:numPr>
          <w:ilvl w:val="0"/>
          <w:numId w:val="1003"/>
        </w:numPr>
      </w:pPr>
      <w:r>
        <w:t xml:space="preserve">Registration: Online form, notarized ID for court records (NOT required for Official Records)</w:t>
      </w:r>
    </w:p>
    <w:bookmarkEnd w:id="14"/>
    <w:bookmarkStart w:id="15" w:name="palm-beach-clerk-landmark-web"/>
    <w:p>
      <w:pPr>
        <w:pStyle w:val="Heading3"/>
      </w:pPr>
      <w:r>
        <w:t xml:space="preserve">3. Palm Beach Clerk — Landmark Web</w:t>
      </w:r>
    </w:p>
    <w:p>
      <w:pPr>
        <w:pStyle w:val="Compact"/>
        <w:numPr>
          <w:ilvl w:val="0"/>
          <w:numId w:val="1004"/>
        </w:numPr>
      </w:pPr>
      <w:r>
        <w:t xml:space="preserve">URL: erec.mypalmbeachclerk.com</w:t>
      </w:r>
    </w:p>
    <w:p>
      <w:pPr>
        <w:pStyle w:val="Compact"/>
        <w:numPr>
          <w:ilvl w:val="0"/>
          <w:numId w:val="1004"/>
        </w:numPr>
      </w:pPr>
      <w:r>
        <w:t xml:space="preserve">Technology: Pioneer Technology Group (Landmark Web v1.5.103.0)</w:t>
      </w:r>
    </w:p>
    <w:p>
      <w:pPr>
        <w:pStyle w:val="Compact"/>
        <w:numPr>
          <w:ilvl w:val="0"/>
          <w:numId w:val="1004"/>
        </w:numPr>
      </w:pPr>
      <w:r>
        <w:t xml:space="preserve">Cost: FREE — no login, no fees</w:t>
      </w:r>
    </w:p>
    <w:p>
      <w:pPr>
        <w:pStyle w:val="Compact"/>
        <w:numPr>
          <w:ilvl w:val="0"/>
          <w:numId w:val="1004"/>
        </w:numPr>
      </w:pPr>
      <w:r>
        <w:t xml:space="preserve">10 search methods including Parcel ID and Consideration search</w:t>
      </w:r>
    </w:p>
    <w:p>
      <w:pPr>
        <w:pStyle w:val="Compact"/>
        <w:numPr>
          <w:ilvl w:val="0"/>
          <w:numId w:val="1004"/>
        </w:numPr>
      </w:pPr>
      <w:r>
        <w:t xml:space="preserve">Document images back to 1968</w:t>
      </w:r>
    </w:p>
    <w:p>
      <w:pPr>
        <w:pStyle w:val="Compact"/>
        <w:numPr>
          <w:ilvl w:val="0"/>
          <w:numId w:val="1004"/>
        </w:numPr>
      </w:pPr>
      <w:r>
        <w:t xml:space="preserve">Pioneer Landmark used in MULTIPLE FL counties — learn once, apply many</w:t>
      </w:r>
    </w:p>
    <w:bookmarkEnd w:id="15"/>
    <w:bookmarkStart w:id="16" w:name="county-gis-free-arcgis-rest"/>
    <w:p>
      <w:pPr>
        <w:pStyle w:val="Heading3"/>
      </w:pPr>
      <w:r>
        <w:t xml:space="preserve">4. County GIS (Free ArcGIS REST)</w:t>
      </w:r>
    </w:p>
    <w:p>
      <w:pPr>
        <w:pStyle w:val="Compact"/>
        <w:numPr>
          <w:ilvl w:val="0"/>
          <w:numId w:val="1005"/>
        </w:numPr>
      </w:pPr>
      <w:r>
        <w:t xml:space="preserve">Palm Beach: maps.co.palm-beach.fl.us/arcgis/rest/services/Parcels/</w:t>
      </w:r>
    </w:p>
    <w:p>
      <w:pPr>
        <w:pStyle w:val="Compact"/>
        <w:numPr>
          <w:ilvl w:val="0"/>
          <w:numId w:val="1005"/>
        </w:numPr>
      </w:pPr>
      <w:r>
        <w:t xml:space="preserve">Miami-Dade: gisweb.miamidade.gov/arcgis/rest/services/MD_LandInformation/MapServer</w:t>
      </w:r>
    </w:p>
    <w:p>
      <w:pPr>
        <w:pStyle w:val="Compact"/>
        <w:numPr>
          <w:ilvl w:val="1"/>
          <w:numId w:val="1006"/>
        </w:numPr>
      </w:pPr>
      <w:r>
        <w:t xml:space="preserve">Layer 24: Property (45 fields — owner, values, bedrooms, year built)</w:t>
      </w:r>
    </w:p>
    <w:p>
      <w:pPr>
        <w:pStyle w:val="Compact"/>
        <w:numPr>
          <w:ilvl w:val="1"/>
          <w:numId w:val="1006"/>
        </w:numPr>
      </w:pPr>
      <w:r>
        <w:t xml:space="preserve">Layer 26: Parcels (boundaries)</w:t>
      </w:r>
    </w:p>
    <w:p>
      <w:pPr>
        <w:pStyle w:val="Compact"/>
        <w:numPr>
          <w:ilvl w:val="0"/>
          <w:numId w:val="1005"/>
        </w:numPr>
      </w:pPr>
      <w:r>
        <w:t xml:space="preserve">Both free, no auth needed</w:t>
      </w:r>
    </w:p>
    <w:bookmarkEnd w:id="16"/>
    <w:bookmarkStart w:id="17" w:name="fl-statewide-cadastral"/>
    <w:p>
      <w:pPr>
        <w:pStyle w:val="Heading3"/>
      </w:pPr>
      <w:r>
        <w:t xml:space="preserve">5. FL Statewide Cadastral</w:t>
      </w:r>
    </w:p>
    <w:p>
      <w:pPr>
        <w:pStyle w:val="Compact"/>
        <w:numPr>
          <w:ilvl w:val="0"/>
          <w:numId w:val="1007"/>
        </w:numPr>
      </w:pPr>
      <w:r>
        <w:t xml:space="preserve">ArcGIS REST: services9.arcgis.com/…/Florida_Statewide_Cadastral/FeatureServer</w:t>
      </w:r>
    </w:p>
    <w:p>
      <w:pPr>
        <w:pStyle w:val="Compact"/>
        <w:numPr>
          <w:ilvl w:val="0"/>
          <w:numId w:val="1007"/>
        </w:numPr>
      </w:pPr>
      <w:r>
        <w:t xml:space="preserve">10.8 million parcels</w:t>
      </w:r>
    </w:p>
    <w:p>
      <w:pPr>
        <w:pStyle w:val="Compact"/>
        <w:numPr>
          <w:ilvl w:val="0"/>
          <w:numId w:val="1007"/>
        </w:numPr>
      </w:pPr>
      <w:r>
        <w:t xml:space="preserve">Free, JSON format</w:t>
      </w:r>
    </w:p>
    <w:p>
      <w:pPr>
        <w:pStyle w:val="Compact"/>
        <w:numPr>
          <w:ilvl w:val="0"/>
          <w:numId w:val="1007"/>
        </w:numPr>
      </w:pPr>
      <w:r>
        <w:t xml:space="preserve">2,000 records per query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florida-specific-issues-for-title"/>
    <w:p>
      <w:pPr>
        <w:pStyle w:val="Heading2"/>
      </w:pPr>
      <w:r>
        <w:t xml:space="preserve">Florida-Specific Issues for Title</w:t>
      </w:r>
    </w:p>
    <w:bookmarkStart w:id="19" w:name="documentary-stamp-tax-advantage"/>
    <w:p>
      <w:pPr>
        <w:pStyle w:val="Heading3"/>
      </w:pPr>
      <w:r>
        <w:t xml:space="preserve">Documentary Stamp Tax (advantage)</w:t>
      </w:r>
    </w:p>
    <w:p>
      <w:pPr>
        <w:pStyle w:val="Compact"/>
        <w:numPr>
          <w:ilvl w:val="0"/>
          <w:numId w:val="1008"/>
        </w:numPr>
      </w:pPr>
      <w:r>
        <w:t xml:space="preserve">Deeds: $0.70/$100 (MDC special: $0.60/$100)</w:t>
      </w:r>
    </w:p>
    <w:p>
      <w:pPr>
        <w:pStyle w:val="Compact"/>
        <w:numPr>
          <w:ilvl w:val="0"/>
          <w:numId w:val="1008"/>
        </w:numPr>
      </w:pPr>
      <w:r>
        <w:t xml:space="preserve">Mortgages: $0.35/$100 + intangible tax $2/$1,000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Tax paid = consideration calculable</w:t>
      </w:r>
      <w:r>
        <w:t xml:space="preserve"> </w:t>
      </w:r>
      <w:r>
        <w:t xml:space="preserve">— no need for separate sales data source</w:t>
      </w:r>
    </w:p>
    <w:bookmarkEnd w:id="19"/>
    <w:bookmarkStart w:id="20" w:name="homestead-complexity"/>
    <w:p>
      <w:pPr>
        <w:pStyle w:val="Heading3"/>
      </w:pPr>
      <w:r>
        <w:t xml:space="preserve">Homestead (complexity)</w:t>
      </w:r>
    </w:p>
    <w:p>
      <w:pPr>
        <w:pStyle w:val="Compact"/>
        <w:numPr>
          <w:ilvl w:val="0"/>
          <w:numId w:val="1009"/>
        </w:numPr>
      </w:pPr>
      <w:r>
        <w:t xml:space="preserve">Constitutional protection from ALL judgment creditors (no dollar cap)</w:t>
      </w:r>
    </w:p>
    <w:p>
      <w:pPr>
        <w:pStyle w:val="Compact"/>
        <w:numPr>
          <w:ilvl w:val="0"/>
          <w:numId w:val="1009"/>
        </w:numPr>
      </w:pPr>
      <w:r>
        <w:t xml:space="preserve">Save Our Homes cap: assessed value increase limited to 3%/year or CPI</w:t>
      </w:r>
    </w:p>
    <w:p>
      <w:pPr>
        <w:pStyle w:val="Compact"/>
        <w:numPr>
          <w:ilvl w:val="0"/>
          <w:numId w:val="1009"/>
        </w:numPr>
      </w:pPr>
      <w:r>
        <w:t xml:space="preserve">Creates gap between just value and assessed value (tracked in NAL file)</w:t>
      </w:r>
    </w:p>
    <w:p>
      <w:pPr>
        <w:pStyle w:val="Compact"/>
        <w:numPr>
          <w:ilvl w:val="0"/>
          <w:numId w:val="1009"/>
        </w:numPr>
      </w:pPr>
      <w:r>
        <w:t xml:space="preserve">Portability: benefit can transfer to new homestead within 3 years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Must cross-reference Clerk + Property Appraiser to verify</w:t>
      </w:r>
    </w:p>
    <w:bookmarkEnd w:id="20"/>
    <w:bookmarkStart w:id="21" w:name="hoacondo-liens-major-fl-issue"/>
    <w:p>
      <w:pPr>
        <w:pStyle w:val="Heading3"/>
      </w:pPr>
      <w:r>
        <w:t xml:space="preserve">HOA/Condo Liens (major FL issue)</w:t>
      </w:r>
    </w:p>
    <w:p>
      <w:pPr>
        <w:pStyle w:val="Compact"/>
        <w:numPr>
          <w:ilvl w:val="0"/>
          <w:numId w:val="1010"/>
        </w:numPr>
      </w:pPr>
      <w:r>
        <w:t xml:space="preserve">Condo liens relate back to original declaration recording date</w:t>
      </w:r>
    </w:p>
    <w:p>
      <w:pPr>
        <w:pStyle w:val="Compact"/>
        <w:numPr>
          <w:ilvl w:val="0"/>
          <w:numId w:val="1010"/>
        </w:numPr>
      </w:pPr>
      <w:r>
        <w:t xml:space="preserve">Super-lien: up to 12 months unpaid assessments survive mortgage foreclosure</w:t>
      </w:r>
    </w:p>
    <w:p>
      <w:pPr>
        <w:pStyle w:val="Compact"/>
        <w:numPr>
          <w:ilvl w:val="0"/>
          <w:numId w:val="1010"/>
        </w:numPr>
      </w:pPr>
      <w:r>
        <w:t xml:space="preserve">HOA liens expire 5 years, condo liens expire 1 year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Heavy in South FL</w:t>
      </w:r>
      <w:r>
        <w:t xml:space="preserve"> </w:t>
      </w:r>
      <w:r>
        <w:t xml:space="preserve">— critical for title search</w:t>
      </w:r>
    </w:p>
    <w:bookmarkEnd w:id="21"/>
    <w:bookmarkStart w:id="22" w:name="foreign-ownership-fincen"/>
    <w:p>
      <w:pPr>
        <w:pStyle w:val="Heading3"/>
      </w:pPr>
      <w:r>
        <w:t xml:space="preserve">Foreign Ownership / FinCEN</w:t>
      </w:r>
    </w:p>
    <w:p>
      <w:pPr>
        <w:pStyle w:val="Compact"/>
        <w:numPr>
          <w:ilvl w:val="0"/>
          <w:numId w:val="1011"/>
        </w:numPr>
      </w:pPr>
      <w:r>
        <w:t xml:space="preserve">FinCEN GTOs originally targeted Manhattan + Miami-Dade (2016)</w:t>
      </w:r>
    </w:p>
    <w:p>
      <w:pPr>
        <w:pStyle w:val="Compact"/>
        <w:numPr>
          <w:ilvl w:val="0"/>
          <w:numId w:val="1011"/>
        </w:numPr>
      </w:pPr>
      <w:r>
        <w:t xml:space="preserve">NEW March 1, 2026: Nationwide Residential Real Estate Rule replaces GTOs</w:t>
      </w:r>
    </w:p>
    <w:p>
      <w:pPr>
        <w:pStyle w:val="Compact"/>
        <w:numPr>
          <w:ilvl w:val="0"/>
          <w:numId w:val="1011"/>
        </w:numPr>
      </w:pPr>
      <w:r>
        <w:t xml:space="preserve">Title companies must identify beneficial owners behind LLCs</w:t>
      </w:r>
    </w:p>
    <w:p>
      <w:pPr>
        <w:pStyle w:val="Compact"/>
        <w:numPr>
          <w:ilvl w:val="0"/>
          <w:numId w:val="1011"/>
        </w:numPr>
      </w:pPr>
      <w:r>
        <w:t xml:space="preserve">Beneficial ownership data goes to FinCEN, NOT county records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Origin opportunity</w:t>
      </w:r>
      <w:r>
        <w:t xml:space="preserve">: Cross-reference FL Secretary of State (sunbiz.org) with recorded entities</w:t>
      </w:r>
    </w:p>
    <w:bookmarkEnd w:id="22"/>
    <w:bookmarkStart w:id="23" w:name="judicial-foreclosure"/>
    <w:p>
      <w:pPr>
        <w:pStyle w:val="Heading3"/>
      </w:pPr>
      <w:r>
        <w:t xml:space="preserve">Judicial Foreclosure</w:t>
      </w:r>
    </w:p>
    <w:p>
      <w:pPr>
        <w:pStyle w:val="Compact"/>
        <w:numPr>
          <w:ilvl w:val="0"/>
          <w:numId w:val="1012"/>
        </w:numPr>
      </w:pPr>
      <w:r>
        <w:t xml:space="preserve">All foreclosures go through court (creates extensive public records)</w:t>
      </w:r>
    </w:p>
    <w:p>
      <w:pPr>
        <w:pStyle w:val="Compact"/>
        <w:numPr>
          <w:ilvl w:val="0"/>
          <w:numId w:val="1012"/>
        </w:numPr>
      </w:pPr>
      <w:r>
        <w:t xml:space="preserve">Lis pendens → court case → judgment → certificate of title</w:t>
      </w:r>
    </w:p>
    <w:p>
      <w:pPr>
        <w:pStyle w:val="Compact"/>
        <w:numPr>
          <w:ilvl w:val="0"/>
          <w:numId w:val="1012"/>
        </w:numPr>
      </w:pPr>
      <w:r>
        <w:t xml:space="preserve">Typically 12-18 months (one of slowest states)</w:t>
      </w:r>
    </w:p>
    <w:p>
      <w:pPr>
        <w:pStyle w:val="Compact"/>
        <w:numPr>
          <w:ilvl w:val="0"/>
          <w:numId w:val="1012"/>
        </w:numPr>
      </w:pPr>
      <w:r>
        <w:t xml:space="preserve">All searchable through Clerk records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competitive-landscape-in-fl"/>
    <w:p>
      <w:pPr>
        <w:pStyle w:val="Heading2"/>
      </w:pPr>
      <w:r>
        <w:t xml:space="preserve">Competitive Landscape in FL</w:t>
      </w:r>
    </w:p>
    <w:bookmarkStart w:id="25" w:name="propy-aggressive-100m-funded"/>
    <w:p>
      <w:pPr>
        <w:pStyle w:val="Heading3"/>
      </w:pPr>
      <w:r>
        <w:t xml:space="preserve">Propy (aggressive, $100M funded)</w:t>
      </w:r>
    </w:p>
    <w:p>
      <w:pPr>
        <w:pStyle w:val="Compact"/>
        <w:numPr>
          <w:ilvl w:val="0"/>
          <w:numId w:val="1013"/>
        </w:numPr>
      </w:pPr>
      <w:r>
        <w:t xml:space="preserve">Operating title agencies in Tampa, Clearwater, St. Pete, Seminole</w:t>
      </w:r>
    </w:p>
    <w:p>
      <w:pPr>
        <w:pStyle w:val="Compact"/>
        <w:numPr>
          <w:ilvl w:val="0"/>
          <w:numId w:val="1013"/>
        </w:numPr>
      </w:pPr>
      <w:r>
        <w:t xml:space="preserve">March 2026: Acquired Boss Law’s title division (3rd acquisition)</w:t>
      </w:r>
    </w:p>
    <w:p>
      <w:pPr>
        <w:pStyle w:val="Compact"/>
        <w:numPr>
          <w:ilvl w:val="0"/>
          <w:numId w:val="1013"/>
        </w:numPr>
      </w:pPr>
      <w:r>
        <w:t xml:space="preserve">Boss Law clients include 3 of country’s largest REITs ($10B+ AUM)</w:t>
      </w:r>
    </w:p>
    <w:p>
      <w:pPr>
        <w:pStyle w:val="Compact"/>
        <w:numPr>
          <w:ilvl w:val="0"/>
          <w:numId w:val="1013"/>
        </w:numPr>
      </w:pPr>
      <w:r>
        <w:t xml:space="preserve">AI escrow officer</w:t>
      </w:r>
      <w:r>
        <w:t xml:space="preserve"> </w:t>
      </w:r>
      <w:r>
        <w:t xml:space="preserve">“Avery”</w:t>
      </w:r>
      <w:r>
        <w:t xml:space="preserve"> </w:t>
      </w:r>
      <w:r>
        <w:t xml:space="preserve">automates data, contracts, communications</w:t>
      </w:r>
    </w:p>
    <w:p>
      <w:pPr>
        <w:pStyle w:val="Compact"/>
        <w:numPr>
          <w:ilvl w:val="0"/>
          <w:numId w:val="1013"/>
        </w:numPr>
      </w:pPr>
      <w:r>
        <w:t xml:space="preserve">Claims 2x transaction volume with same staff</w:t>
      </w:r>
    </w:p>
    <w:bookmarkEnd w:id="25"/>
    <w:bookmarkStart w:id="26" w:name="national-data-providers"/>
    <w:p>
      <w:pPr>
        <w:pStyle w:val="Heading3"/>
      </w:pPr>
      <w:r>
        <w:t xml:space="preserve">National Data Providers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ATTOM Data</w:t>
      </w:r>
      <w:r>
        <w:t xml:space="preserve">: 158M+ properties from 3,000+ counties including all FL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DataTree (First American)</w:t>
      </w:r>
      <w:r>
        <w:t xml:space="preserve">: 7 billion searchable images, all US properties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Regrid</w:t>
      </w:r>
      <w:r>
        <w:t xml:space="preserve">: 160M parcels, FL data has 114 attributes per parcel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recommended-build-sequence-for-fl"/>
    <w:p>
      <w:pPr>
        <w:pStyle w:val="Heading2"/>
      </w:pPr>
      <w:r>
        <w:t xml:space="preserve">Recommended Build Sequence for FL</w:t>
      </w:r>
    </w:p>
    <w:bookmarkStart w:id="28" w:name="phase-1-bulk-data-week-1"/>
    <w:p>
      <w:pPr>
        <w:pStyle w:val="Heading3"/>
      </w:pPr>
      <w:r>
        <w:t xml:space="preserve">Phase 1: Bulk Data (Week 1)</w:t>
      </w:r>
    </w:p>
    <w:p>
      <w:pPr>
        <w:pStyle w:val="Compact"/>
        <w:numPr>
          <w:ilvl w:val="0"/>
          <w:numId w:val="1015"/>
        </w:numPr>
      </w:pPr>
      <w:r>
        <w:t xml:space="preserve">Request FL DOR NAL + SDF files for Palm Beach + Miami-Dade (~$0)</w:t>
      </w:r>
    </w:p>
    <w:p>
      <w:pPr>
        <w:pStyle w:val="Compact"/>
        <w:numPr>
          <w:ilvl w:val="0"/>
          <w:numId w:val="1015"/>
        </w:numPr>
      </w:pPr>
      <w:r>
        <w:t xml:space="preserve">Download PBC GIS Open Data parcels (free, immediate)</w:t>
      </w:r>
    </w:p>
    <w:p>
      <w:pPr>
        <w:pStyle w:val="Compact"/>
        <w:numPr>
          <w:ilvl w:val="0"/>
          <w:numId w:val="1015"/>
        </w:numPr>
      </w:pPr>
      <w:r>
        <w:t xml:space="preserve">Query MDC GIS ArcGIS REST for all parcels (free, immediate)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Result: 1.6M parcels with values, owners, building details, sales history</w:t>
      </w:r>
    </w:p>
    <w:bookmarkEnd w:id="28"/>
    <w:bookmarkStart w:id="29" w:name="phase-2-official-records-weeks-2-4"/>
    <w:p>
      <w:pPr>
        <w:pStyle w:val="Heading3"/>
      </w:pPr>
      <w:r>
        <w:t xml:space="preserve">Phase 2: Official Records (Weeks 2-4)</w:t>
      </w:r>
    </w:p>
    <w:p>
      <w:pPr>
        <w:pStyle w:val="Compact"/>
        <w:numPr>
          <w:ilvl w:val="0"/>
          <w:numId w:val="1016"/>
        </w:numPr>
      </w:pPr>
      <w:r>
        <w:t xml:space="preserve">Register for Miami-Dade Clerk API ($0.20/call)</w:t>
      </w:r>
    </w:p>
    <w:p>
      <w:pPr>
        <w:pStyle w:val="Compact"/>
        <w:numPr>
          <w:ilvl w:val="0"/>
          <w:numId w:val="1016"/>
        </w:numPr>
      </w:pPr>
      <w:r>
        <w:t xml:space="preserve">Set up FTP bulk access ($110/month)</w:t>
      </w:r>
    </w:p>
    <w:p>
      <w:pPr>
        <w:pStyle w:val="Compact"/>
        <w:numPr>
          <w:ilvl w:val="0"/>
          <w:numId w:val="1016"/>
        </w:numPr>
      </w:pPr>
      <w:r>
        <w:t xml:space="preserve">Build Playwright puppeteer for Palm Beach Landmark Web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Result: Deed chains, mortgages, liens for target properties</w:t>
      </w:r>
    </w:p>
    <w:bookmarkEnd w:id="29"/>
    <w:bookmarkStart w:id="30" w:name="phase-3-integration-weeks-5-8"/>
    <w:p>
      <w:pPr>
        <w:pStyle w:val="Heading3"/>
      </w:pPr>
      <w:r>
        <w:t xml:space="preserve">Phase 3: Integration (Weeks 5-8)</w:t>
      </w:r>
    </w:p>
    <w:p>
      <w:pPr>
        <w:pStyle w:val="Compact"/>
        <w:numPr>
          <w:ilvl w:val="0"/>
          <w:numId w:val="1017"/>
        </w:numPr>
      </w:pPr>
      <w:r>
        <w:t xml:space="preserve">Cross-reference Clerk records with Property Appraiser data</w:t>
      </w:r>
    </w:p>
    <w:p>
      <w:pPr>
        <w:pStyle w:val="Compact"/>
        <w:numPr>
          <w:ilvl w:val="0"/>
          <w:numId w:val="1017"/>
        </w:numPr>
      </w:pPr>
      <w:r>
        <w:t xml:space="preserve">Build homestead verification layer</w:t>
      </w:r>
    </w:p>
    <w:p>
      <w:pPr>
        <w:pStyle w:val="Compact"/>
        <w:numPr>
          <w:ilvl w:val="0"/>
          <w:numId w:val="1017"/>
        </w:numPr>
      </w:pPr>
      <w:r>
        <w:t xml:space="preserve">Add HOA/condo lien detection</w:t>
      </w:r>
    </w:p>
    <w:p>
      <w:pPr>
        <w:pStyle w:val="Compact"/>
        <w:numPr>
          <w:ilvl w:val="0"/>
          <w:numId w:val="1017"/>
        </w:numPr>
      </w:pPr>
      <w:r>
        <w:t xml:space="preserve">Import into Origin MCP server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Result: Full FL property search + fraud detection</w:t>
      </w:r>
    </w:p>
    <w:bookmarkEnd w:id="30"/>
    <w:bookmarkStart w:id="31" w:name="cost-estimate"/>
    <w:p>
      <w:pPr>
        <w:pStyle w:val="Heading3"/>
      </w:pPr>
      <w:r>
        <w:t xml:space="preserve">Cost Estimate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 DOR data request</w:t>
            </w:r>
          </w:p>
        </w:tc>
        <w:tc>
          <w:tcPr/>
          <w:p>
            <w:pPr>
              <w:pStyle w:val="Compact"/>
            </w:pPr>
            <w:r>
              <w:t xml:space="preserve">~$0 (public records)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MDC Clerk API (10K queries)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MDC FTP bulk (3 months)</w:t>
            </w:r>
          </w:p>
        </w:tc>
        <w:tc>
          <w:tcPr/>
          <w:p>
            <w:pPr>
              <w:pStyle w:val="Compact"/>
            </w:pPr>
            <w:r>
              <w:t xml:space="preserve">$330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PBC GIS data</w:t>
            </w:r>
          </w:p>
        </w:tc>
        <w:tc>
          <w:tcPr/>
          <w:p>
            <w:pPr>
              <w:pStyle w:val="Compact"/>
            </w:pPr>
            <w:r>
              <w:t xml:space="preserve">$0 (free)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MDC GIS data</w:t>
            </w:r>
          </w:p>
        </w:tc>
        <w:tc>
          <w:tcPr/>
          <w:p>
            <w:pPr>
              <w:pStyle w:val="Compact"/>
            </w:pPr>
            <w:r>
              <w:t xml:space="preserve">$0 (free)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 / private LLM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FL build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~$7,330</w:t>
            </w:r>
          </w:p>
        </w:tc>
      </w:tr>
    </w:tbl>
    <w:p>
      <w:pPr>
        <w:pStyle w:val="BodyText"/>
      </w:pPr>
      <w:r>
        <w:t xml:space="preserve">Compare to MA: ~$26,000 estimated (mostly because no API exists)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eed3c01fe232a826af8f8dbb8e654992b3d2280"/>
    <w:p>
      <w:pPr>
        <w:pStyle w:val="Heading2"/>
      </w:pPr>
      <w:r>
        <w:t xml:space="preserve">Why FL First Might Be Better Than MA First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API exists</w:t>
      </w:r>
      <w:r>
        <w:t xml:space="preserve"> </w:t>
      </w:r>
      <w:r>
        <w:t xml:space="preserve">— Miami-Dade has official programmatic access. No puppeteering needed.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Statewide standard</w:t>
      </w:r>
      <w:r>
        <w:t xml:space="preserve"> </w:t>
      </w:r>
      <w:r>
        <w:t xml:space="preserve">— FL DOR gives us one format for all 67 counties vs MA’s 21 different registries.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Bigger market</w:t>
      </w:r>
      <w:r>
        <w:t xml:space="preserve"> </w:t>
      </w:r>
      <w:r>
        <w:t xml:space="preserve">— FL has more real estate transactions than any state except CA and TX.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Patrick Waley is there</w:t>
      </w:r>
      <w:r>
        <w:t xml:space="preserve"> </w:t>
      </w:r>
      <w:r>
        <w:t xml:space="preserve">— we have an industry contact in FL title (from Stepho’s intro).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Propy is there</w:t>
      </w:r>
      <w:r>
        <w:t xml:space="preserve"> </w:t>
      </w:r>
      <w:r>
        <w:t xml:space="preserve">— the competitor we’re positioning against is operating in FL. Title companies there NEED an alternative.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Foreign ownership</w:t>
      </w:r>
      <w:r>
        <w:t xml:space="preserve"> </w:t>
      </w:r>
      <w:r>
        <w:t xml:space="preserve">— FinCEN’s new rule creates demand for beneficial ownership verification. Miami’s LLC ownership problem is exactly what Origin’s cross-reference model solves.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Documentary stamp tax</w:t>
      </w:r>
      <w:r>
        <w:t xml:space="preserve"> </w:t>
      </w:r>
      <w:r>
        <w:t xml:space="preserve">— sale prices are calculable from recording data, giving us richer data without needing MLS access.</w:t>
      </w:r>
    </w:p>
    <w:p>
      <w:pPr>
        <w:pStyle w:val="FirstParagraph"/>
      </w:pPr>
      <w:r>
        <w:rPr>
          <w:b/>
          <w:bCs/>
        </w:rPr>
        <w:t xml:space="preserve">MA is the proof of concept. FL is the product launch.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2026-04-23T03:03:12Z</dcterms:created>
  <dcterms:modified xsi:type="dcterms:W3CDTF">2026-04-23T03:03:12Z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