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origin-title-records-api-guide"/>
    <w:p>
      <w:pPr>
        <w:pStyle w:val="Heading1"/>
      </w:pPr>
      <w:r>
        <w:t xml:space="preserve">Origin Title Records API Guide</w:t>
      </w:r>
    </w:p>
    <w:bookmarkStart w:id="10" w:name="how-to-use-the-property-intelligence-api"/>
    <w:p>
      <w:pPr>
        <w:pStyle w:val="Heading2"/>
      </w:pPr>
      <w:r>
        <w:t xml:space="preserve">How to Use the Property Intelligence API</w:t>
      </w:r>
    </w:p>
    <w:bookmarkStart w:id="9" w:name="httpstitle.rootz.global"/>
    <w:p>
      <w:pPr>
        <w:pStyle w:val="Heading3"/>
      </w:pPr>
      <w:r>
        <w:t xml:space="preserve">https://title.rootz.global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The Origin Title Records API provides instant, verified property intelligence for Miami-Dade County, Florida and selected Massachusetts properties. Every response includes data from multiple government sources with SSL-attested provenance.</w:t>
      </w:r>
    </w:p>
    <w:p>
      <w:pPr>
        <w:pStyle w:val="BodyText"/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https://title.rootz.global</w:t>
      </w:r>
    </w:p>
    <w:p>
      <w:pPr>
        <w:pStyle w:val="BodyText"/>
      </w:pPr>
      <w:r>
        <w:rPr>
          <w:b/>
          <w:bCs/>
        </w:rPr>
        <w:t xml:space="preserve">No API key required</w:t>
      </w:r>
      <w:r>
        <w:t xml:space="preserve"> </w:t>
      </w:r>
      <w:r>
        <w:t xml:space="preserve">for demo access. All endpoints return JSON.</w:t>
      </w:r>
    </w:p>
    <w:p>
      <w:r>
        <w:pict>
          <v:rect style="width:0;height:1.5pt" o:hralign="center" o:hrstd="t" o:hr="t"/>
        </w:pict>
      </w:r>
    </w:p>
    <w:bookmarkEnd w:id="11"/>
    <w:bookmarkStart w:id="18" w:name="florida-endpoints-miami-dade-county"/>
    <w:p>
      <w:pPr>
        <w:pStyle w:val="Heading2"/>
      </w:pPr>
      <w:r>
        <w:t xml:space="preserve">Florida Endpoints (Miami-Dade County)</w:t>
      </w:r>
    </w:p>
    <w:bookmarkStart w:id="12" w:name="full-property-intelligence-package"/>
    <w:p>
      <w:pPr>
        <w:pStyle w:val="Heading3"/>
      </w:pPr>
      <w:r>
        <w:t xml:space="preserve">Full Property Intelligence Package</w:t>
      </w:r>
    </w:p>
    <w:p>
      <w:pPr>
        <w:pStyle w:val="FirstParagraph"/>
      </w:pPr>
      <w:r>
        <w:rPr>
          <w:b/>
          <w:bCs/>
        </w:rPr>
        <w:t xml:space="preserve">The flagship endpoint.</w:t>
      </w:r>
      <w:r>
        <w:t xml:space="preserve"> </w:t>
      </w:r>
      <w:r>
        <w:t xml:space="preserve">Queries 4+ government sources in real-time and assembles a complete property profile.</w:t>
      </w:r>
    </w:p>
    <w:p>
      <w:pPr>
        <w:pStyle w:val="SourceCode"/>
      </w:pPr>
      <w:r>
        <w:rPr>
          <w:rStyle w:val="VerbatimChar"/>
        </w:rPr>
        <w:t xml:space="preserve">GET /api/fl/search?address={address}&amp;city={city}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https://title.rootz.global/api/fl/search?address=179+Harbor+Dr&amp;city=Key+Biscayne</w:t>
      </w:r>
    </w:p>
    <w:p>
      <w:pPr>
        <w:pStyle w:val="FirstParagraph"/>
      </w:pPr>
      <w:r>
        <w:rPr>
          <w:b/>
          <w:bCs/>
        </w:rPr>
        <w:t xml:space="preserve">What it returns:</w:t>
      </w:r>
      <w:r>
        <w:t xml:space="preserve"> </w:t>
      </w:r>
      <w:r>
        <w:t xml:space="preserve">- Property details (owner, bedrooms, bathrooms, sqft, year built, lot size)</w:t>
      </w:r>
      <w:r>
        <w:t xml:space="preserve"> </w:t>
      </w:r>
      <w:r>
        <w:t xml:space="preserve">- FEMA flood zone with base flood elevation</w:t>
      </w:r>
      <w:r>
        <w:t xml:space="preserve"> </w:t>
      </w:r>
      <w:r>
        <w:t xml:space="preserve">- Census demographics (income, population, home values, owner-occupancy)</w:t>
      </w:r>
      <w:r>
        <w:t xml:space="preserve"> </w:t>
      </w:r>
      <w:r>
        <w:t xml:space="preserve">- Nearest schools (public, private, charter) with enrollment and capacity</w:t>
      </w:r>
      <w:r>
        <w:t xml:space="preserve"> </w:t>
      </w:r>
      <w:r>
        <w:t xml:space="preserve">- Building permit history with contractor names</w:t>
      </w:r>
      <w:r>
        <w:t xml:space="preserve"> </w:t>
      </w:r>
      <w:r>
        <w:t xml:space="preserve">- 30+ GIS overlay layers identified at the location</w:t>
      </w:r>
      <w:r>
        <w:t xml:space="preserve"> </w:t>
      </w:r>
      <w:r>
        <w:t xml:space="preserve">- SSL provenance chain (government certificate fingerprints)</w:t>
      </w:r>
      <w:r>
        <w:t xml:space="preserve"> </w:t>
      </w:r>
      <w:r>
        <w:t xml:space="preserve">- Confidence score (0.0 to 1.0)</w:t>
      </w:r>
      <w:r>
        <w:t xml:space="preserve"> </w:t>
      </w:r>
      <w:r>
        <w:t xml:space="preserve">- Document hash (SHA-256 of assembled data)</w:t>
      </w:r>
    </w:p>
    <w:p>
      <w:pPr>
        <w:pStyle w:val="BodyText"/>
      </w:pPr>
      <w:r>
        <w:rPr>
          <w:b/>
          <w:bCs/>
        </w:rPr>
        <w:t xml:space="preserve">Confidence scoring:</w:t>
      </w:r>
      <w:r>
        <w:t xml:space="preserve"> </w:t>
      </w:r>
      <w:r>
        <w:t xml:space="preserve">| Score | Meaning |</w:t>
      </w:r>
      <w:r>
        <w:t xml:space="preserve"> </w:t>
      </w:r>
      <w:r>
        <w:t xml:space="preserve">|——-|———|</w:t>
      </w:r>
      <w:r>
        <w:t xml:space="preserve"> </w:t>
      </w:r>
      <w:r>
        <w:t xml:space="preserve">| 0.95 | All layers present including permits |</w:t>
      </w:r>
      <w:r>
        <w:t xml:space="preserve"> </w:t>
      </w:r>
      <w:r>
        <w:t xml:space="preserve">| 0.90 | Property + flood + census + schools |</w:t>
      </w:r>
      <w:r>
        <w:t xml:space="preserve"> </w:t>
      </w:r>
      <w:r>
        <w:t xml:space="preserve">| 0.65 | Property data only (overlays failed) |</w:t>
      </w:r>
      <w:r>
        <w:t xml:space="preserve"> </w:t>
      </w:r>
      <w:r>
        <w:t xml:space="preserve">| 0.50 | Partial data |</w:t>
      </w:r>
    </w:p>
    <w:p>
      <w:r>
        <w:pict>
          <v:rect style="width:0;height:1.5pt" o:hralign="center" o:hrstd="t" o:hr="t"/>
        </w:pict>
      </w:r>
    </w:p>
    <w:bookmarkEnd w:id="12"/>
    <w:bookmarkStart w:id="13" w:name="quick-property-lookup"/>
    <w:p>
      <w:pPr>
        <w:pStyle w:val="Heading3"/>
      </w:pPr>
      <w:r>
        <w:t xml:space="preserve">Quick Property Lookup</w:t>
      </w:r>
    </w:p>
    <w:p>
      <w:pPr>
        <w:pStyle w:val="FirstParagraph"/>
      </w:pPr>
      <w:r>
        <w:t xml:space="preserve">Fast lookup from Miami-Dade County GIS. Returns property details without the overlay enrichment.</w:t>
      </w:r>
    </w:p>
    <w:p>
      <w:pPr>
        <w:pStyle w:val="SourceCode"/>
      </w:pPr>
      <w:r>
        <w:rPr>
          <w:rStyle w:val="VerbatimChar"/>
        </w:rPr>
        <w:t xml:space="preserve">GET /api/fl/lookup?address={address}&amp;city={city}</w:t>
      </w:r>
      <w:r>
        <w:br/>
      </w:r>
      <w:r>
        <w:rPr>
          <w:rStyle w:val="VerbatimChar"/>
        </w:rPr>
        <w:t xml:space="preserve">GET /api/fl/lookup?folio={13-digit-folio}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https://title.rootz.global/api/fl/lookup?address=7830+Atlantic+Way&amp;city=Miami+Beach</w:t>
      </w:r>
      <w:r>
        <w:br/>
      </w:r>
      <w:r>
        <w:rPr>
          <w:rStyle w:val="VerbatimChar"/>
        </w:rPr>
        <w:t xml:space="preserve">https://title.rootz.global/api/fl/lookup?folio=0232020040540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t xml:space="preserve">Owner, building details, lot size, year built, zoning, DOR classification, condo flag, subdivision. Covers all 936,739 properties in Miami-Dade.</w:t>
      </w:r>
    </w:p>
    <w:p>
      <w:r>
        <w:pict>
          <v:rect style="width:0;height:1.5pt" o:hralign="center" o:hrstd="t" o:hr="t"/>
        </w:pict>
      </w:r>
    </w:p>
    <w:bookmarkEnd w:id="13"/>
    <w:bookmarkStart w:id="14" w:name="fema-flood-zone"/>
    <w:p>
      <w:pPr>
        <w:pStyle w:val="Heading3"/>
      </w:pPr>
      <w:r>
        <w:t xml:space="preserve">FEMA Flood Zone</w:t>
      </w:r>
    </w:p>
    <w:p>
      <w:pPr>
        <w:pStyle w:val="FirstParagraph"/>
      </w:pPr>
      <w:r>
        <w:t xml:space="preserve">Query FEMA flood zones by coordinates. Works nationwide.</w:t>
      </w:r>
    </w:p>
    <w:p>
      <w:pPr>
        <w:pStyle w:val="SourceCode"/>
      </w:pPr>
      <w:r>
        <w:rPr>
          <w:rStyle w:val="VerbatimChar"/>
        </w:rPr>
        <w:t xml:space="preserve">GET /api/fl/flood?lat={latitude}&amp;lng={longitude}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https://title.rootz.global/api/fl/flood?lat=25.8638&amp;lng=-80.1208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t xml:space="preserve">Flood zone (AE, AH, X, VE, etc.), base flood elevation, special flood hazard area status, insurance requirement, DFIRM panel ID.</w:t>
      </w:r>
    </w:p>
    <w:p>
      <w:pPr>
        <w:pStyle w:val="BodyText"/>
      </w:pPr>
      <w:r>
        <w:rPr>
          <w:b/>
          <w:bCs/>
        </w:rPr>
        <w:t xml:space="preserve">Common zones:</w:t>
      </w:r>
      <w:r>
        <w:t xml:space="preserve"> </w:t>
      </w:r>
      <w:r>
        <w:t xml:space="preserve">| Zone | Risk | Insurance |</w:t>
      </w:r>
      <w:r>
        <w:t xml:space="preserve"> </w:t>
      </w:r>
      <w:r>
        <w:t xml:space="preserve">|——|——|———–|</w:t>
      </w:r>
      <w:r>
        <w:t xml:space="preserve"> </w:t>
      </w:r>
      <w:r>
        <w:t xml:space="preserve">| AE | High (1% annual chance, coastal) | Required |</w:t>
      </w:r>
      <w:r>
        <w:t xml:space="preserve"> </w:t>
      </w:r>
      <w:r>
        <w:t xml:space="preserve">| AH | High (1% annual chance, ponding) | Required |</w:t>
      </w:r>
      <w:r>
        <w:t xml:space="preserve"> </w:t>
      </w:r>
      <w:r>
        <w:t xml:space="preserve">| VE | Very High (coastal wave action) | Required |</w:t>
      </w:r>
      <w:r>
        <w:t xml:space="preserve"> </w:t>
      </w:r>
      <w:r>
        <w:t xml:space="preserve">| X | Minimal | Not required |</w:t>
      </w:r>
    </w:p>
    <w:p>
      <w:r>
        <w:pict>
          <v:rect style="width:0;height:1.5pt" o:hralign="center" o:hrstd="t" o:hr="t"/>
        </w:pict>
      </w:r>
    </w:p>
    <w:bookmarkEnd w:id="14"/>
    <w:bookmarkStart w:id="15" w:name="census-demographics"/>
    <w:p>
      <w:pPr>
        <w:pStyle w:val="Heading3"/>
      </w:pPr>
      <w:r>
        <w:t xml:space="preserve">Census Demographics</w:t>
      </w:r>
    </w:p>
    <w:p>
      <w:pPr>
        <w:pStyle w:val="FirstParagraph"/>
      </w:pPr>
      <w:r>
        <w:t xml:space="preserve">Block-group level demographics for any US address.</w:t>
      </w:r>
    </w:p>
    <w:p>
      <w:pPr>
        <w:pStyle w:val="SourceCode"/>
      </w:pPr>
      <w:r>
        <w:rPr>
          <w:rStyle w:val="VerbatimChar"/>
        </w:rPr>
        <w:t xml:space="preserve">GET /api/fl/census?address={address}&amp;city={city}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https://title.rootz.global/api/fl/census?address=200+S+Biscayne+Blvd&amp;city=Miami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t xml:space="preserve">Population, median household income, median home value, median rent, owner-occupied rate, vacancy rate, median age, per capita income, congressional district, state legislative districts.</w:t>
      </w:r>
    </w:p>
    <w:p>
      <w:r>
        <w:pict>
          <v:rect style="width:0;height:1.5pt" o:hralign="center" o:hrstd="t" o:hr="t"/>
        </w:pict>
      </w:r>
    </w:p>
    <w:bookmarkEnd w:id="15"/>
    <w:bookmarkStart w:id="16" w:name="nearest-schools"/>
    <w:p>
      <w:pPr>
        <w:pStyle w:val="Heading3"/>
      </w:pPr>
      <w:r>
        <w:t xml:space="preserve">Nearest Schools</w:t>
      </w:r>
    </w:p>
    <w:p>
      <w:pPr>
        <w:pStyle w:val="FirstParagraph"/>
      </w:pPr>
      <w:r>
        <w:t xml:space="preserve">Find public, private, and charter schools near any coordinates.</w:t>
      </w:r>
    </w:p>
    <w:p>
      <w:pPr>
        <w:pStyle w:val="SourceCode"/>
      </w:pPr>
      <w:r>
        <w:rPr>
          <w:rStyle w:val="VerbatimChar"/>
        </w:rPr>
        <w:t xml:space="preserve">GET /api/fl/schools?lat={latitude}&amp;lng={longitude}&amp;radius={miles}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https://title.rootz.global/api/fl/schools?lat=25.8638&amp;lng=-80.1208&amp;radius=3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t xml:space="preserve">Nearest elementary, middle, and high school (public) with enrollment, capacity, and utilization percentage. Plus up to 5 nearest private schools and 5 nearest charter schools. All with distance in miles.</w:t>
      </w:r>
    </w:p>
    <w:p>
      <w:r>
        <w:pict>
          <v:rect style="width:0;height:1.5pt" o:hralign="center" o:hrstd="t" o:hr="t"/>
        </w:pict>
      </w:r>
    </w:p>
    <w:bookmarkEnd w:id="16"/>
    <w:bookmarkStart w:id="17" w:name="building-permits"/>
    <w:p>
      <w:pPr>
        <w:pStyle w:val="Heading3"/>
      </w:pPr>
      <w:r>
        <w:t xml:space="preserve">Building Permits</w:t>
      </w:r>
    </w:p>
    <w:p>
      <w:pPr>
        <w:pStyle w:val="FirstParagraph"/>
      </w:pPr>
      <w:r>
        <w:t xml:space="preserve">Search building permit history by folio number or address.</w:t>
      </w:r>
    </w:p>
    <w:p>
      <w:pPr>
        <w:pStyle w:val="SourceCode"/>
      </w:pPr>
      <w:r>
        <w:rPr>
          <w:rStyle w:val="VerbatimChar"/>
        </w:rPr>
        <w:t xml:space="preserve">GET /api/fl/permits?folio={folio}</w:t>
      </w:r>
      <w:r>
        <w:br/>
      </w:r>
      <w:r>
        <w:rPr>
          <w:rStyle w:val="VerbatimChar"/>
        </w:rPr>
        <w:t xml:space="preserve">GET /api/fl/permits?address={address}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https://title.rootz.global/api/fl/permits?folio=2442320062150</w:t>
      </w:r>
      <w:r>
        <w:br/>
      </w:r>
      <w:r>
        <w:rPr>
          <w:rStyle w:val="VerbatimChar"/>
        </w:rPr>
        <w:t xml:space="preserve">https://title.rootz.global/api/fl/permits?address=18325+SW+114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t xml:space="preserve">Permit type, description, contractor name and license number, issue date, completion date, estimated value, residential/commercial flag. 262,019 permits from the last 3 years for unincorporated Miami-Dade.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Incorporated cities (Miami Beach, Coral Gables, etc.) issue their own permits separately. County permits cover unincorporated areas and Key Biscayne.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massachusetts-endpoints"/>
    <w:p>
      <w:pPr>
        <w:pStyle w:val="Heading2"/>
      </w:pPr>
      <w:r>
        <w:t xml:space="preserve">Massachusetts Endpoints</w:t>
      </w:r>
    </w:p>
    <w:bookmarkStart w:id="19" w:name="property-search-cached-records"/>
    <w:p>
      <w:pPr>
        <w:pStyle w:val="Heading3"/>
      </w:pPr>
      <w:r>
        <w:t xml:space="preserve">Property Search (Cached Records)</w:t>
      </w:r>
    </w:p>
    <w:p>
      <w:pPr>
        <w:pStyle w:val="FirstParagraph"/>
      </w:pPr>
      <w:r>
        <w:t xml:space="preserve">Returns deep title records for 10 pre-extracted Massachusetts properties.</w:t>
      </w:r>
    </w:p>
    <w:p>
      <w:pPr>
        <w:pStyle w:val="SourceCode"/>
      </w:pPr>
      <w:r>
        <w:rPr>
          <w:rStyle w:val="VerbatimChar"/>
        </w:rPr>
        <w:t xml:space="preserve">GET /api/search?address={address}&amp;town={town}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https://title.rootz.global/api/search?address=111+Swamp+Rd&amp;town=Richmond</w:t>
      </w:r>
    </w:p>
    <w:p>
      <w:r>
        <w:pict>
          <v:rect style="width:0;height:1.5pt" o:hralign="center" o:hrstd="t" o:hr="t"/>
        </w:pict>
      </w:r>
    </w:p>
    <w:bookmarkEnd w:id="19"/>
    <w:bookmarkStart w:id="20" w:name="chain-of-title"/>
    <w:p>
      <w:pPr>
        <w:pStyle w:val="Heading3"/>
      </w:pPr>
      <w:r>
        <w:t xml:space="preserve">Chain of Title</w:t>
      </w:r>
    </w:p>
    <w:p>
      <w:pPr>
        <w:pStyle w:val="FirstParagraph"/>
      </w:pPr>
      <w:r>
        <w:t xml:space="preserve">Complete ownership history — who bought from whom, when, for how much.</w:t>
      </w:r>
    </w:p>
    <w:p>
      <w:pPr>
        <w:pStyle w:val="SourceCode"/>
      </w:pPr>
      <w:r>
        <w:rPr>
          <w:rStyle w:val="VerbatimChar"/>
        </w:rPr>
        <w:t xml:space="preserve">GET /api/chain?address={address}&amp;town={town}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https://title.rootz.global/api/chain?address=15+Shetland+Dr&amp;town=Pittsfield</w:t>
      </w:r>
    </w:p>
    <w:p>
      <w:r>
        <w:pict>
          <v:rect style="width:0;height:1.5pt" o:hralign="center" o:hrstd="t" o:hr="t"/>
        </w:pict>
      </w:r>
    </w:p>
    <w:bookmarkEnd w:id="20"/>
    <w:bookmarkStart w:id="21" w:name="lien-check"/>
    <w:p>
      <w:pPr>
        <w:pStyle w:val="Heading3"/>
      </w:pPr>
      <w:r>
        <w:t xml:space="preserve">Lien Check</w:t>
      </w:r>
    </w:p>
    <w:p>
      <w:pPr>
        <w:pStyle w:val="FirstParagraph"/>
      </w:pPr>
      <w:r>
        <w:t xml:space="preserve">Active vs. resolved mortgages, tax liens, and execution judgments.</w:t>
      </w:r>
    </w:p>
    <w:p>
      <w:pPr>
        <w:pStyle w:val="SourceCode"/>
      </w:pPr>
      <w:r>
        <w:rPr>
          <w:rStyle w:val="VerbatimChar"/>
        </w:rPr>
        <w:t xml:space="preserve">GET /api/liens?address={address}&amp;town={town}</w:t>
      </w:r>
    </w:p>
    <w:p>
      <w:pPr>
        <w:pStyle w:val="FirstParagraph"/>
      </w:pPr>
      <w:r>
        <w:rPr>
          <w:b/>
          <w:bCs/>
        </w:rPr>
        <w:t xml:space="preserve">Example — the troubled title:</w:t>
      </w:r>
    </w:p>
    <w:p>
      <w:pPr>
        <w:pStyle w:val="SourceCode"/>
      </w:pPr>
      <w:r>
        <w:rPr>
          <w:rStyle w:val="VerbatimChar"/>
        </w:rPr>
        <w:t xml:space="preserve">https://title.rootz.global/api/liens?address=291+North+Plain+Rd&amp;town=Great+Barrington</w:t>
      </w:r>
    </w:p>
    <w:p>
      <w:r>
        <w:pict>
          <v:rect style="width:0;height:1.5pt" o:hralign="center" o:hrstd="t" o:hr="t"/>
        </w:pict>
      </w:r>
    </w:p>
    <w:bookmarkEnd w:id="21"/>
    <w:bookmarkStart w:id="22" w:name="fraud-pattern-detection"/>
    <w:p>
      <w:pPr>
        <w:pStyle w:val="Heading3"/>
      </w:pPr>
      <w:r>
        <w:t xml:space="preserve">Fraud Pattern Detection</w:t>
      </w:r>
    </w:p>
    <w:p>
      <w:pPr>
        <w:pStyle w:val="FirstParagraph"/>
      </w:pPr>
      <w:r>
        <w:t xml:space="preserve">Automated risk scoring with 7 detection rules.</w:t>
      </w:r>
    </w:p>
    <w:p>
      <w:pPr>
        <w:pStyle w:val="SourceCode"/>
      </w:pPr>
      <w:r>
        <w:rPr>
          <w:rStyle w:val="VerbatimChar"/>
        </w:rPr>
        <w:t xml:space="preserve">GET /api/fraud?address={address}&amp;town={town}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https://title.rootz.global/api/fraud?address=291+North+Plain+Rd&amp;town=Great+Barrington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t xml:space="preserve">Risk level (LOW/MEDIUM/HIGH), flag count, specific warnings (orphan deeds, rapid transfers, financial distress, zero-consideration transfers, repeated tax takings).</w:t>
      </w:r>
    </w:p>
    <w:p>
      <w:r>
        <w:pict>
          <v:rect style="width:0;height:1.5pt" o:hralign="center" o:hrstd="t" o:hr="t"/>
        </w:pict>
      </w:r>
    </w:p>
    <w:bookmarkEnd w:id="22"/>
    <w:bookmarkStart w:id="23" w:name="cross-party-search"/>
    <w:p>
      <w:pPr>
        <w:pStyle w:val="Heading3"/>
      </w:pPr>
      <w:r>
        <w:t xml:space="preserve">Cross-Party Search</w:t>
      </w:r>
    </w:p>
    <w:p>
      <w:pPr>
        <w:pStyle w:val="FirstParagraph"/>
      </w:pPr>
      <w:r>
        <w:t xml:space="preserve">Find a person or entity across ALL properties. The fraud detection tool — scammers appear on multiple properties.</w:t>
      </w:r>
    </w:p>
    <w:p>
      <w:pPr>
        <w:pStyle w:val="SourceCode"/>
      </w:pPr>
      <w:r>
        <w:rPr>
          <w:rStyle w:val="VerbatimChar"/>
        </w:rPr>
        <w:t xml:space="preserve">GET /api/party?name={name}&amp;role={grantor|grantee|both}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https://title.rootz.global/api/party?name=SPRAGUE</w:t>
      </w:r>
      <w:r>
        <w:br/>
      </w:r>
      <w:r>
        <w:rPr>
          <w:rStyle w:val="VerbatimChar"/>
        </w:rPr>
        <w:t xml:space="preserve">https://title.rootz.global/api/party?name=COOK+MARIE</w:t>
      </w:r>
      <w:r>
        <w:br/>
      </w:r>
      <w:r>
        <w:rPr>
          <w:rStyle w:val="VerbatimChar"/>
        </w:rPr>
        <w:t xml:space="preserve">https://title.rootz.global/api/party?name=PITTSFIELD+COOPERATIVE</w:t>
      </w:r>
    </w:p>
    <w:p>
      <w:r>
        <w:pict>
          <v:rect style="width:0;height:1.5pt" o:hralign="center" o:hrstd="t" o:hr="t"/>
        </w:pict>
      </w:r>
    </w:p>
    <w:bookmarkEnd w:id="23"/>
    <w:bookmarkStart w:id="24" w:name="live-massgis-assessor"/>
    <w:p>
      <w:pPr>
        <w:pStyle w:val="Heading3"/>
      </w:pPr>
      <w:r>
        <w:t xml:space="preserve">Live MassGIS Assessor</w:t>
      </w:r>
    </w:p>
    <w:p>
      <w:pPr>
        <w:pStyle w:val="FirstParagraph"/>
      </w:pPr>
      <w:r>
        <w:t xml:space="preserve">Real-time query to Massachusetts state GIS. Works for any of 2.6 million MA properties.</w:t>
      </w:r>
    </w:p>
    <w:p>
      <w:pPr>
        <w:pStyle w:val="SourceCode"/>
      </w:pPr>
      <w:r>
        <w:rPr>
          <w:rStyle w:val="VerbatimChar"/>
        </w:rPr>
        <w:t xml:space="preserve">GET /api/assessor?address={address}&amp;town={town}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https://title.rootz.global/api/assessor?address=147+Reservoir+Rd&amp;town=Lenox</w:t>
      </w:r>
    </w:p>
    <w:p>
      <w:r>
        <w:pict>
          <v:rect style="width:0;height:1.5pt" o:hralign="center" o:hrstd="t" o:hr="t"/>
        </w:pict>
      </w:r>
    </w:p>
    <w:bookmarkEnd w:id="24"/>
    <w:bookmarkStart w:id="25" w:name="document-lookup"/>
    <w:p>
      <w:pPr>
        <w:pStyle w:val="Heading3"/>
      </w:pPr>
      <w:r>
        <w:t xml:space="preserve">Document Lookup</w:t>
      </w:r>
    </w:p>
    <w:p>
      <w:pPr>
        <w:pStyle w:val="FirstParagraph"/>
      </w:pPr>
      <w:r>
        <w:t xml:space="preserve">Retrieve a specific recorded document by book/page reference.</w:t>
      </w:r>
    </w:p>
    <w:p>
      <w:pPr>
        <w:pStyle w:val="SourceCode"/>
      </w:pPr>
      <w:r>
        <w:rPr>
          <w:rStyle w:val="VerbatimChar"/>
        </w:rPr>
        <w:t xml:space="preserve">GET /api/document?bookPage={book/page}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https://title.rootz.global/api/document?bookPage=01760/119</w:t>
      </w:r>
    </w:p>
    <w:p>
      <w:r>
        <w:pict>
          <v:rect style="width:0;height:1.5pt" o:hralign="center" o:hrstd="t" o:hr="t"/>
        </w:pict>
      </w:r>
    </w:p>
    <w:bookmarkEnd w:id="25"/>
    <w:bookmarkStart w:id="26" w:name="list-all-properties"/>
    <w:p>
      <w:pPr>
        <w:pStyle w:val="Heading3"/>
      </w:pPr>
      <w:r>
        <w:t xml:space="preserve">List All Properties</w:t>
      </w:r>
    </w:p>
    <w:p>
      <w:pPr>
        <w:pStyle w:val="FirstParagraph"/>
      </w:pPr>
      <w:r>
        <w:t xml:space="preserve">See all properties currently in the Origin cache.</w:t>
      </w:r>
    </w:p>
    <w:p>
      <w:pPr>
        <w:pStyle w:val="SourceCode"/>
      </w:pPr>
      <w:r>
        <w:rPr>
          <w:rStyle w:val="VerbatimChar"/>
        </w:rPr>
        <w:t xml:space="preserve">GET /api/properties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for-ai-agents-mcp-protocol"/>
    <w:p>
      <w:pPr>
        <w:pStyle w:val="Heading2"/>
      </w:pPr>
      <w:r>
        <w:t xml:space="preserve">For AI Agents (MCP Protocol)</w:t>
      </w:r>
    </w:p>
    <w:p>
      <w:pPr>
        <w:pStyle w:val="FirstParagraph"/>
      </w:pPr>
      <w:r>
        <w:t xml:space="preserve">This server speaks Model Context Protocol (MCP). AI agents can connect via POST and call 9 tools: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search_property</w:t>
            </w:r>
          </w:p>
        </w:tc>
        <w:tc>
          <w:tcPr/>
          <w:p>
            <w:pPr>
              <w:pStyle w:val="Compact"/>
            </w:pPr>
            <w:r>
              <w:t xml:space="preserve">Full property lookup (MA)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get_chain_of_title</w:t>
            </w:r>
          </w:p>
        </w:tc>
        <w:tc>
          <w:tcPr/>
          <w:p>
            <w:pPr>
              <w:pStyle w:val="Compact"/>
            </w:pPr>
            <w:r>
              <w:t xml:space="preserve">Ownership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check_liens</w:t>
            </w:r>
          </w:p>
        </w:tc>
        <w:tc>
          <w:tcPr/>
          <w:p>
            <w:pPr>
              <w:pStyle w:val="Compact"/>
            </w:pPr>
            <w:r>
              <w:t xml:space="preserve">Active/resolved liens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get_document</w:t>
            </w:r>
          </w:p>
        </w:tc>
        <w:tc>
          <w:tcPr/>
          <w:p>
            <w:pPr>
              <w:pStyle w:val="Compact"/>
            </w:pPr>
            <w:r>
              <w:t xml:space="preserve">Specific document by book/page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get_assessor_data</w:t>
            </w:r>
          </w:p>
        </w:tc>
        <w:tc>
          <w:tcPr/>
          <w:p>
            <w:pPr>
              <w:pStyle w:val="Compact"/>
            </w:pPr>
            <w:r>
              <w:t xml:space="preserve">Live MassGIS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search_by_party</w:t>
            </w:r>
          </w:p>
        </w:tc>
        <w:tc>
          <w:tcPr/>
          <w:p>
            <w:pPr>
              <w:pStyle w:val="Compact"/>
            </w:pPr>
            <w:r>
              <w:t xml:space="preserve">Cross-property person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detect_fraud_patterns</w:t>
            </w:r>
          </w:p>
        </w:tc>
        <w:tc>
          <w:tcPr/>
          <w:p>
            <w:pPr>
              <w:pStyle w:val="Compact"/>
            </w:pPr>
            <w:r>
              <w:t xml:space="preserve">Automated risk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search_by_notary</w:t>
            </w:r>
          </w:p>
        </w:tc>
        <w:tc>
          <w:tcPr/>
          <w:p>
            <w:pPr>
              <w:pStyle w:val="Compact"/>
            </w:pPr>
            <w:r>
              <w:t xml:space="preserve">Cross-property notary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list_properties</w:t>
            </w:r>
          </w:p>
        </w:tc>
        <w:tc>
          <w:tcPr/>
          <w:p>
            <w:pPr>
              <w:pStyle w:val="Compact"/>
            </w:pPr>
            <w:r>
              <w:t xml:space="preserve">All cached properties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MCP endpoint:</w:t>
      </w:r>
      <w:r>
        <w:t xml:space="preserve"> </w:t>
      </w:r>
      <w:r>
        <w:rPr>
          <w:rStyle w:val="VerbatimChar"/>
        </w:rPr>
        <w:t xml:space="preserve">POST https://title.rootz.global/</w:t>
      </w:r>
    </w:p>
    <w:p>
      <w:pPr>
        <w:pStyle w:val="BodyText"/>
      </w:pPr>
      <w:r>
        <w:rPr>
          <w:b/>
          <w:bCs/>
        </w:rPr>
        <w:t xml:space="preserve">Request format: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"jsonrpc": "2.0",</w:t>
      </w:r>
      <w:r>
        <w:br/>
      </w:r>
      <w:r>
        <w:rPr>
          <w:rStyle w:val="VerbatimChar"/>
        </w:rPr>
        <w:t xml:space="preserve">  "id": 1,</w:t>
      </w:r>
      <w:r>
        <w:br/>
      </w:r>
      <w:r>
        <w:rPr>
          <w:rStyle w:val="VerbatimChar"/>
        </w:rPr>
        <w:t xml:space="preserve">  "method": "tools/call",</w:t>
      </w:r>
      <w:r>
        <w:br/>
      </w:r>
      <w:r>
        <w:rPr>
          <w:rStyle w:val="VerbatimChar"/>
        </w:rPr>
        <w:t xml:space="preserve">  "params": {</w:t>
      </w:r>
      <w:r>
        <w:br/>
      </w:r>
      <w:r>
        <w:rPr>
          <w:rStyle w:val="VerbatimChar"/>
        </w:rPr>
        <w:t xml:space="preserve">    "name": "search_property",</w:t>
      </w:r>
      <w:r>
        <w:br/>
      </w:r>
      <w:r>
        <w:rPr>
          <w:rStyle w:val="VerbatimChar"/>
        </w:rPr>
        <w:t xml:space="preserve">    "arguments": {</w:t>
      </w:r>
      <w:r>
        <w:br/>
      </w:r>
      <w:r>
        <w:rPr>
          <w:rStyle w:val="VerbatimChar"/>
        </w:rPr>
        <w:t xml:space="preserve">      "address": "111 Swamp Rd",</w:t>
      </w:r>
      <w:r>
        <w:br/>
      </w:r>
      <w:r>
        <w:rPr>
          <w:rStyle w:val="VerbatimChar"/>
        </w:rPr>
        <w:t xml:space="preserve">      "town": "Richmond"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2" w:name="understanding-the-data"/>
    <w:p>
      <w:pPr>
        <w:pStyle w:val="Heading2"/>
      </w:pPr>
      <w:r>
        <w:t xml:space="preserve">Understanding the Data</w:t>
      </w:r>
    </w:p>
    <w:bookmarkStart w:id="29" w:name="what-makes-this-different"/>
    <w:p>
      <w:pPr>
        <w:pStyle w:val="Heading3"/>
      </w:pPr>
      <w:r>
        <w:t xml:space="preserve">What Makes This Different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235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Zillow</w:t>
            </w:r>
          </w:p>
        </w:tc>
        <w:tc>
          <w:tcPr/>
          <w:p>
            <w:pPr>
              <w:pStyle w:val="Compact"/>
            </w:pPr>
            <w:r>
              <w:t xml:space="preserve">PropStream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owns it?</w:t>
            </w:r>
          </w:p>
        </w:tc>
        <w:tc>
          <w:tcPr/>
          <w:p>
            <w:pPr>
              <w:pStyle w:val="Compact"/>
            </w:pPr>
            <w:r>
              <w:t xml:space="preserve">Public name</w:t>
            </w:r>
          </w:p>
        </w:tc>
        <w:tc>
          <w:tcPr/>
          <w:p>
            <w:pPr>
              <w:pStyle w:val="Compact"/>
            </w:pPr>
            <w:r>
              <w:t xml:space="preserve">Public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+ trust/LLC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it worth?</w:t>
            </w:r>
          </w:p>
        </w:tc>
        <w:tc>
          <w:tcPr/>
          <w:p>
            <w:pPr>
              <w:pStyle w:val="Compact"/>
            </w:pPr>
            <w:r>
              <w:t xml:space="preserve">Zestimate (algorithm)</w:t>
            </w:r>
          </w:p>
        </w:tc>
        <w:tc>
          <w:tcPr/>
          <w:p>
            <w:pPr>
              <w:pStyle w:val="Compact"/>
            </w:pPr>
            <w:r>
              <w:t xml:space="preserve">Assessed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Assessed + market +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in a flood zone?</w:t>
            </w:r>
          </w:p>
        </w:tc>
        <w:tc>
          <w:tcPr/>
          <w:p>
            <w:pPr>
              <w:pStyle w:val="Compact"/>
            </w:pPr>
            <w:r>
              <w:t xml:space="preserve">Badge (yes/no)</w:t>
            </w:r>
          </w:p>
        </w:tc>
        <w:tc>
          <w:tcPr/>
          <w:p>
            <w:pPr>
              <w:pStyle w:val="Compact"/>
            </w:pPr>
            <w:r>
              <w:t xml:space="preserve">Basic zone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 + BFE + insurance est + source 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school?</w:t>
            </w:r>
          </w:p>
        </w:tc>
        <w:tc>
          <w:tcPr/>
          <w:p>
            <w:pPr>
              <w:pStyle w:val="Compact"/>
            </w:pPr>
            <w:r>
              <w:t xml:space="preserve">Generic rating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Specific school with enrollment &amp;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permits?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contractor, type,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title clean?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 + liens + fraud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data verified?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 provenance + document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my AI use it?</w:t>
            </w:r>
          </w:p>
        </w:tc>
        <w:tc>
          <w:tcPr/>
          <w:p>
            <w:pPr>
              <w:pStyle w:val="Compact"/>
            </w:pPr>
            <w:r>
              <w:t xml:space="preserve">No (scraping)</w:t>
            </w:r>
          </w:p>
        </w:tc>
        <w:tc>
          <w:tcPr/>
          <w:p>
            <w:pPr>
              <w:pStyle w:val="Compact"/>
            </w:pPr>
            <w:r>
              <w:t xml:space="preserve">API ($$$)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structured JSON, MCP tools</w:t>
            </w:r>
          </w:p>
        </w:tc>
      </w:tr>
    </w:tbl>
    <w:bookmarkEnd w:id="29"/>
    <w:bookmarkStart w:id="30" w:name="reading-the-provenance-chain"/>
    <w:p>
      <w:pPr>
        <w:pStyle w:val="Heading3"/>
      </w:pPr>
      <w:r>
        <w:t xml:space="preserve">Reading the Provenance Chain</w:t>
      </w:r>
    </w:p>
    <w:p>
      <w:pPr>
        <w:pStyle w:val="FirstParagraph"/>
      </w:pPr>
      <w:r>
        <w:t xml:space="preserve">Every response includes an</w:t>
      </w:r>
      <w:r>
        <w:t xml:space="preserve"> </w:t>
      </w:r>
      <w:r>
        <w:rPr>
          <w:rStyle w:val="VerbatimChar"/>
        </w:rPr>
        <w:t xml:space="preserve">origin.provenance</w:t>
      </w:r>
      <w:r>
        <w:t xml:space="preserve"> </w:t>
      </w:r>
      <w:r>
        <w:t xml:space="preserve">object showing which government servers provided the data:</w:t>
      </w:r>
    </w:p>
    <w:p>
      <w:pPr>
        <w:pStyle w:val="SourceCode"/>
      </w:pPr>
      <w:r>
        <w:rPr>
          <w:rStyle w:val="VerbatimChar"/>
        </w:rPr>
        <w:t xml:space="preserve">"provenance": {</w:t>
      </w:r>
      <w:r>
        <w:br/>
      </w:r>
      <w:r>
        <w:rPr>
          <w:rStyle w:val="VerbatimChar"/>
        </w:rPr>
        <w:t xml:space="preserve">  "gisweb.miamidade.gov": {</w:t>
      </w:r>
      <w:r>
        <w:br/>
      </w:r>
      <w:r>
        <w:rPr>
          <w:rStyle w:val="VerbatimChar"/>
        </w:rPr>
        <w:t xml:space="preserve">    "subject": "CN=gisweb.miamidade.gov, O=Miami-Dade County",</w:t>
      </w:r>
      <w:r>
        <w:br/>
      </w:r>
      <w:r>
        <w:rPr>
          <w:rStyle w:val="VerbatimChar"/>
        </w:rPr>
        <w:t xml:space="preserve">    "fingerprint": "78:34:5D:92:...",</w:t>
      </w:r>
      <w:r>
        <w:br/>
      </w:r>
      <w:r>
        <w:rPr>
          <w:rStyle w:val="VerbatimChar"/>
        </w:rPr>
        <w:t xml:space="preserve">    "validTo": "2027-01-30"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"hazards.fema.gov": {</w:t>
      </w:r>
      <w:r>
        <w:br/>
      </w:r>
      <w:r>
        <w:rPr>
          <w:rStyle w:val="VerbatimChar"/>
        </w:rPr>
        <w:t xml:space="preserve">    "subject": "CN=hazards.fema.gov, O=FEMA",</w:t>
      </w:r>
      <w:r>
        <w:br/>
      </w:r>
      <w:r>
        <w:rPr>
          <w:rStyle w:val="VerbatimChar"/>
        </w:rPr>
        <w:t xml:space="preserve">    "fingerprint": "C9:4B:E9:25:...",</w:t>
      </w:r>
      <w:r>
        <w:br/>
      </w:r>
      <w:r>
        <w:rPr>
          <w:rStyle w:val="VerbatimChar"/>
        </w:rPr>
        <w:t xml:space="preserve">    "validTo": "2026-07-14"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proves the data came from authenticated government servers. The SSL certificate fingerprint can be independently verified — we’re not asking you to trust us, we’re showing you who we got the data from.</w:t>
      </w:r>
    </w:p>
    <w:bookmarkEnd w:id="30"/>
    <w:bookmarkStart w:id="31" w:name="reading-the-confidence-score"/>
    <w:p>
      <w:pPr>
        <w:pStyle w:val="Heading3"/>
      </w:pPr>
      <w:r>
        <w:t xml:space="preserve">Reading the Confidence Score</w:t>
      </w:r>
    </w:p>
    <w:p>
      <w:pPr>
        <w:pStyle w:val="FirstParagraph"/>
      </w:pPr>
      <w:r>
        <w:t xml:space="preserve">The confidence score tells you how complete the intelligence package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0.50</w:t>
      </w:r>
      <w:r>
        <w:t xml:space="preserve"> </w:t>
      </w:r>
      <w:r>
        <w:t xml:space="preserve">= Property data only (base record from GIS)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+0.10</w:t>
      </w:r>
      <w:r>
        <w:t xml:space="preserve"> </w:t>
      </w:r>
      <w:r>
        <w:t xml:space="preserve">= Coordinates resolved (enables spatial queries)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+0.10</w:t>
      </w:r>
      <w:r>
        <w:t xml:space="preserve"> </w:t>
      </w:r>
      <w:r>
        <w:t xml:space="preserve">= Flood zone data from FEMA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+0.10</w:t>
      </w:r>
      <w:r>
        <w:t xml:space="preserve"> </w:t>
      </w:r>
      <w:r>
        <w:t xml:space="preserve">= Census demographics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+0.05</w:t>
      </w:r>
      <w:r>
        <w:t xml:space="preserve"> </w:t>
      </w:r>
      <w:r>
        <w:t xml:space="preserve">= School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+0.05</w:t>
      </w:r>
      <w:r>
        <w:t xml:space="preserve"> </w:t>
      </w:r>
      <w:r>
        <w:t xml:space="preserve">= Building permit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+0.05</w:t>
      </w:r>
      <w:r>
        <w:t xml:space="preserve"> </w:t>
      </w:r>
      <w:r>
        <w:t xml:space="preserve">= GIS overlay layers (30+ identified)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= 0.95</w:t>
      </w:r>
      <w:r>
        <w:t xml:space="preserve"> </w:t>
      </w:r>
      <w:r>
        <w:t xml:space="preserve">= Maximum with current data sources</w:t>
      </w:r>
    </w:p>
    <w:p>
      <w:pPr>
        <w:pStyle w:val="FirstParagraph"/>
      </w:pPr>
      <w:r>
        <w:t xml:space="preserve">Adding title chain data (deed history, mortgages, liens) from the Clerk API would push confidence to 0.98+. This is the premium layer available on request.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try-it-now"/>
    <w:p>
      <w:pPr>
        <w:pStyle w:val="Heading2"/>
      </w:pPr>
      <w:r>
        <w:t xml:space="preserve">Try It Now</w:t>
      </w:r>
    </w:p>
    <w:p>
      <w:pPr>
        <w:pStyle w:val="FirstParagraph"/>
      </w:pPr>
      <w:r>
        <w:t xml:space="preserve">Click any of these links to see live data:</w:t>
      </w:r>
    </w:p>
    <w:p>
      <w:pPr>
        <w:pStyle w:val="BodyText"/>
      </w:pPr>
      <w:r>
        <w:rPr>
          <w:b/>
          <w:bCs/>
        </w:rPr>
        <w:t xml:space="preserve">Florida — Full Intelligence:</w:t>
      </w:r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179 Harbor Dr, Key Biscayne</w:t>
        </w:r>
      </w:hyperlink>
      <w:r>
        <w:t xml:space="preserve"> </w:t>
      </w:r>
      <w:r>
        <w:t xml:space="preserve">— Luxury 5bd, flood zone AE, $250K+ median income, 4 permits</w:t>
      </w:r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7830 Atlantic Way, Miami Beach</w:t>
        </w:r>
      </w:hyperlink>
      <w:r>
        <w:t xml:space="preserve"> </w:t>
      </w:r>
      <w:r>
        <w:t xml:space="preserve">— 3bd trust-held, flood zone AE, BFE 8ft</w:t>
      </w:r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6 Veragua Ave, Coral Gables</w:t>
        </w:r>
      </w:hyperlink>
      <w:r>
        <w:t xml:space="preserve"> </w:t>
      </w:r>
      <w:r>
        <w:t xml:space="preserve">— Family home, flood zone AH (ponding), $58K median income</w:t>
      </w:r>
    </w:p>
    <w:p>
      <w:pPr>
        <w:pStyle w:val="BodyText"/>
      </w:pPr>
      <w:r>
        <w:rPr>
          <w:b/>
          <w:bCs/>
        </w:rPr>
        <w:t xml:space="preserve">Florida — Quick Lookup: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Any Miami-Dade address</w:t>
        </w:r>
      </w:hyperlink>
      <w:r>
        <w:t xml:space="preserve"> </w:t>
      </w:r>
      <w:r>
        <w:t xml:space="preserve">— 936K properties instant</w:t>
      </w:r>
    </w:p>
    <w:p>
      <w:pPr>
        <w:pStyle w:val="BodyText"/>
      </w:pPr>
      <w:r>
        <w:rPr>
          <w:b/>
          <w:bCs/>
        </w:rPr>
        <w:t xml:space="preserve">Florida — Schools:</w:t>
      </w:r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Schools near Key Biscayne</w:t>
        </w:r>
      </w:hyperlink>
      <w:r>
        <w:t xml:space="preserve"> </w:t>
      </w:r>
      <w:r>
        <w:t xml:space="preserve">— K-8 at 76% capacity</w:t>
      </w:r>
    </w:p>
    <w:p>
      <w:pPr>
        <w:pStyle w:val="BodyText"/>
      </w:pPr>
      <w:r>
        <w:rPr>
          <w:b/>
          <w:bCs/>
        </w:rPr>
        <w:t xml:space="preserve">Florida — Flood: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Downtown Miami</w:t>
        </w:r>
      </w:hyperlink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Key Biscayne</w:t>
        </w:r>
      </w:hyperlink>
    </w:p>
    <w:p>
      <w:pPr>
        <w:pStyle w:val="BodyText"/>
      </w:pPr>
      <w:r>
        <w:rPr>
          <w:b/>
          <w:bCs/>
        </w:rPr>
        <w:t xml:space="preserve">Massachusetts — Deep Title:</w:t>
      </w:r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Fraud Analysis: Troubled Title</w:t>
        </w:r>
      </w:hyperlink>
      <w:r>
        <w:t xml:space="preserve"> </w:t>
      </w:r>
      <w:r>
        <w:t xml:space="preserve">— 3 tax takings, 4 judgments</w:t>
      </w:r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Cross-Party: Find all Spragues</w:t>
        </w:r>
      </w:hyperlink>
      <w:r>
        <w:t xml:space="preserve"> </w:t>
      </w:r>
      <w:r>
        <w:t xml:space="preserve">— 57 appearances across 2 properties</w:t>
      </w:r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Chain of Title</w:t>
        </w:r>
      </w:hyperlink>
      <w:r>
        <w:t xml:space="preserve"> </w:t>
      </w:r>
      <w:r>
        <w:t xml:space="preserve">— Kester→Connolly→Turner with name change</w:t>
      </w:r>
    </w:p>
    <w:p>
      <w:r>
        <w:pict>
          <v:rect style="width:0;height:1.5pt" o:hralign="center" o:hrstd="t" o:hr="t"/>
        </w:pict>
      </w:r>
    </w:p>
    <w:bookmarkEnd w:id="43"/>
    <w:bookmarkStart w:id="45" w:name="data-coverage"/>
    <w:p>
      <w:pPr>
        <w:pStyle w:val="Heading2"/>
      </w:pPr>
      <w:r>
        <w:t xml:space="preserve">Data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2511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Data Layers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Miami-Dade County, FL</w:t>
            </w:r>
          </w:p>
        </w:tc>
        <w:tc>
          <w:tcPr/>
          <w:p>
            <w:pPr>
              <w:pStyle w:val="Compact"/>
            </w:pPr>
            <w:r>
              <w:t xml:space="preserve">936,739</w:t>
            </w:r>
          </w:p>
        </w:tc>
        <w:tc>
          <w:tcPr/>
          <w:p>
            <w:pPr>
              <w:pStyle w:val="Compact"/>
            </w:pPr>
            <w:r>
              <w:t xml:space="preserve">Property + flood + census + schools + permits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Massachusetts</w:t>
            </w:r>
          </w:p>
        </w:tc>
        <w:tc>
          <w:tcPr/>
          <w:p>
            <w:pPr>
              <w:pStyle w:val="Compact"/>
            </w:pPr>
            <w:r>
              <w:t xml:space="preserve">2.6M (assessor) + 10 deep title</w:t>
            </w:r>
          </w:p>
        </w:tc>
        <w:tc>
          <w:tcPr/>
          <w:p>
            <w:pPr>
              <w:pStyle w:val="Compact"/>
            </w:pPr>
            <w:r>
              <w:t xml:space="preserve">Title + liens + fraud + assessor</w:t>
            </w:r>
          </w:p>
        </w:tc>
        <w:tc>
          <w:tcPr/>
          <w:p>
            <w:pPr>
              <w:pStyle w:val="Compact"/>
            </w:pPr>
            <w:r>
              <w:t xml:space="preserve">Assessor: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 Flood Zones</w:t>
            </w:r>
          </w:p>
        </w:tc>
        <w:tc>
          <w:tcPr/>
          <w:p>
            <w:pPr>
              <w:pStyle w:val="Compact"/>
            </w:pPr>
            <w:r>
              <w:t xml:space="preserve">Nationwide</w:t>
            </w:r>
          </w:p>
        </w:tc>
        <w:tc>
          <w:tcPr/>
          <w:p>
            <w:pPr>
              <w:pStyle w:val="Compact"/>
            </w:pPr>
            <w:r>
              <w:t xml:space="preserve">Flood zone + BFE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Census Demographics</w:t>
            </w:r>
          </w:p>
        </w:tc>
        <w:tc>
          <w:tcPr/>
          <w:p>
            <w:pPr>
              <w:pStyle w:val="Compact"/>
            </w:pPr>
            <w:r>
              <w:t xml:space="preserve">Any US address</w:t>
            </w:r>
          </w:p>
        </w:tc>
        <w:tc>
          <w:tcPr/>
          <w:p>
            <w:pPr>
              <w:pStyle w:val="Compact"/>
            </w:pPr>
            <w:r>
              <w:t xml:space="preserve">Block group level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by</w:t>
      </w:r>
      <w:r>
        <w:rPr>
          <w:i/>
          <w:iCs/>
        </w:rPr>
        <w:t xml:space="preserve"> </w:t>
      </w:r>
      <w:hyperlink r:id="rId44">
        <w:r>
          <w:rPr>
            <w:rStyle w:val="Hyperlink"/>
            <w:i/>
            <w:iCs/>
          </w:rPr>
          <w:t xml:space="preserve">Rootz Corp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origin.rootz.global</w:t>
      </w:r>
      <w:r>
        <w:t xml:space="preserve"> </w:t>
      </w:r>
      <w:r>
        <w:rPr>
          <w:i/>
          <w:iCs/>
        </w:rPr>
        <w:t xml:space="preserve">DBA: eth:0xD36AAf65a91bB7dc69942cF6B6d1dBa4Ef171664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rootz.global" TargetMode="External" /><Relationship Type="http://schemas.openxmlformats.org/officeDocument/2006/relationships/hyperlink" Id="rId42" Target="https://title.rootz.global/api/chain?address=15+Shetland+Dr&amp;town=Pittsfield" TargetMode="External" /><Relationship Type="http://schemas.openxmlformats.org/officeDocument/2006/relationships/hyperlink" Id="rId39" Target="https://title.rootz.global/api/fl/flood?lat=25.6937&amp;lng=-80.1625" TargetMode="External" /><Relationship Type="http://schemas.openxmlformats.org/officeDocument/2006/relationships/hyperlink" Id="rId38" Target="https://title.rootz.global/api/fl/flood?lat=25.7617&amp;lng=-80.1918" TargetMode="External" /><Relationship Type="http://schemas.openxmlformats.org/officeDocument/2006/relationships/hyperlink" Id="rId36" Target="https://title.rootz.global/api/fl/lookup?address=1500+Collins&amp;city=Miami+Beach" TargetMode="External" /><Relationship Type="http://schemas.openxmlformats.org/officeDocument/2006/relationships/hyperlink" Id="rId37" Target="https://title.rootz.global/api/fl/schools?lat=25.6937&amp;lng=-80.1625" TargetMode="External" /><Relationship Type="http://schemas.openxmlformats.org/officeDocument/2006/relationships/hyperlink" Id="rId33" Target="https://title.rootz.global/api/fl/search?address=179+Harbor+Dr&amp;city=Key+Biscayne" TargetMode="External" /><Relationship Type="http://schemas.openxmlformats.org/officeDocument/2006/relationships/hyperlink" Id="rId35" Target="https://title.rootz.global/api/fl/search?address=6+Veragua+Ave&amp;city=Coral+Gables" TargetMode="External" /><Relationship Type="http://schemas.openxmlformats.org/officeDocument/2006/relationships/hyperlink" Id="rId34" Target="https://title.rootz.global/api/fl/search?address=7830+Atlantic+Way&amp;city=Miami+Beach" TargetMode="External" /><Relationship Type="http://schemas.openxmlformats.org/officeDocument/2006/relationships/hyperlink" Id="rId40" Target="https://title.rootz.global/api/fraud?address=291+North+Plain+Rd&amp;town=Great+Barrington" TargetMode="External" /><Relationship Type="http://schemas.openxmlformats.org/officeDocument/2006/relationships/hyperlink" Id="rId41" Target="https://title.rootz.global/api/party?name=SPRAG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rootz.global" TargetMode="External" /><Relationship Type="http://schemas.openxmlformats.org/officeDocument/2006/relationships/hyperlink" Id="rId42" Target="https://title.rootz.global/api/chain?address=15+Shetland+Dr&amp;town=Pittsfield" TargetMode="External" /><Relationship Type="http://schemas.openxmlformats.org/officeDocument/2006/relationships/hyperlink" Id="rId39" Target="https://title.rootz.global/api/fl/flood?lat=25.6937&amp;lng=-80.1625" TargetMode="External" /><Relationship Type="http://schemas.openxmlformats.org/officeDocument/2006/relationships/hyperlink" Id="rId38" Target="https://title.rootz.global/api/fl/flood?lat=25.7617&amp;lng=-80.1918" TargetMode="External" /><Relationship Type="http://schemas.openxmlformats.org/officeDocument/2006/relationships/hyperlink" Id="rId36" Target="https://title.rootz.global/api/fl/lookup?address=1500+Collins&amp;city=Miami+Beach" TargetMode="External" /><Relationship Type="http://schemas.openxmlformats.org/officeDocument/2006/relationships/hyperlink" Id="rId37" Target="https://title.rootz.global/api/fl/schools?lat=25.6937&amp;lng=-80.1625" TargetMode="External" /><Relationship Type="http://schemas.openxmlformats.org/officeDocument/2006/relationships/hyperlink" Id="rId33" Target="https://title.rootz.global/api/fl/search?address=179+Harbor+Dr&amp;city=Key+Biscayne" TargetMode="External" /><Relationship Type="http://schemas.openxmlformats.org/officeDocument/2006/relationships/hyperlink" Id="rId35" Target="https://title.rootz.global/api/fl/search?address=6+Veragua+Ave&amp;city=Coral+Gables" TargetMode="External" /><Relationship Type="http://schemas.openxmlformats.org/officeDocument/2006/relationships/hyperlink" Id="rId34" Target="https://title.rootz.global/api/fl/search?address=7830+Atlantic+Way&amp;city=Miami+Beach" TargetMode="External" /><Relationship Type="http://schemas.openxmlformats.org/officeDocument/2006/relationships/hyperlink" Id="rId40" Target="https://title.rootz.global/api/fraud?address=291+North+Plain+Rd&amp;town=Great+Barrington" TargetMode="External" /><Relationship Type="http://schemas.openxmlformats.org/officeDocument/2006/relationships/hyperlink" Id="rId41" Target="https://title.rootz.global/api/party?name=SPRAG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2026-04-29T13:13:18Z</dcterms:created>
  <dcterms:modified xsi:type="dcterms:W3CDTF">2026-04-29T13:13:18Z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