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the-future-of-title"/>
    <w:p>
      <w:pPr>
        <w:pStyle w:val="Heading1"/>
      </w:pPr>
      <w:r>
        <w:t xml:space="preserve">The Future of Title</w:t>
      </w:r>
    </w:p>
    <w:bookmarkStart w:id="10" w:name="X42657145b8d961178ebac6200815f9569f88279"/>
    <w:p>
      <w:pPr>
        <w:pStyle w:val="Heading2"/>
      </w:pPr>
      <w:r>
        <w:t xml:space="preserve">A Vision for AI-Native Property Records and Trustworthy Real Estate Transactions</w:t>
      </w:r>
    </w:p>
    <w:bookmarkStart w:id="9" w:name="rootz-origin-april-2026"/>
    <w:p>
      <w:pPr>
        <w:pStyle w:val="Heading3"/>
      </w:pPr>
      <w:r>
        <w:t xml:space="preserve">Rootz / Origin — April 2026</w:t>
      </w:r>
    </w:p>
    <w:p>
      <w:r>
        <w:pict>
          <v:rect style="width:0;height:1.5pt" o:hralign="center" o:hrstd="t" o:hr="t"/>
        </w:pict>
      </w:r>
    </w:p>
    <w:bookmarkEnd w:id="9"/>
    <w:bookmarkEnd w:id="10"/>
    <w:bookmarkStart w:id="11" w:name="the-world-were-leaving-behind"/>
    <w:p>
      <w:pPr>
        <w:pStyle w:val="Heading2"/>
      </w:pPr>
      <w:r>
        <w:t xml:space="preserve">The World We’re Leaving Behind</w:t>
      </w:r>
    </w:p>
    <w:p>
      <w:pPr>
        <w:pStyle w:val="FirstParagraph"/>
      </w:pPr>
      <w:r>
        <w:t xml:space="preserve">Today’s real estate transaction is a patchwork of 1970s technology wrapped in 1990s interfaces:</w:t>
      </w:r>
    </w:p>
    <w:p>
      <w:pPr>
        <w:pStyle w:val="Compact"/>
        <w:numPr>
          <w:ilvl w:val="0"/>
          <w:numId w:val="1001"/>
        </w:numPr>
      </w:pPr>
      <w:r>
        <w:rPr>
          <w:b/>
          <w:bCs/>
        </w:rPr>
        <w:t xml:space="preserve">Title records</w:t>
      </w:r>
      <w:r>
        <w:t xml:space="preserve"> </w:t>
      </w:r>
      <w:r>
        <w:t xml:space="preserve">are scanned images of typewritten documents, stored behind ASP.NET web forms with no API</w:t>
      </w:r>
    </w:p>
    <w:p>
      <w:pPr>
        <w:pStyle w:val="Compact"/>
        <w:numPr>
          <w:ilvl w:val="0"/>
          <w:numId w:val="1001"/>
        </w:numPr>
      </w:pPr>
      <w:r>
        <w:rPr>
          <w:b/>
          <w:bCs/>
        </w:rPr>
        <w:t xml:space="preserve">Identity verification</w:t>
      </w:r>
      <w:r>
        <w:t xml:space="preserve"> </w:t>
      </w:r>
      <w:r>
        <w:t xml:space="preserve">is a notary stamp you can buy on Amazon for $12</w:t>
      </w:r>
    </w:p>
    <w:p>
      <w:pPr>
        <w:pStyle w:val="Compact"/>
        <w:numPr>
          <w:ilvl w:val="0"/>
          <w:numId w:val="1001"/>
        </w:numPr>
      </w:pPr>
      <w:r>
        <w:rPr>
          <w:b/>
          <w:bCs/>
        </w:rPr>
        <w:t xml:space="preserve">Wire instructions</w:t>
      </w:r>
      <w:r>
        <w:t xml:space="preserve"> </w:t>
      </w:r>
      <w:r>
        <w:t xml:space="preserve">travel by email — the same channel that loses $1.4 billion per year to fraud</w:t>
      </w:r>
    </w:p>
    <w:p>
      <w:pPr>
        <w:pStyle w:val="Compact"/>
        <w:numPr>
          <w:ilvl w:val="0"/>
          <w:numId w:val="1001"/>
        </w:numPr>
      </w:pPr>
      <w:r>
        <w:rPr>
          <w:b/>
          <w:bCs/>
        </w:rPr>
        <w:t xml:space="preserve">Closing files</w:t>
      </w:r>
      <w:r>
        <w:t xml:space="preserve"> </w:t>
      </w:r>
      <w:r>
        <w:t xml:space="preserve">live in attorneys’ filing cabinets and get lost when they retire</w:t>
      </w:r>
    </w:p>
    <w:p>
      <w:pPr>
        <w:pStyle w:val="Compact"/>
        <w:numPr>
          <w:ilvl w:val="0"/>
          <w:numId w:val="1001"/>
        </w:numPr>
      </w:pPr>
      <w:r>
        <w:rPr>
          <w:b/>
          <w:bCs/>
        </w:rPr>
        <w:t xml:space="preserve">Title searches</w:t>
      </w:r>
      <w:r>
        <w:t xml:space="preserve"> </w:t>
      </w:r>
      <w:r>
        <w:t xml:space="preserve">take 2-8 hours of manual clicking through a registry website, one document at a time</w:t>
      </w:r>
    </w:p>
    <w:p>
      <w:pPr>
        <w:pStyle w:val="Compact"/>
        <w:numPr>
          <w:ilvl w:val="0"/>
          <w:numId w:val="1001"/>
        </w:numPr>
      </w:pPr>
      <w:r>
        <w:rPr>
          <w:b/>
          <w:bCs/>
        </w:rPr>
        <w:t xml:space="preserve">Fraud detection</w:t>
      </w:r>
      <w:r>
        <w:t xml:space="preserve"> </w:t>
      </w:r>
      <w:r>
        <w:t xml:space="preserve">is a human examiner looking for patterns they’ve been trained to spot — one property at a time, with no view across the system</w:t>
      </w:r>
    </w:p>
    <w:p>
      <w:pPr>
        <w:pStyle w:val="FirstParagraph"/>
      </w:pPr>
      <w:r>
        <w:t xml:space="preserve">The Registry of Deeds — the foundation of all property rights in America — does not verify a single document it accepts. The notary system has no enforcement mechanism. The closing process has no secure communication channel. And when a property transacts again 10 years later, everyone starts from scratch.</w:t>
      </w:r>
    </w:p>
    <w:p>
      <w:pPr>
        <w:pStyle w:val="BodyText"/>
      </w:pPr>
      <w:r>
        <w:t xml:space="preserve">Every participant in the system knows it’s broken. Nobody has proposed a complete alternative.</w:t>
      </w:r>
    </w:p>
    <w:p>
      <w:pPr>
        <w:pStyle w:val="BodyText"/>
      </w:pPr>
      <w:r>
        <w:t xml:space="preserve">Until now.</w:t>
      </w:r>
    </w:p>
    <w:p>
      <w:r>
        <w:pict>
          <v:rect style="width:0;height:1.5pt" o:hralign="center" o:hrstd="t" o:hr="t"/>
        </w:pict>
      </w:r>
    </w:p>
    <w:bookmarkEnd w:id="11"/>
    <w:bookmarkStart w:id="20" w:name="the-world-were-building"/>
    <w:p>
      <w:pPr>
        <w:pStyle w:val="Heading2"/>
      </w:pPr>
      <w:r>
        <w:t xml:space="preserve">The World We’re Building</w:t>
      </w:r>
    </w:p>
    <w:bookmarkStart w:id="19" w:name="X227b25713795a2ab08060a75223f7a1011e1c2c"/>
    <w:p>
      <w:pPr>
        <w:pStyle w:val="Heading3"/>
      </w:pPr>
      <w:r>
        <w:t xml:space="preserve">A Complete Transaction Lifecycle — AI-Native, Verifiable, Persistent</w:t>
      </w:r>
    </w:p>
    <w:bookmarkStart w:id="12" w:name="phase-1-discovery-and-search"/>
    <w:p>
      <w:pPr>
        <w:pStyle w:val="Heading4"/>
      </w:pPr>
      <w:r>
        <w:t xml:space="preserve">Phase 1: Discovery and Search</w:t>
      </w:r>
    </w:p>
    <w:p>
      <w:pPr>
        <w:pStyle w:val="FirstParagraph"/>
      </w:pPr>
      <w:r>
        <w:rPr>
          <w:b/>
          <w:bCs/>
        </w:rPr>
        <w:t xml:space="preserve">AI with authenticated access fetches records from authoritative sources.</w:t>
      </w:r>
    </w:p>
    <w:p>
      <w:pPr>
        <w:pStyle w:val="BodyText"/>
      </w:pPr>
      <w:r>
        <w:t xml:space="preserve">An AI agent receives a property address and assembles the complete record — not by searching one website at a time like a human examiner, but by querying multiple verified sources simultaneously:</w:t>
      </w:r>
    </w:p>
    <w:p>
      <w:pPr>
        <w:pStyle w:val="Compact"/>
        <w:numPr>
          <w:ilvl w:val="0"/>
          <w:numId w:val="1002"/>
        </w:numPr>
      </w:pPr>
      <w:r>
        <w:t xml:space="preserve">Registry of Deeds (deed chain, mortgages, liens, easements)</w:t>
      </w:r>
    </w:p>
    <w:p>
      <w:pPr>
        <w:pStyle w:val="Compact"/>
        <w:numPr>
          <w:ilvl w:val="0"/>
          <w:numId w:val="1002"/>
        </w:numPr>
      </w:pPr>
      <w:r>
        <w:t xml:space="preserve">State GIS system (assessed values, lot boundaries, building details)</w:t>
      </w:r>
    </w:p>
    <w:p>
      <w:pPr>
        <w:pStyle w:val="Compact"/>
        <w:numPr>
          <w:ilvl w:val="0"/>
          <w:numId w:val="1002"/>
        </w:numPr>
      </w:pPr>
      <w:r>
        <w:t xml:space="preserve">FEMA (flood zone classification)</w:t>
      </w:r>
    </w:p>
    <w:p>
      <w:pPr>
        <w:pStyle w:val="Compact"/>
        <w:numPr>
          <w:ilvl w:val="0"/>
          <w:numId w:val="1002"/>
        </w:numPr>
      </w:pPr>
      <w:r>
        <w:t xml:space="preserve">Environmental records (contamination, restrictions)</w:t>
      </w:r>
    </w:p>
    <w:p>
      <w:pPr>
        <w:pStyle w:val="Compact"/>
        <w:numPr>
          <w:ilvl w:val="0"/>
          <w:numId w:val="1002"/>
        </w:numPr>
      </w:pPr>
      <w:r>
        <w:t xml:space="preserve">Corporate registry (LLC beneficial owners)</w:t>
      </w:r>
    </w:p>
    <w:p>
      <w:pPr>
        <w:pStyle w:val="Compact"/>
        <w:numPr>
          <w:ilvl w:val="0"/>
          <w:numId w:val="1002"/>
        </w:numPr>
      </w:pPr>
      <w:r>
        <w:t xml:space="preserve">Prior Origin Title Wallets (verified closing packages from previous transactions)</w:t>
      </w:r>
    </w:p>
    <w:p>
      <w:pPr>
        <w:pStyle w:val="FirstParagraph"/>
      </w:pPr>
      <w:r>
        <w:t xml:space="preserve">Every source is accessed over an authenticated connection. The source’s SSL certificate — their digital identity — is captured at the moment of collection. The document hash, the source certificate, and the timestamp are recorded together as a provenance chain. The AI didn’t just find the document. It can prove WHERE it came from and WHEN.</w:t>
      </w:r>
    </w:p>
    <w:p>
      <w:pPr>
        <w:pStyle w:val="BodyText"/>
      </w:pPr>
      <w:r>
        <w:rPr>
          <w:b/>
          <w:bCs/>
        </w:rPr>
        <w:t xml:space="preserve">Cross-property fraud detection runs automatically.</w:t>
      </w:r>
      <w:r>
        <w:t xml:space="preserve"> </w:t>
      </w:r>
      <w:r>
        <w:t xml:space="preserve">The AI doesn’t just search one property. It searches for the parties across ALL properties in the system. A seller who appears on five properties in three months. A notary whose stamp shows up on vacant property sales across multiple counties. A pattern of rapid transfers with escalating prices. These patterns are invisible to a human examiner searching one property at a time. They are obvious to an AI with a cross-indexed dataset.</w:t>
      </w:r>
    </w:p>
    <w:p>
      <w:pPr>
        <w:pStyle w:val="BodyText"/>
      </w:pPr>
      <w:r>
        <w:t xml:space="preserve">The output isn’t a PDF report that gets filed and forgotten. It’s a structured, machine-readable record with a confidence score — a number between 0 and 1 that tells every downstream participant how much they can trust the title.</w:t>
      </w:r>
    </w:p>
    <w:p>
      <w:r>
        <w:pict>
          <v:rect style="width:0;height:1.5pt" o:hralign="center" o:hrstd="t" o:hr="t"/>
        </w:pict>
      </w:r>
    </w:p>
    <w:bookmarkEnd w:id="12"/>
    <w:bookmarkStart w:id="13" w:name="phase-2-transaction-construction"/>
    <w:p>
      <w:pPr>
        <w:pStyle w:val="Heading4"/>
      </w:pPr>
      <w:r>
        <w:t xml:space="preserve">Phase 2: Transaction Construction</w:t>
      </w:r>
    </w:p>
    <w:p>
      <w:pPr>
        <w:pStyle w:val="FirstParagraph"/>
      </w:pPr>
      <w:r>
        <w:rPr>
          <w:b/>
          <w:bCs/>
        </w:rPr>
        <w:t xml:space="preserve">AI creates original documents and manages the signing ceremony.</w:t>
      </w:r>
    </w:p>
    <w:p>
      <w:pPr>
        <w:pStyle w:val="BodyText"/>
      </w:pPr>
      <w:r>
        <w:t xml:space="preserve">The AI drafts the deed, the mortgage, the settlement statement — pulling from verified data rather than manual entry. The property description comes from the registry. The assessed value comes from the assessor. The lien payoff amounts come from the lender. The tax status comes from the town collector. Every data point is sourced and cited.</w:t>
      </w:r>
    </w:p>
    <w:p>
      <w:pPr>
        <w:pStyle w:val="BodyText"/>
      </w:pPr>
      <w:r>
        <w:t xml:space="preserve">The drafting session is archived — not just the final document, but the</w:t>
      </w:r>
      <w:r>
        <w:t xml:space="preserve"> </w:t>
      </w:r>
      <w:r>
        <w:rPr>
          <w:b/>
          <w:bCs/>
        </w:rPr>
        <w:t xml:space="preserve">lab notes</w:t>
      </w:r>
      <w:r>
        <w:t xml:space="preserve">. Which sources were consulted. What data was pulled. What decisions were made. Why the legal description uses this boundary call and not that one. The session archive becomes proof of the work product — the AI equivalent of an attorney’s work file.</w:t>
      </w:r>
    </w:p>
    <w:p>
      <w:pPr>
        <w:pStyle w:val="BodyText"/>
      </w:pPr>
      <w:r>
        <w:rPr>
          <w:b/>
          <w:bCs/>
        </w:rPr>
        <w:t xml:space="preserve">The signing ceremony is wallet-based, not stamp-based.</w:t>
      </w:r>
    </w:p>
    <w:p>
      <w:pPr>
        <w:pStyle w:val="BodyText"/>
      </w:pPr>
      <w:r>
        <w:t xml:space="preserve">Today: Parties sign with wet ink. A notary stamps. Nobody verifies the notary’s identity against the state registry. The stamp can be forged.</w:t>
      </w:r>
    </w:p>
    <w:p>
      <w:pPr>
        <w:pStyle w:val="BodyText"/>
      </w:pPr>
      <w:r>
        <w:t xml:space="preserve">Future: Each party signs with their wallet — a cryptographic identity that can’t be forged because it requires a private key only they possess. The attorney’s wallet is linked to their Bar registration number. The notary’s wallet is linked to their state commission. The title company’s wallet is linked to their insurance license. Identity verification isn’t a stamp — it’s a mathematical proof.</w:t>
      </w:r>
    </w:p>
    <w:p>
      <w:pPr>
        <w:pStyle w:val="BodyText"/>
      </w:pPr>
      <w:r>
        <w:t xml:space="preserve">The signing session itself is recorded: who signed, when, from what device, with what wallet. The ceremony is a verifiable event, not a formality.</w:t>
      </w:r>
    </w:p>
    <w:p>
      <w:pPr>
        <w:pStyle w:val="BodyText"/>
      </w:pPr>
      <w:r>
        <w:rPr>
          <w:b/>
          <w:bCs/>
        </w:rPr>
        <w:t xml:space="preserve">Compliance is built in, not bolted on.</w:t>
      </w:r>
    </w:p>
    <w:p>
      <w:pPr>
        <w:pStyle w:val="BodyText"/>
      </w:pPr>
      <w:r>
        <w:t xml:space="preserve">Anti-money laundering checks, FinCEN reporting, RESPA compliance, Good Faith Estimate accuracy — these are rules that can be expressed as code. The AI checks compliance before the closing, not after. A transaction that violates RESPA never gets assembled. A buyer who triggers AML thresholds gets flagged before wire instructions are sent, not after the money disappears.</w:t>
      </w:r>
    </w:p>
    <w:p>
      <w:r>
        <w:pict>
          <v:rect style="width:0;height:1.5pt" o:hralign="center" o:hrstd="t" o:hr="t"/>
        </w:pict>
      </w:r>
    </w:p>
    <w:bookmarkEnd w:id="13"/>
    <w:bookmarkStart w:id="14" w:name="phase-3-record-creation-and-persistence"/>
    <w:p>
      <w:pPr>
        <w:pStyle w:val="Heading4"/>
      </w:pPr>
      <w:r>
        <w:t xml:space="preserve">Phase 3: Record Creation and Persistence</w:t>
      </w:r>
    </w:p>
    <w:p>
      <w:pPr>
        <w:pStyle w:val="FirstParagraph"/>
      </w:pPr>
      <w:r>
        <w:rPr>
          <w:b/>
          <w:bCs/>
        </w:rPr>
        <w:t xml:space="preserve">Every closing creates both public and private records.</w:t>
      </w:r>
    </w:p>
    <w:p>
      <w:pPr>
        <w:pStyle w:val="BodyText"/>
      </w:pPr>
      <w:r>
        <w:rPr>
          <w:b/>
          <w:bCs/>
        </w:rPr>
        <w:t xml:space="preserve">Public records</w:t>
      </w:r>
      <w:r>
        <w:t xml:space="preserve"> </w:t>
      </w:r>
      <w:r>
        <w:t xml:space="preserve">go to the Registry of Deeds — the deed, the mortgage, the discharge. These are the same documents that have been recorded for 400 years. But now they carry a QR code or URL linking to the Origin Title Wallet. The paper document and the digital record validate each other.</w:t>
      </w:r>
    </w:p>
    <w:p>
      <w:pPr>
        <w:pStyle w:val="BodyText"/>
      </w:pPr>
      <w:r>
        <w:rPr>
          <w:b/>
          <w:bCs/>
        </w:rPr>
        <w:t xml:space="preserve">Private records</w:t>
      </w:r>
      <w:r>
        <w:t xml:space="preserve"> </w:t>
      </w:r>
      <w:r>
        <w:t xml:space="preserve">go into the Title Wallet — the settlement statement, wire instructions, identity verification, title search results, attorney attestation, lender instructions. These are encrypted so that each party sees only what they should see. The buyer can’t see the seller’s bank routing. The seller can’t see the mortgage terms. But both can see the deed and the title search.</w:t>
      </w:r>
    </w:p>
    <w:p>
      <w:pPr>
        <w:pStyle w:val="BodyText"/>
      </w:pPr>
      <w:r>
        <w:rPr>
          <w:b/>
          <w:bCs/>
        </w:rPr>
        <w:t xml:space="preserve">The records are designed for the next transaction, not just this one.</w:t>
      </w:r>
      <w:r>
        <w:t xml:space="preserve"> </w:t>
      </w:r>
      <w:r>
        <w:t xml:space="preserve">When the property sells again in 5 or 15 years, the next title company doesn’t start from scratch. They open the wallet, see the verified history, and only need to fill the gap between the last closing and now. A 4-hour search becomes a 15-minute update.</w:t>
      </w:r>
    </w:p>
    <w:p>
      <w:pPr>
        <w:pStyle w:val="BodyText"/>
      </w:pPr>
      <w:r>
        <w:rPr>
          <w:b/>
          <w:bCs/>
        </w:rPr>
        <w:t xml:space="preserve">All parties in the transaction are whitelisted for access.</w:t>
      </w:r>
      <w:r>
        <w:t xml:space="preserve"> </w:t>
      </w:r>
      <w:r>
        <w:t xml:space="preserve">The buyer, seller, attorney, title company, and lender all receive wallet-based access to their appropriate records. This access persists — it doesn’t expire when the attorney closes the file or the title company changes ownership. The wallet remembers who participated in Transaction N, and when Transaction N+1 happens, the new team can request access through the smart contract.</w:t>
      </w:r>
    </w:p>
    <w:p>
      <w:pPr>
        <w:pStyle w:val="BodyText"/>
      </w:pPr>
      <w:r>
        <w:rPr>
          <w:b/>
          <w:bCs/>
        </w:rPr>
        <w:t xml:space="preserve">This builds a chain.</w:t>
      </w:r>
      <w:r>
        <w:t xml:space="preserve"> </w:t>
      </w:r>
      <w:r>
        <w:t xml:space="preserve">Not a blockchain in the technical sense (though that’s part of the infrastructure) — a chain of the information used to construct each transaction. Transaction 1 feeds Transaction 2 which feeds Transaction 3. Each link is verified independently. Each link strengthens the whole chain. The longer the chain, the higher the confidence score.</w:t>
      </w:r>
    </w:p>
    <w:p>
      <w:r>
        <w:pict>
          <v:rect style="width:0;height:1.5pt" o:hralign="center" o:hrstd="t" o:hr="t"/>
        </w:pict>
      </w:r>
    </w:p>
    <w:bookmarkEnd w:id="14"/>
    <w:bookmarkStart w:id="15" w:name="X3958c5b8f7040a66cae2ca89bd8f9a201040c3c"/>
    <w:p>
      <w:pPr>
        <w:pStyle w:val="Heading4"/>
      </w:pPr>
      <w:r>
        <w:t xml:space="preserve">Phase 4: Access Recovery and Time-Based Trust</w:t>
      </w:r>
    </w:p>
    <w:p>
      <w:pPr>
        <w:pStyle w:val="FirstParagraph"/>
      </w:pPr>
      <w:r>
        <w:rPr>
          <w:b/>
          <w:bCs/>
        </w:rPr>
        <w:t xml:space="preserve">When all keys are lost, reputation unlocks the record.</w:t>
      </w:r>
    </w:p>
    <w:p>
      <w:pPr>
        <w:pStyle w:val="BodyText"/>
      </w:pPr>
      <w:r>
        <w:t xml:space="preserve">Real estate transactions span decades. People die, companies merge, attorneys retire, banks fail. The original parties to a 2024 closing may not exist in 2044. Traditional cryptographic access fails here — if you lose the key, you lose the data forever.</w:t>
      </w:r>
    </w:p>
    <w:p>
      <w:pPr>
        <w:pStyle w:val="BodyText"/>
      </w:pPr>
      <w:r>
        <w:t xml:space="preserve">The Origin model solves this with</w:t>
      </w:r>
      <w:r>
        <w:t xml:space="preserve"> </w:t>
      </w:r>
      <w:r>
        <w:rPr>
          <w:b/>
          <w:bCs/>
        </w:rPr>
        <w:t xml:space="preserve">role-based trust, not key-based trust:</w:t>
      </w:r>
    </w:p>
    <w:p>
      <w:pPr>
        <w:pStyle w:val="BodyText"/>
      </w:pPr>
      <w:r>
        <w:t xml:space="preserve">A new owner (verified by their recorded deed) + a licensed attorney (verified by 3+ years of network participation and 50+ clean transactions) + a licensed title company (verified by 2+ years and 200+ wallets) can together unlock the private records from a prior transaction. The smart contract doesn’t check WHO they are — it checks WHAT they are. A qualified team in any era can access the records.</w:t>
      </w:r>
    </w:p>
    <w:p>
      <w:pPr>
        <w:pStyle w:val="BodyText"/>
      </w:pPr>
      <w:r>
        <w:rPr>
          <w:b/>
          <w:bCs/>
        </w:rPr>
        <w:t xml:space="preserve">Staking ensures honest behavior.</w:t>
      </w:r>
      <w:r>
        <w:t xml:space="preserve"> </w:t>
      </w:r>
      <w:r>
        <w:t xml:space="preserve">Network participants stake capital when they join. If they vouch for a fraudulent unlock, their stake is slashed and their reputation score drops. Below a threshold, they can’t participate. The system is self-policing — bad actors get economically priced out, not just banned.</w:t>
      </w:r>
    </w:p>
    <w:p>
      <w:pPr>
        <w:pStyle w:val="BodyText"/>
      </w:pPr>
      <w:r>
        <w:rPr>
          <w:b/>
          <w:bCs/>
        </w:rPr>
        <w:t xml:space="preserve">Time is our friend.</w:t>
      </w:r>
      <w:r>
        <w:t xml:space="preserve"> </w:t>
      </w:r>
      <w:r>
        <w:t xml:space="preserve">If all original keys are truly lost, it takes time to assemble a new access team — perhaps days, not minutes. During that time, anyone monitoring the Title Wallet (the current owner, the title insurance company, the lender) receives notice that an unlock event is in progress. If there are no negative responses from established owner keys within the notice period, the transaction can proceed. This deliberate friction is a feature — it prevents rapid unauthorized access while allowing legitimate recovery.</w:t>
      </w:r>
    </w:p>
    <w:p>
      <w:r>
        <w:pict>
          <v:rect style="width:0;height:1.5pt" o:hralign="center" o:hrstd="t" o:hr="t"/>
        </w:pict>
      </w:r>
    </w:p>
    <w:bookmarkEnd w:id="15"/>
    <w:bookmarkStart w:id="16" w:name="phase-5-monitoring-as-a-service"/>
    <w:p>
      <w:pPr>
        <w:pStyle w:val="Heading4"/>
      </w:pPr>
      <w:r>
        <w:t xml:space="preserve">Phase 5: Monitoring as a Service</w:t>
      </w:r>
    </w:p>
    <w:p>
      <w:pPr>
        <w:pStyle w:val="FirstParagraph"/>
      </w:pPr>
      <w:r>
        <w:rPr>
          <w:b/>
          <w:bCs/>
        </w:rPr>
        <w:t xml:space="preserve">Active surveillance replaces passive filing.</w:t>
      </w:r>
    </w:p>
    <w:p>
      <w:pPr>
        <w:pStyle w:val="BodyText"/>
      </w:pPr>
      <w:r>
        <w:t xml:space="preserve">Today, a deed gets filed and nobody watches it. If someone files a fraudulent deed against your property, you find out when you try to sell — months or years later.</w:t>
      </w:r>
    </w:p>
    <w:p>
      <w:pPr>
        <w:pStyle w:val="BodyText"/>
      </w:pPr>
      <w:r>
        <w:t xml:space="preserve">The Origin monitoring service watches every filing in every registry, continuously:</w:t>
      </w:r>
    </w:p>
    <w:p>
      <w:pPr>
        <w:pStyle w:val="Compact"/>
        <w:numPr>
          <w:ilvl w:val="0"/>
          <w:numId w:val="1003"/>
        </w:numPr>
      </w:pPr>
      <w:r>
        <w:rPr>
          <w:b/>
          <w:bCs/>
        </w:rPr>
        <w:t xml:space="preserve">New document filed against your property?</w:t>
      </w:r>
      <w:r>
        <w:t xml:space="preserve"> </w:t>
      </w:r>
      <w:r>
        <w:t xml:space="preserve">Alert via secure channel (not email — wallet-signed notification)</w:t>
      </w:r>
    </w:p>
    <w:p>
      <w:pPr>
        <w:pStyle w:val="Compact"/>
        <w:numPr>
          <w:ilvl w:val="0"/>
          <w:numId w:val="1003"/>
        </w:numPr>
      </w:pPr>
      <w:r>
        <w:rPr>
          <w:b/>
          <w:bCs/>
        </w:rPr>
        <w:t xml:space="preserve">Someone requesting unlock of your wallet?</w:t>
      </w:r>
      <w:r>
        <w:t xml:space="preserve"> </w:t>
      </w:r>
      <w:r>
        <w:t xml:space="preserve">Immediate notification with approval/deny</w:t>
      </w:r>
    </w:p>
    <w:p>
      <w:pPr>
        <w:pStyle w:val="Compact"/>
        <w:numPr>
          <w:ilvl w:val="0"/>
          <w:numId w:val="1003"/>
        </w:numPr>
      </w:pPr>
      <w:r>
        <w:rPr>
          <w:b/>
          <w:bCs/>
        </w:rPr>
        <w:t xml:space="preserve">Suspicious pattern detected?</w:t>
      </w:r>
      <w:r>
        <w:t xml:space="preserve"> </w:t>
      </w:r>
      <w:r>
        <w:t xml:space="preserve">(Same-day deed + mortgage, POA filing, out-of-state notary) → Flag + alert</w:t>
      </w:r>
    </w:p>
    <w:p>
      <w:pPr>
        <w:pStyle w:val="Compact"/>
        <w:numPr>
          <w:ilvl w:val="0"/>
          <w:numId w:val="1003"/>
        </w:numPr>
      </w:pPr>
      <w:r>
        <w:rPr>
          <w:b/>
          <w:bCs/>
        </w:rPr>
        <w:t xml:space="preserve">Title company searching your property?</w:t>
      </w:r>
      <w:r>
        <w:t xml:space="preserve"> </w:t>
      </w:r>
      <w:r>
        <w:t xml:space="preserve">Notification that a transaction may be pending</w:t>
      </w:r>
    </w:p>
    <w:p>
      <w:pPr>
        <w:pStyle w:val="FirstParagraph"/>
      </w:pPr>
      <w:r>
        <w:t xml:space="preserve">The monitoring channel is itself authenticated — notifications are signed by Origin’s wallet and can only be decrypted by the property owner’s wallet. A fraudster can’t spoof the notification any more than they can forge the wallet signature. This is the</w:t>
      </w:r>
      <w:r>
        <w:t xml:space="preserve"> </w:t>
      </w:r>
      <w:r>
        <w:rPr>
          <w:b/>
          <w:bCs/>
        </w:rPr>
        <w:t xml:space="preserve">protected communications process</w:t>
      </w:r>
      <w:r>
        <w:t xml:space="preserve"> </w:t>
      </w:r>
      <w:r>
        <w:t xml:space="preserve">that email can never provide.</w:t>
      </w:r>
    </w:p>
    <w:p>
      <w:pPr>
        <w:pStyle w:val="BodyText"/>
      </w:pPr>
      <w:r>
        <w:rPr>
          <w:b/>
          <w:bCs/>
        </w:rPr>
        <w:t xml:space="preserve">Monitoring creates proof of residence.</w:t>
      </w:r>
      <w:r>
        <w:t xml:space="preserve"> </w:t>
      </w:r>
      <w:r>
        <w:t xml:space="preserve">If the owner consistently receives and responds to wallet-signed notifications at a physical address, over months and years, that response pattern becomes attestation of physical occupancy. This has value beyond real estate:</w:t>
      </w:r>
    </w:p>
    <w:p>
      <w:pPr>
        <w:pStyle w:val="Compact"/>
        <w:numPr>
          <w:ilvl w:val="0"/>
          <w:numId w:val="1004"/>
        </w:numPr>
      </w:pPr>
      <w:r>
        <w:t xml:space="preserve">Voter registration verification</w:t>
      </w:r>
    </w:p>
    <w:p>
      <w:pPr>
        <w:pStyle w:val="Compact"/>
        <w:numPr>
          <w:ilvl w:val="0"/>
          <w:numId w:val="1004"/>
        </w:numPr>
      </w:pPr>
      <w:r>
        <w:t xml:space="preserve">Jury duty eligibility</w:t>
      </w:r>
    </w:p>
    <w:p>
      <w:pPr>
        <w:pStyle w:val="Compact"/>
        <w:numPr>
          <w:ilvl w:val="0"/>
          <w:numId w:val="1004"/>
        </w:numPr>
      </w:pPr>
      <w:r>
        <w:t xml:space="preserve">Homestead exemption qualification</w:t>
      </w:r>
      <w:r>
        <w:br/>
      </w:r>
    </w:p>
    <w:p>
      <w:pPr>
        <w:pStyle w:val="Compact"/>
        <w:numPr>
          <w:ilvl w:val="0"/>
          <w:numId w:val="1004"/>
        </w:numPr>
      </w:pPr>
      <w:r>
        <w:t xml:space="preserve">Insurance residency requirements</w:t>
      </w:r>
    </w:p>
    <w:p>
      <w:pPr>
        <w:pStyle w:val="Compact"/>
        <w:numPr>
          <w:ilvl w:val="0"/>
          <w:numId w:val="1004"/>
        </w:numPr>
      </w:pPr>
      <w:r>
        <w:t xml:space="preserve">School district enrollment</w:t>
      </w:r>
    </w:p>
    <w:p>
      <w:pPr>
        <w:pStyle w:val="Compact"/>
        <w:numPr>
          <w:ilvl w:val="0"/>
          <w:numId w:val="1004"/>
        </w:numPr>
      </w:pPr>
      <w:r>
        <w:t xml:space="preserve">Government benefit verification</w:t>
      </w:r>
    </w:p>
    <w:p>
      <w:pPr>
        <w:pStyle w:val="FirstParagraph"/>
      </w:pPr>
      <w:r>
        <w:t xml:space="preserve">The property wallet doesn’t just prove ownership — it proves</w:t>
      </w:r>
      <w:r>
        <w:t xml:space="preserve"> </w:t>
      </w:r>
      <w:r>
        <w:rPr>
          <w:b/>
          <w:bCs/>
        </w:rPr>
        <w:t xml:space="preserve">occupancy</w:t>
      </w:r>
      <w:r>
        <w:t xml:space="preserve">. And it does it without a utility bill or a lease agreement. The wallet’s monitoring response history IS the proof.</w:t>
      </w:r>
    </w:p>
    <w:p>
      <w:r>
        <w:pict>
          <v:rect style="width:0;height:1.5pt" o:hralign="center" o:hrstd="t" o:hr="t"/>
        </w:pict>
      </w:r>
    </w:p>
    <w:bookmarkEnd w:id="16"/>
    <w:bookmarkStart w:id="17" w:name="Xaa5555175d178fa1b08efa2d9de695a9096e2cf"/>
    <w:p>
      <w:pPr>
        <w:pStyle w:val="Heading4"/>
      </w:pPr>
      <w:r>
        <w:t xml:space="preserve">Phase 6: AI-Native Data and Human-Readable Output</w:t>
      </w:r>
    </w:p>
    <w:p>
      <w:pPr>
        <w:pStyle w:val="FirstParagraph"/>
      </w:pPr>
      <w:r>
        <w:rPr>
          <w:b/>
          <w:bCs/>
        </w:rPr>
        <w:t xml:space="preserve">Data is built for AI consumption first, with tools to produce human-consumable output.</w:t>
      </w:r>
    </w:p>
    <w:p>
      <w:pPr>
        <w:pStyle w:val="BodyText"/>
      </w:pPr>
      <w:r>
        <w:t xml:space="preserve">Every record in the Origin system is structured, machine-readable JSON with typed fields, cross-references, and provenance chains. An AI agent can query, analyze, compare, and reason about property records natively — no PDF parsing, no OCR, no screen scraping.</w:t>
      </w:r>
    </w:p>
    <w:p>
      <w:pPr>
        <w:pStyle w:val="BodyText"/>
      </w:pPr>
      <w:r>
        <w:t xml:space="preserve">But humans still need to read, review, and sign documents. The output system produces</w:t>
      </w:r>
      <w:r>
        <w:t xml:space="preserve"> </w:t>
      </w:r>
      <w:r>
        <w:rPr>
          <w:b/>
          <w:bCs/>
        </w:rPr>
        <w:t xml:space="preserve">verified markdown</w:t>
      </w:r>
      <w:r>
        <w:t xml:space="preserve"> </w:t>
      </w:r>
      <w:r>
        <w:t xml:space="preserve">— not PDFs, but a new form of structured document where:</w:t>
      </w:r>
    </w:p>
    <w:p>
      <w:pPr>
        <w:pStyle w:val="Compact"/>
        <w:numPr>
          <w:ilvl w:val="0"/>
          <w:numId w:val="1005"/>
        </w:numPr>
      </w:pPr>
      <w:r>
        <w:t xml:space="preserve">Every data point links to its source</w:t>
      </w:r>
    </w:p>
    <w:p>
      <w:pPr>
        <w:pStyle w:val="Compact"/>
        <w:numPr>
          <w:ilvl w:val="0"/>
          <w:numId w:val="1005"/>
        </w:numPr>
      </w:pPr>
      <w:r>
        <w:t xml:space="preserve">Every source has a provenance chain (hash + SSL cert + timestamp)</w:t>
      </w:r>
    </w:p>
    <w:p>
      <w:pPr>
        <w:pStyle w:val="Compact"/>
        <w:numPr>
          <w:ilvl w:val="0"/>
          <w:numId w:val="1005"/>
        </w:numPr>
      </w:pPr>
      <w:r>
        <w:t xml:space="preserve">The document itself has a hash that proves it hasn’t been altered</w:t>
      </w:r>
    </w:p>
    <w:p>
      <w:pPr>
        <w:pStyle w:val="Compact"/>
        <w:numPr>
          <w:ilvl w:val="0"/>
          <w:numId w:val="1005"/>
        </w:numPr>
      </w:pPr>
      <w:r>
        <w:t xml:space="preserve">The rendering is deterministic — the same data always produces the same document</w:t>
      </w:r>
    </w:p>
    <w:p>
      <w:pPr>
        <w:pStyle w:val="Compact"/>
        <w:numPr>
          <w:ilvl w:val="0"/>
          <w:numId w:val="1005"/>
        </w:numPr>
      </w:pPr>
      <w:r>
        <w:t xml:space="preserve">The document can be verified by anyone with the hash</w:t>
      </w:r>
    </w:p>
    <w:p>
      <w:pPr>
        <w:pStyle w:val="SourceCode"/>
      </w:pPr>
      <w:r>
        <w:rPr>
          <w:rStyle w:val="VerbatimChar"/>
        </w:rPr>
        <w:t xml:space="preserve">Traditional PDF:</w:t>
      </w:r>
      <w:r>
        <w:br/>
      </w:r>
      <w:r>
        <w:rPr>
          <w:rStyle w:val="VerbatimChar"/>
        </w:rPr>
        <w:t xml:space="preserve">  A static image. Could have been edited. No link to source data.</w:t>
      </w:r>
      <w:r>
        <w:br/>
      </w:r>
      <w:r>
        <w:rPr>
          <w:rStyle w:val="VerbatimChar"/>
        </w:rPr>
        <w:t xml:space="preserve">  "Trust me, this is what the registry said."</w:t>
      </w:r>
      <w:r>
        <w:br/>
      </w:r>
      <w:r>
        <w:br/>
      </w:r>
      <w:r>
        <w:rPr>
          <w:rStyle w:val="VerbatimChar"/>
        </w:rPr>
        <w:t xml:space="preserve">Origin Verified Markdown:</w:t>
      </w:r>
      <w:r>
        <w:br/>
      </w:r>
      <w:r>
        <w:rPr>
          <w:rStyle w:val="VerbatimChar"/>
        </w:rPr>
        <w:t xml:space="preserve">  A structured document. Every fact linked to its source.</w:t>
      </w:r>
      <w:r>
        <w:br/>
      </w:r>
      <w:r>
        <w:rPr>
          <w:rStyle w:val="VerbatimChar"/>
        </w:rPr>
        <w:t xml:space="preserve">  Every source cryptographically attested. The document hash</w:t>
      </w:r>
      <w:r>
        <w:br/>
      </w:r>
      <w:r>
        <w:rPr>
          <w:rStyle w:val="VerbatimChar"/>
        </w:rPr>
        <w:t xml:space="preserve">  matches the data hash. Independently verifiable.</w:t>
      </w:r>
      <w:r>
        <w:br/>
      </w:r>
      <w:r>
        <w:rPr>
          <w:rStyle w:val="VerbatimChar"/>
        </w:rPr>
        <w:t xml:space="preserve">  "Don't trust me. Verify it yourself. Here's how."</w:t>
      </w:r>
    </w:p>
    <w:p>
      <w:pPr>
        <w:pStyle w:val="FirstParagraph"/>
      </w:pPr>
      <w:r>
        <w:t xml:space="preserve">This isn’t a format war with PDF. PDFs will still exist for printing and legacy workflows. But the authoritative record is the verified markdown — the provable output that AI can read, humans can read, and anyone can verify.</w:t>
      </w:r>
    </w:p>
    <w:p>
      <w:r>
        <w:pict>
          <v:rect style="width:0;height:1.5pt" o:hralign="center" o:hrstd="t" o:hr="t"/>
        </w:pict>
      </w:r>
    </w:p>
    <w:bookmarkEnd w:id="17"/>
    <w:bookmarkStart w:id="18" w:name="phase-7-signing-reimagined"/>
    <w:p>
      <w:pPr>
        <w:pStyle w:val="Heading4"/>
      </w:pPr>
      <w:r>
        <w:t xml:space="preserve">Phase 7: Signing Reimagined</w:t>
      </w:r>
    </w:p>
    <w:p>
      <w:pPr>
        <w:pStyle w:val="FirstParagraph"/>
      </w:pPr>
      <w:r>
        <w:rPr>
          <w:b/>
          <w:bCs/>
        </w:rPr>
        <w:t xml:space="preserve">eSign supports the old email model, but the wallet model is better.</w:t>
      </w:r>
    </w:p>
    <w:p>
      <w:pPr>
        <w:pStyle w:val="BodyText"/>
      </w:pPr>
      <w:r>
        <w:t xml:space="preserve">Today’s eSign (DocuSign, etc.) sends an email, the signer clicks a link, draws a signature with their mouse, and the platform records it. Better than wet ink, but:</w:t>
      </w:r>
    </w:p>
    <w:p>
      <w:pPr>
        <w:pStyle w:val="Compact"/>
        <w:numPr>
          <w:ilvl w:val="0"/>
          <w:numId w:val="1006"/>
        </w:numPr>
      </w:pPr>
      <w:r>
        <w:t xml:space="preserve">The email can be intercepted (same channel as wire fraud)</w:t>
      </w:r>
    </w:p>
    <w:p>
      <w:pPr>
        <w:pStyle w:val="Compact"/>
        <w:numPr>
          <w:ilvl w:val="0"/>
          <w:numId w:val="1006"/>
        </w:numPr>
      </w:pPr>
      <w:r>
        <w:t xml:space="preserve">The signature is a picture, not a cryptographic proof</w:t>
      </w:r>
    </w:p>
    <w:p>
      <w:pPr>
        <w:pStyle w:val="Compact"/>
        <w:numPr>
          <w:ilvl w:val="0"/>
          <w:numId w:val="1006"/>
        </w:numPr>
      </w:pPr>
      <w:r>
        <w:t xml:space="preserve">The signer’s identity is verified by… their email address</w:t>
      </w:r>
    </w:p>
    <w:p>
      <w:pPr>
        <w:pStyle w:val="Compact"/>
        <w:numPr>
          <w:ilvl w:val="0"/>
          <w:numId w:val="1006"/>
        </w:numPr>
      </w:pPr>
      <w:r>
        <w:t xml:space="preserve">The signed document is a PDF locked by the platform, not independently verifiable</w:t>
      </w:r>
    </w:p>
    <w:p>
      <w:pPr>
        <w:pStyle w:val="FirstParagraph"/>
      </w:pPr>
      <w:r>
        <w:t xml:space="preserve">The wallet signing model:</w:t>
      </w:r>
    </w:p>
    <w:p>
      <w:pPr>
        <w:pStyle w:val="Compact"/>
        <w:numPr>
          <w:ilvl w:val="0"/>
          <w:numId w:val="1007"/>
        </w:numPr>
      </w:pPr>
      <w:r>
        <w:rPr>
          <w:b/>
          <w:bCs/>
        </w:rPr>
        <w:t xml:space="preserve">No email required</w:t>
      </w:r>
      <w:r>
        <w:t xml:space="preserve"> </w:t>
      </w:r>
      <w:r>
        <w:t xml:space="preserve">— the signing request goes to the signer’s wallet (push notification, not email)</w:t>
      </w:r>
    </w:p>
    <w:p>
      <w:pPr>
        <w:pStyle w:val="Compact"/>
        <w:numPr>
          <w:ilvl w:val="0"/>
          <w:numId w:val="1007"/>
        </w:numPr>
      </w:pPr>
      <w:r>
        <w:rPr>
          <w:b/>
          <w:bCs/>
        </w:rPr>
        <w:t xml:space="preserve">The signature is cryptographic</w:t>
      </w:r>
      <w:r>
        <w:t xml:space="preserve"> </w:t>
      </w:r>
      <w:r>
        <w:t xml:space="preserve">— mathematically tied to the signer’s private key</w:t>
      </w:r>
    </w:p>
    <w:p>
      <w:pPr>
        <w:pStyle w:val="Compact"/>
        <w:numPr>
          <w:ilvl w:val="0"/>
          <w:numId w:val="1007"/>
        </w:numPr>
      </w:pPr>
      <w:r>
        <w:rPr>
          <w:b/>
          <w:bCs/>
        </w:rPr>
        <w:t xml:space="preserve">Identity is verified by the wallet</w:t>
      </w:r>
      <w:r>
        <w:t xml:space="preserve"> </w:t>
      </w:r>
      <w:r>
        <w:t xml:space="preserve">— which is linked to their bar number, their license, their recorded deed</w:t>
      </w:r>
    </w:p>
    <w:p>
      <w:pPr>
        <w:pStyle w:val="Compact"/>
        <w:numPr>
          <w:ilvl w:val="0"/>
          <w:numId w:val="1007"/>
        </w:numPr>
      </w:pPr>
      <w:r>
        <w:rPr>
          <w:b/>
          <w:bCs/>
        </w:rPr>
        <w:t xml:space="preserve">The signed document is independently verifiable</w:t>
      </w:r>
      <w:r>
        <w:t xml:space="preserve"> </w:t>
      </w:r>
      <w:r>
        <w:t xml:space="preserve">— anyone with the public key can verify the signature without contacting DocuSign or any platform</w:t>
      </w:r>
    </w:p>
    <w:p>
      <w:pPr>
        <w:pStyle w:val="Compact"/>
        <w:numPr>
          <w:ilvl w:val="0"/>
          <w:numId w:val="1007"/>
        </w:numPr>
      </w:pPr>
      <w:r>
        <w:rPr>
          <w:b/>
          <w:bCs/>
        </w:rPr>
        <w:t xml:space="preserve">The signature is recorded in the Title Wallet</w:t>
      </w:r>
      <w:r>
        <w:t xml:space="preserve"> </w:t>
      </w:r>
      <w:r>
        <w:t xml:space="preserve">— becoming part of the permanent property record</w:t>
      </w:r>
    </w:p>
    <w:p>
      <w:pPr>
        <w:pStyle w:val="FirstParagraph"/>
      </w:pPr>
      <w:r>
        <w:t xml:space="preserve">And here’s what ties it together —</w:t>
      </w:r>
      <w:r>
        <w:t xml:space="preserve"> </w:t>
      </w:r>
      <w:r>
        <w:rPr>
          <w:b/>
          <w:bCs/>
        </w:rPr>
        <w:t xml:space="preserve">the wallet proves physical address.</w:t>
      </w:r>
    </w:p>
    <w:p>
      <w:pPr>
        <w:pStyle w:val="BodyText"/>
      </w:pPr>
      <w:r>
        <w:t xml:space="preserve">When a homeowner signs a document with their wallet, and the wallet is associated with a property address through their recorded deed, and the monitoring service has confirmed their presence at that address through months of authenticated interactions — the signature carries proof of both IDENTITY and RESIDENCE.</w:t>
      </w:r>
    </w:p>
    <w:p>
      <w:pPr>
        <w:pStyle w:val="BodyText"/>
      </w:pPr>
      <w:r>
        <w:t xml:space="preserve">This is stronger than a notarized signature (notary doesn’t verify residence) and stronger than eSign (DocuSign doesn’t verify physical location). The wallet-based signature says:</w:t>
      </w:r>
      <w:r>
        <w:t xml:space="preserve"> </w:t>
      </w:r>
      <w:r>
        <w:t xml:space="preserve">“I am this person, I own this property, I live at this address, and I’m signing this document.”</w:t>
      </w:r>
      <w:r>
        <w:t xml:space="preserve"> </w:t>
      </w:r>
      <w:r>
        <w:t xml:space="preserve">All verifiable. All on the record.</w:t>
      </w:r>
    </w:p>
    <w:p>
      <w:r>
        <w:pict>
          <v:rect style="width:0;height:1.5pt" o:hralign="center" o:hrstd="t" o:hr="t"/>
        </w:pict>
      </w:r>
    </w:p>
    <w:bookmarkEnd w:id="18"/>
    <w:bookmarkEnd w:id="19"/>
    <w:bookmarkEnd w:id="20"/>
    <w:bookmarkStart w:id="21" w:name="the-complete-picture"/>
    <w:p>
      <w:pPr>
        <w:pStyle w:val="Heading2"/>
      </w:pPr>
      <w:r>
        <w:t xml:space="preserve">The Complete Picture</w:t>
      </w:r>
    </w:p>
    <w:p>
      <w:pPr>
        <w:pStyle w:val="SourceCode"/>
      </w:pPr>
      <w:r>
        <w:rPr>
          <w:rStyle w:val="VerbatimChar"/>
        </w:rPr>
        <w:t xml:space="preserve">BEFORE (2024):                          AFTER (Origin):</w:t>
      </w:r>
      <w:r>
        <w:br/>
      </w:r>
      <w:r>
        <w:br/>
      </w:r>
      <w:r>
        <w:rPr>
          <w:rStyle w:val="VerbatimChar"/>
        </w:rPr>
        <w:t xml:space="preserve">Scattered records                       Unified property wallet</w:t>
      </w:r>
      <w:r>
        <w:br/>
      </w:r>
      <w:r>
        <w:rPr>
          <w:rStyle w:val="VerbatimChar"/>
        </w:rPr>
        <w:t xml:space="preserve">  across 15 systems                       with verified provenance</w:t>
      </w:r>
      <w:r>
        <w:br/>
      </w:r>
      <w:r>
        <w:br/>
      </w:r>
      <w:r>
        <w:rPr>
          <w:rStyle w:val="VerbatimChar"/>
        </w:rPr>
        <w:t xml:space="preserve">Manual title search                     AI fetches + cross-references</w:t>
      </w:r>
      <w:r>
        <w:br/>
      </w:r>
      <w:r>
        <w:rPr>
          <w:rStyle w:val="VerbatimChar"/>
        </w:rPr>
        <w:t xml:space="preserve">  2-8 hours                               in seconds</w:t>
      </w:r>
      <w:r>
        <w:br/>
      </w:r>
      <w:r>
        <w:br/>
      </w:r>
      <w:r>
        <w:rPr>
          <w:rStyle w:val="VerbatimChar"/>
        </w:rPr>
        <w:t xml:space="preserve">Notary stamp ($12 Amazon)              Wallet signature (cryptographic)</w:t>
      </w:r>
      <w:r>
        <w:br/>
      </w:r>
      <w:r>
        <w:br/>
      </w:r>
      <w:r>
        <w:rPr>
          <w:rStyle w:val="VerbatimChar"/>
        </w:rPr>
        <w:t xml:space="preserve">Email wire instructions                 Wallet-signed wire instructions</w:t>
      </w:r>
      <w:r>
        <w:br/>
      </w:r>
      <w:r>
        <w:rPr>
          <w:rStyle w:val="VerbatimChar"/>
        </w:rPr>
        <w:t xml:space="preserve">  $1.4B fraud/year                        mathematically verified</w:t>
      </w:r>
      <w:r>
        <w:br/>
      </w:r>
      <w:r>
        <w:br/>
      </w:r>
      <w:r>
        <w:rPr>
          <w:rStyle w:val="VerbatimChar"/>
        </w:rPr>
        <w:t xml:space="preserve">Filing cabinet closing file             Encrypted persistent wallet</w:t>
      </w:r>
      <w:r>
        <w:br/>
      </w:r>
      <w:r>
        <w:rPr>
          <w:rStyle w:val="VerbatimChar"/>
        </w:rPr>
        <w:t xml:space="preserve">  lost when attorney retires              accessible by role forever</w:t>
      </w:r>
      <w:r>
        <w:br/>
      </w:r>
      <w:r>
        <w:br/>
      </w:r>
      <w:r>
        <w:rPr>
          <w:rStyle w:val="VerbatimChar"/>
        </w:rPr>
        <w:t xml:space="preserve">No fraud detection                      Cross-property AI pattern</w:t>
      </w:r>
      <w:r>
        <w:br/>
      </w:r>
      <w:r>
        <w:rPr>
          <w:rStyle w:val="VerbatimChar"/>
        </w:rPr>
        <w:t xml:space="preserve">                                          detection across network</w:t>
      </w:r>
      <w:r>
        <w:br/>
      </w:r>
      <w:r>
        <w:br/>
      </w:r>
      <w:r>
        <w:rPr>
          <w:rStyle w:val="VerbatimChar"/>
        </w:rPr>
        <w:t xml:space="preserve">PDF reports                             Verified markdown with</w:t>
      </w:r>
      <w:r>
        <w:br/>
      </w:r>
      <w:r>
        <w:rPr>
          <w:rStyle w:val="VerbatimChar"/>
        </w:rPr>
        <w:t xml:space="preserve">  static, unverifiable                    source-linked provenance</w:t>
      </w:r>
      <w:r>
        <w:br/>
      </w:r>
      <w:r>
        <w:br/>
      </w:r>
      <w:r>
        <w:rPr>
          <w:rStyle w:val="VerbatimChar"/>
        </w:rPr>
        <w:t xml:space="preserve">One-time title search                   Continuous monitoring</w:t>
      </w:r>
      <w:r>
        <w:br/>
      </w:r>
      <w:r>
        <w:rPr>
          <w:rStyle w:val="VerbatimChar"/>
        </w:rPr>
        <w:t xml:space="preserve">  stale the day after closing             real-time alerts</w:t>
      </w:r>
      <w:r>
        <w:br/>
      </w:r>
      <w:r>
        <w:br/>
      </w:r>
      <w:r>
        <w:rPr>
          <w:rStyle w:val="VerbatimChar"/>
        </w:rPr>
        <w:t xml:space="preserve">No proof of residence                   Wallet + monitoring = </w:t>
      </w:r>
      <w:r>
        <w:br/>
      </w:r>
      <w:r>
        <w:rPr>
          <w:rStyle w:val="VerbatimChar"/>
        </w:rPr>
        <w:t xml:space="preserve">                                          continuous residence proof</w:t>
      </w:r>
      <w:r>
        <w:br/>
      </w:r>
      <w:r>
        <w:br/>
      </w:r>
      <w:r>
        <w:rPr>
          <w:rStyle w:val="VerbatimChar"/>
        </w:rPr>
        <w:t xml:space="preserve">Start from scratch                      Each transaction builds</w:t>
      </w:r>
      <w:r>
        <w:br/>
      </w:r>
      <w:r>
        <w:rPr>
          <w:rStyle w:val="VerbatimChar"/>
        </w:rPr>
        <w:t xml:space="preserve">  every transaction                       on the verified chain</w:t>
      </w:r>
    </w:p>
    <w:p>
      <w:r>
        <w:pict>
          <v:rect style="width:0;height:1.5pt" o:hralign="center" o:hrstd="t" o:hr="t"/>
        </w:pict>
      </w:r>
    </w:p>
    <w:bookmarkEnd w:id="21"/>
    <w:bookmarkStart w:id="22" w:name="why-this-happens-without-regulation"/>
    <w:p>
      <w:pPr>
        <w:pStyle w:val="Heading2"/>
      </w:pPr>
      <w:r>
        <w:t xml:space="preserve">Why This Happens Without Regulation</w:t>
      </w:r>
    </w:p>
    <w:p>
      <w:pPr>
        <w:pStyle w:val="FirstParagraph"/>
      </w:pPr>
      <w:r>
        <w:t xml:space="preserve">Every innovation in this vision follows the DKIM model — adoption driven by economics, not mandate:</w:t>
      </w:r>
    </w:p>
    <w:p>
      <w:pPr>
        <w:pStyle w:val="Compact"/>
        <w:numPr>
          <w:ilvl w:val="0"/>
          <w:numId w:val="1008"/>
        </w:numPr>
      </w:pPr>
      <w:r>
        <w:rPr>
          <w:b/>
          <w:bCs/>
        </w:rPr>
        <w:t xml:space="preserve">Properties with wallets</w:t>
      </w:r>
      <w:r>
        <w:t xml:space="preserve"> </w:t>
      </w:r>
      <w:r>
        <w:t xml:space="preserve">close faster → market prefers them</w:t>
      </w:r>
    </w:p>
    <w:p>
      <w:pPr>
        <w:pStyle w:val="Compact"/>
        <w:numPr>
          <w:ilvl w:val="0"/>
          <w:numId w:val="1008"/>
        </w:numPr>
      </w:pPr>
      <w:r>
        <w:rPr>
          <w:b/>
          <w:bCs/>
        </w:rPr>
        <w:t xml:space="preserve">Title companies in the network</w:t>
      </w:r>
      <w:r>
        <w:t xml:space="preserve"> </w:t>
      </w:r>
      <w:r>
        <w:t xml:space="preserve">search cheaper → competitive advantage</w:t>
      </w:r>
    </w:p>
    <w:p>
      <w:pPr>
        <w:pStyle w:val="Compact"/>
        <w:numPr>
          <w:ilvl w:val="0"/>
          <w:numId w:val="1008"/>
        </w:numPr>
      </w:pPr>
      <w:r>
        <w:rPr>
          <w:b/>
          <w:bCs/>
        </w:rPr>
        <w:t xml:space="preserve">Attorneys with wallet signatures</w:t>
      </w:r>
      <w:r>
        <w:t xml:space="preserve"> </w:t>
      </w:r>
      <w:r>
        <w:t xml:space="preserve">have better malpractice protection → professional incentive</w:t>
      </w:r>
    </w:p>
    <w:p>
      <w:pPr>
        <w:pStyle w:val="Compact"/>
        <w:numPr>
          <w:ilvl w:val="0"/>
          <w:numId w:val="1008"/>
        </w:numPr>
      </w:pPr>
      <w:r>
        <w:rPr>
          <w:b/>
          <w:bCs/>
        </w:rPr>
        <w:t xml:space="preserve">Lenders with verified records</w:t>
      </w:r>
      <w:r>
        <w:t xml:space="preserve"> </w:t>
      </w:r>
      <w:r>
        <w:t xml:space="preserve">have lower default risk → capital markets reward them</w:t>
      </w:r>
    </w:p>
    <w:p>
      <w:pPr>
        <w:pStyle w:val="Compact"/>
        <w:numPr>
          <w:ilvl w:val="0"/>
          <w:numId w:val="1008"/>
        </w:numPr>
      </w:pPr>
      <w:r>
        <w:rPr>
          <w:b/>
          <w:bCs/>
        </w:rPr>
        <w:t xml:space="preserve">Consumers with monitoring</w:t>
      </w:r>
      <w:r>
        <w:t xml:space="preserve"> </w:t>
      </w:r>
      <w:r>
        <w:t xml:space="preserve">have lower fraud exposure → insurance discounts</w:t>
      </w:r>
    </w:p>
    <w:p>
      <w:pPr>
        <w:pStyle w:val="FirstParagraph"/>
      </w:pPr>
      <w:r>
        <w:t xml:space="preserve">No law needs to change. No regulator needs to approve. The system is simply better, cheaper, and safer than what it replaces. The participants who adopt first gain the advantage. The participants who don’t, pay the cost of legacy friction.</w:t>
      </w:r>
    </w:p>
    <w:p>
      <w:pPr>
        <w:pStyle w:val="BodyText"/>
      </w:pPr>
      <w:r>
        <w:t xml:space="preserve">The last time this happened in real estate, it was called a</w:t>
      </w:r>
      <w:r>
        <w:t xml:space="preserve"> </w:t>
      </w:r>
      <w:r>
        <w:t xml:space="preserve">“title plant”</w:t>
      </w:r>
      <w:r>
        <w:t xml:space="preserve"> </w:t>
      </w:r>
      <w:r>
        <w:t xml:space="preserve">— and the companies that built them first dominated the industry for a century. The next title plant is digital, shared, AI-readable, and verifiable.</w:t>
      </w:r>
    </w:p>
    <w:p>
      <w:pPr>
        <w:pStyle w:val="BodyText"/>
      </w:pPr>
      <w:r>
        <w:t xml:space="preserve">We’re building it.</w:t>
      </w:r>
    </w:p>
    <w:p>
      <w:r>
        <w:pict>
          <v:rect style="width:0;height:1.5pt" o:hralign="center" o:hrstd="t" o:hr="t"/>
        </w:pict>
      </w:r>
    </w:p>
    <w:bookmarkEnd w:id="22"/>
    <w:bookmarkStart w:id="35" w:name="Xa128c9e1527f819890e0a66139af7577c9df0e7"/>
    <w:p>
      <w:pPr>
        <w:pStyle w:val="Heading2"/>
      </w:pPr>
      <w:r>
        <w:t xml:space="preserve">The Property Record: Carfax for Real Estate</w:t>
      </w:r>
    </w:p>
    <w:bookmarkStart w:id="23" w:name="Xc97b5f080fe29c916f4f666b216f6f638ecadf5"/>
    <w:p>
      <w:pPr>
        <w:pStyle w:val="Heading3"/>
      </w:pPr>
      <w:r>
        <w:t xml:space="preserve">Beyond Title — The Complete Property History</w:t>
      </w:r>
    </w:p>
    <w:p>
      <w:pPr>
        <w:pStyle w:val="FirstParagraph"/>
      </w:pPr>
      <w:r>
        <w:t xml:space="preserve">A car has a VIN and a Carfax report. Every oil change, every accident, every recall, every owner — all linked to one identifier, accessible to any buyer with the VIN number.</w:t>
      </w:r>
    </w:p>
    <w:p>
      <w:pPr>
        <w:pStyle w:val="BodyText"/>
      </w:pPr>
      <w:r>
        <w:t xml:space="preserve">A house has no equivalent. The title chain tells you who owned it. But the PROPERTY history — everything that happened to the physical structure — is scattered across filing cabinets, contractor invoices, permit offices, and the previous owner’s memory.</w:t>
      </w:r>
    </w:p>
    <w:p>
      <w:pPr>
        <w:pStyle w:val="BodyText"/>
      </w:pPr>
      <w:r>
        <w:t xml:space="preserve">The Origin Title Wallet changes this. Once a property has a wallet, it becomes a container for EVERYTHING about that property — not just the legal title, but the physical history.</w:t>
      </w:r>
    </w:p>
    <w:bookmarkEnd w:id="23"/>
    <w:bookmarkStart w:id="24" w:name="the-core-principle"/>
    <w:p>
      <w:pPr>
        <w:pStyle w:val="Heading3"/>
      </w:pPr>
      <w:r>
        <w:t xml:space="preserve">The Core Principle</w:t>
      </w:r>
    </w:p>
    <w:p>
      <w:pPr>
        <w:pStyle w:val="FirstParagraph"/>
      </w:pPr>
      <w:r>
        <w:rPr>
          <w:b/>
          <w:bCs/>
        </w:rPr>
        <w:t xml:space="preserve">The commodity becomes premium when it carries its data.</w:t>
      </w:r>
    </w:p>
    <w:p>
      <w:pPr>
        <w:pStyle w:val="BodyText"/>
      </w:pPr>
      <w:r>
        <w:t xml:space="preserve">A house without records is a guess. A house with a verified data wallet — construction history, maintenance records, materials manifest, inspection results — is a known quantity. Known quantities sell faster, finance easier, and insure cheaper. The data IS the value.</w:t>
      </w:r>
    </w:p>
    <w:bookmarkEnd w:id="24"/>
    <w:bookmarkStart w:id="25" w:name="property-verification-url"/>
    <w:p>
      <w:pPr>
        <w:pStyle w:val="Heading3"/>
      </w:pPr>
      <w:r>
        <w:t xml:space="preserve">Property Verification URL</w:t>
      </w:r>
    </w:p>
    <w:p>
      <w:pPr>
        <w:pStyle w:val="FirstParagraph"/>
      </w:pPr>
      <w:r>
        <w:t xml:space="preserve">Every walleted property gets a permanent verification endpoint:</w:t>
      </w:r>
    </w:p>
    <w:p>
      <w:pPr>
        <w:pStyle w:val="SourceCode"/>
      </w:pPr>
      <w:r>
        <w:rPr>
          <w:rStyle w:val="VerbatimChar"/>
        </w:rPr>
        <w:t xml:space="preserve">origin.rootz.global/verify/MA-PITTS-15-SHETLAND-DR</w:t>
      </w:r>
    </w:p>
    <w:p>
      <w:pPr>
        <w:pStyle w:val="FirstParagraph"/>
      </w:pPr>
      <w:r>
        <w:t xml:space="preserve">Anyone — buyer, lender, insurer, AI agent — can hit this URL and see the public layer of the property record. The QR code on the deed points here. The title company’s search starts here. It’s the property’s digital front door.</w:t>
      </w:r>
    </w:p>
    <w:bookmarkEnd w:id="25"/>
    <w:bookmarkStart w:id="26" w:name="what-goes-in-the-property-record"/>
    <w:p>
      <w:pPr>
        <w:pStyle w:val="Heading3"/>
      </w:pPr>
      <w:r>
        <w:t xml:space="preserve">What Goes in the Property Record</w:t>
      </w:r>
    </w:p>
    <w:p>
      <w:pPr>
        <w:pStyle w:val="FirstParagraph"/>
      </w:pPr>
      <w:r>
        <w:rPr>
          <w:b/>
          <w:bCs/>
        </w:rPr>
        <w:t xml:space="preserve">Construction DNA</w:t>
      </w:r>
      <w:r>
        <w:t xml:space="preserve"> </w:t>
      </w:r>
      <w:r>
        <w:t xml:space="preserve">(new construction or major renovation)</w:t>
      </w:r>
      <w:r>
        <w:t xml:space="preserve"> </w:t>
      </w:r>
      <w:r>
        <w:t xml:space="preserve">- Foundation type and pour date (contractor signed)</w:t>
      </w:r>
      <w:r>
        <w:t xml:space="preserve"> </w:t>
      </w:r>
      <w:r>
        <w:t xml:space="preserve">- Framing inspection (inspector signed)</w:t>
      </w:r>
      <w:r>
        <w:t xml:space="preserve"> </w:t>
      </w:r>
      <w:r>
        <w:t xml:space="preserve">- Electrical system specs (licensed electrician, permit, inspection)</w:t>
      </w:r>
      <w:r>
        <w:t xml:space="preserve"> </w:t>
      </w:r>
      <w:r>
        <w:t xml:space="preserve">- Plumbing system specs (licensed plumber, permit, inspection)</w:t>
      </w:r>
      <w:r>
        <w:t xml:space="preserve"> </w:t>
      </w:r>
      <w:r>
        <w:t xml:space="preserve">- HVAC system specs (model, capacity, efficiency rating, warranty)</w:t>
      </w:r>
      <w:r>
        <w:t xml:space="preserve"> </w:t>
      </w:r>
      <w:r>
        <w:t xml:space="preserve">- Materials manifest — what’s in the walls, floors, and roof (insulation type, R-value, pipe material, wire gauge, shingle brand)</w:t>
      </w:r>
      <w:r>
        <w:t xml:space="preserve"> </w:t>
      </w:r>
      <w:r>
        <w:t xml:space="preserve">- As-built drawings (architect signed, reflecting actual construction vs. plans)</w:t>
      </w:r>
    </w:p>
    <w:p>
      <w:pPr>
        <w:pStyle w:val="BodyText"/>
      </w:pPr>
      <w:r>
        <w:t xml:space="preserve">For existing homes, the construction DNA builds over time as renovations happen. For new construction, it’s captured from day one — creating properties that carry their complete building history from the moment ground is broken.</w:t>
      </w:r>
    </w:p>
    <w:p>
      <w:pPr>
        <w:pStyle w:val="BodyText"/>
      </w:pPr>
      <w:r>
        <w:rPr>
          <w:b/>
          <w:bCs/>
        </w:rPr>
        <w:t xml:space="preserve">Structural &amp; Systems</w:t>
      </w:r>
      <w:r>
        <w:t xml:space="preserve"> </w:t>
      </w:r>
      <w:r>
        <w:t xml:space="preserve">- Roof replacement (date, contractor, warranty, materials, cost)</w:t>
      </w:r>
      <w:r>
        <w:t xml:space="preserve"> </w:t>
      </w:r>
      <w:r>
        <w:t xml:space="preserve">- HVAC installation (model, efficiency rating, service history)</w:t>
      </w:r>
      <w:r>
        <w:t xml:space="preserve"> </w:t>
      </w:r>
      <w:r>
        <w:t xml:space="preserve">- Plumbing and electrical work (permits, inspections, upgrades)</w:t>
      </w:r>
      <w:r>
        <w:t xml:space="preserve"> </w:t>
      </w:r>
      <w:r>
        <w:t xml:space="preserve">- Foundation repairs (engineer’s report, contractor, warranty)</w:t>
      </w:r>
      <w:r>
        <w:t xml:space="preserve"> </w:t>
      </w:r>
      <w:r>
        <w:t xml:space="preserve">- Insulation and energy improvements (R-values, energy audit results)</w:t>
      </w:r>
    </w:p>
    <w:p>
      <w:pPr>
        <w:pStyle w:val="BodyText"/>
      </w:pPr>
      <w:r>
        <w:rPr>
          <w:b/>
          <w:bCs/>
        </w:rPr>
        <w:t xml:space="preserve">Renovations &amp; Improvements</w:t>
      </w:r>
      <w:r>
        <w:t xml:space="preserve"> </w:t>
      </w:r>
      <w:r>
        <w:t xml:space="preserve">- Kitchen remodel (contractor, cost, before/after photos, permits)</w:t>
      </w:r>
      <w:r>
        <w:t xml:space="preserve"> </w:t>
      </w:r>
      <w:r>
        <w:t xml:space="preserve">- Bathroom additions (plumbing permits, inspection results)</w:t>
      </w:r>
      <w:r>
        <w:t xml:space="preserve"> </w:t>
      </w:r>
      <w:r>
        <w:t xml:space="preserve">- Room additions (architectural plans, structural engineering, permits)</w:t>
      </w:r>
      <w:r>
        <w:t xml:space="preserve"> </w:t>
      </w:r>
      <w:r>
        <w:t xml:space="preserve">- Deck/patio construction (permits, materials)</w:t>
      </w:r>
      <w:r>
        <w:t xml:space="preserve"> </w:t>
      </w:r>
      <w:r>
        <w:t xml:space="preserve">- Landscaping and hardscaping (drainage, grading, tree removal)</w:t>
      </w:r>
    </w:p>
    <w:p>
      <w:pPr>
        <w:pStyle w:val="BodyText"/>
      </w:pPr>
      <w:r>
        <w:rPr>
          <w:b/>
          <w:bCs/>
        </w:rPr>
        <w:t xml:space="preserve">Appliances</w:t>
      </w:r>
      <w:r>
        <w:t xml:space="preserve"> </w:t>
      </w:r>
      <w:r>
        <w:t xml:space="preserve">- Water heater (model, install date, warranty expiration)</w:t>
      </w:r>
      <w:r>
        <w:t xml:space="preserve"> </w:t>
      </w:r>
      <w:r>
        <w:t xml:space="preserve">- Furnace/boiler (model, efficiency, last service date)</w:t>
      </w:r>
      <w:r>
        <w:t xml:space="preserve"> </w:t>
      </w:r>
      <w:r>
        <w:t xml:space="preserve">- Central air (model, refrigerant type, last charge date)</w:t>
      </w:r>
      <w:r>
        <w:t xml:space="preserve"> </w:t>
      </w:r>
      <w:r>
        <w:t xml:space="preserve">- Well pump (model, flow rate, water test results)</w:t>
      </w:r>
      <w:r>
        <w:t xml:space="preserve"> </w:t>
      </w:r>
      <w:r>
        <w:t xml:space="preserve">- Septic system (last pump date, inspection results, Title 5 compliance)</w:t>
      </w:r>
    </w:p>
    <w:p>
      <w:pPr>
        <w:pStyle w:val="BodyText"/>
      </w:pPr>
      <w:r>
        <w:rPr>
          <w:b/>
          <w:bCs/>
        </w:rPr>
        <w:t xml:space="preserve">Plans &amp; Designs</w:t>
      </w:r>
      <w:r>
        <w:t xml:space="preserve"> </w:t>
      </w:r>
      <w:r>
        <w:t xml:space="preserve">- Architectural drawings (original and as-built)</w:t>
      </w:r>
      <w:r>
        <w:t xml:space="preserve"> </w:t>
      </w:r>
      <w:r>
        <w:t xml:space="preserve">- Site plans and surveys</w:t>
      </w:r>
      <w:r>
        <w:t xml:space="preserve"> </w:t>
      </w:r>
      <w:r>
        <w:t xml:space="preserve">- Floor plans (accurate to current layout)</w:t>
      </w:r>
      <w:r>
        <w:t xml:space="preserve"> </w:t>
      </w:r>
      <w:r>
        <w:t xml:space="preserve">- Electrical diagrams</w:t>
      </w:r>
      <w:r>
        <w:t xml:space="preserve"> </w:t>
      </w:r>
      <w:r>
        <w:t xml:space="preserve">- Plumbing diagrams</w:t>
      </w:r>
    </w:p>
    <w:p>
      <w:pPr>
        <w:pStyle w:val="BodyText"/>
      </w:pPr>
      <w:r>
        <w:rPr>
          <w:b/>
          <w:bCs/>
        </w:rPr>
        <w:t xml:space="preserve">Permits &amp; Inspections</w:t>
      </w:r>
      <w:r>
        <w:t xml:space="preserve"> </w:t>
      </w:r>
      <w:r>
        <w:t xml:space="preserve">- Building permits (all, with inspection results)</w:t>
      </w:r>
      <w:r>
        <w:t xml:space="preserve"> </w:t>
      </w:r>
      <w:r>
        <w:t xml:space="preserve">- Occupancy certificates</w:t>
      </w:r>
      <w:r>
        <w:t xml:space="preserve"> </w:t>
      </w:r>
      <w:r>
        <w:t xml:space="preserve">- Fire inspections</w:t>
      </w:r>
      <w:r>
        <w:t xml:space="preserve"> </w:t>
      </w:r>
      <w:r>
        <w:t xml:space="preserve">- Health inspections (well water, septic)</w:t>
      </w:r>
      <w:r>
        <w:t xml:space="preserve"> </w:t>
      </w:r>
      <w:r>
        <w:t xml:space="preserve">- Energy audits and HERS ratings</w:t>
      </w:r>
    </w:p>
    <w:p>
      <w:pPr>
        <w:pStyle w:val="BodyText"/>
      </w:pPr>
      <w:r>
        <w:rPr>
          <w:b/>
          <w:bCs/>
        </w:rPr>
        <w:t xml:space="preserve">Environmental &amp; Land</w:t>
      </w:r>
      <w:r>
        <w:t xml:space="preserve"> </w:t>
      </w:r>
      <w:r>
        <w:t xml:space="preserve">- Soil tests</w:t>
      </w:r>
      <w:r>
        <w:t xml:space="preserve"> </w:t>
      </w:r>
      <w:r>
        <w:t xml:space="preserve">- Water quality reports (well water)</w:t>
      </w:r>
      <w:r>
        <w:t xml:space="preserve"> </w:t>
      </w:r>
      <w:r>
        <w:t xml:space="preserve">- Radon test results</w:t>
      </w:r>
      <w:r>
        <w:t xml:space="preserve"> </w:t>
      </w:r>
      <w:r>
        <w:t xml:space="preserve">- Lead paint inspection (pre-1978 homes)</w:t>
      </w:r>
      <w:r>
        <w:t xml:space="preserve"> </w:t>
      </w:r>
      <w:r>
        <w:t xml:space="preserve">- Asbestos survey</w:t>
      </w:r>
      <w:r>
        <w:t xml:space="preserve"> </w:t>
      </w:r>
      <w:r>
        <w:t xml:space="preserve">- Wetland delineation</w:t>
      </w:r>
      <w:r>
        <w:t xml:space="preserve"> </w:t>
      </w:r>
      <w:r>
        <w:t xml:space="preserve">- Tree surveys</w:t>
      </w:r>
      <w:r>
        <w:t xml:space="preserve"> </w:t>
      </w:r>
      <w:r>
        <w:t xml:space="preserve">- Property boundary surveys</w:t>
      </w:r>
    </w:p>
    <w:p>
      <w:pPr>
        <w:pStyle w:val="BodyText"/>
      </w:pPr>
      <w:r>
        <w:rPr>
          <w:b/>
          <w:bCs/>
        </w:rPr>
        <w:t xml:space="preserve">Insurance</w:t>
      </w:r>
      <w:r>
        <w:t xml:space="preserve"> </w:t>
      </w:r>
      <w:r>
        <w:t xml:space="preserve">- Homeowner’s insurance claims history</w:t>
      </w:r>
      <w:r>
        <w:t xml:space="preserve"> </w:t>
      </w:r>
      <w:r>
        <w:t xml:space="preserve">- Flood insurance status</w:t>
      </w:r>
      <w:r>
        <w:t xml:space="preserve"> </w:t>
      </w:r>
      <w:r>
        <w:t xml:space="preserve">- Title insurance policy</w:t>
      </w:r>
      <w:r>
        <w:t xml:space="preserve"> </w:t>
      </w:r>
      <w:r>
        <w:t xml:space="preserve">- Warranty policies (home warranty, appliance warranties)</w:t>
      </w:r>
    </w:p>
    <w:bookmarkEnd w:id="26"/>
    <w:bookmarkStart w:id="27" w:name="how-it-gets-there"/>
    <w:p>
      <w:pPr>
        <w:pStyle w:val="Heading3"/>
      </w:pPr>
      <w:r>
        <w:t xml:space="preserve">How It Gets There</w:t>
      </w:r>
    </w:p>
    <w:p>
      <w:pPr>
        <w:pStyle w:val="FirstParagraph"/>
      </w:pPr>
      <w:r>
        <w:t xml:space="preserve">The homeowner doesn’t have to enter data. The wallet accumulates records naturally:</w:t>
      </w:r>
    </w:p>
    <w:p>
      <w:pPr>
        <w:pStyle w:val="Compact"/>
        <w:numPr>
          <w:ilvl w:val="0"/>
          <w:numId w:val="1009"/>
        </w:numPr>
      </w:pPr>
      <w:r>
        <w:rPr>
          <w:b/>
          <w:bCs/>
        </w:rPr>
        <w:t xml:space="preserve">Contractor completes a job</w:t>
      </w:r>
      <w:r>
        <w:t xml:space="preserve"> </w:t>
      </w:r>
      <w:r>
        <w:t xml:space="preserve">→ uploads invoice + photos + warranty to the wallet (earns a verified contractor badge in the process)</w:t>
      </w:r>
    </w:p>
    <w:p>
      <w:pPr>
        <w:pStyle w:val="Compact"/>
        <w:numPr>
          <w:ilvl w:val="0"/>
          <w:numId w:val="1009"/>
        </w:numPr>
      </w:pPr>
      <w:r>
        <w:rPr>
          <w:b/>
          <w:bCs/>
        </w:rPr>
        <w:t xml:space="preserve">Town issues a building permit</w:t>
      </w:r>
      <w:r>
        <w:t xml:space="preserve"> </w:t>
      </w:r>
      <w:r>
        <w:t xml:space="preserve">→ auto-linked from town records</w:t>
      </w:r>
    </w:p>
    <w:p>
      <w:pPr>
        <w:pStyle w:val="Compact"/>
        <w:numPr>
          <w:ilvl w:val="0"/>
          <w:numId w:val="1009"/>
        </w:numPr>
      </w:pPr>
      <w:r>
        <w:rPr>
          <w:b/>
          <w:bCs/>
        </w:rPr>
        <w:t xml:space="preserve">Inspector passes a system</w:t>
      </w:r>
      <w:r>
        <w:t xml:space="preserve"> </w:t>
      </w:r>
      <w:r>
        <w:t xml:space="preserve">→ inspection report deposited in wallet</w:t>
      </w:r>
    </w:p>
    <w:p>
      <w:pPr>
        <w:pStyle w:val="Compact"/>
        <w:numPr>
          <w:ilvl w:val="0"/>
          <w:numId w:val="1009"/>
        </w:numPr>
      </w:pPr>
      <w:r>
        <w:rPr>
          <w:b/>
          <w:bCs/>
        </w:rPr>
        <w:t xml:space="preserve">Homeowner buys an appliance</w:t>
      </w:r>
      <w:r>
        <w:t xml:space="preserve"> </w:t>
      </w:r>
      <w:r>
        <w:t xml:space="preserve">→ receipt + warranty + manual linked</w:t>
      </w:r>
    </w:p>
    <w:p>
      <w:pPr>
        <w:pStyle w:val="Compact"/>
        <w:numPr>
          <w:ilvl w:val="0"/>
          <w:numId w:val="1009"/>
        </w:numPr>
      </w:pPr>
      <w:r>
        <w:rPr>
          <w:b/>
          <w:bCs/>
        </w:rPr>
        <w:t xml:space="preserve">Energy audit performed</w:t>
      </w:r>
      <w:r>
        <w:t xml:space="preserve"> </w:t>
      </w:r>
      <w:r>
        <w:t xml:space="preserve">→ HERS report deposited</w:t>
      </w:r>
    </w:p>
    <w:p>
      <w:pPr>
        <w:pStyle w:val="FirstParagraph"/>
      </w:pPr>
      <w:r>
        <w:t xml:space="preserve">Each record is signed by the party who created it:</w:t>
      </w:r>
      <w:r>
        <w:t xml:space="preserve"> </w:t>
      </w:r>
      <w:r>
        <w:t xml:space="preserve">- Contractor signs with their wallet (linked to their license)</w:t>
      </w:r>
      <w:r>
        <w:t xml:space="preserve"> </w:t>
      </w:r>
      <w:r>
        <w:t xml:space="preserve">- Inspector signs with their wallet (linked to their certification)</w:t>
      </w:r>
      <w:r>
        <w:t xml:space="preserve"> </w:t>
      </w:r>
      <w:r>
        <w:t xml:space="preserve">- Homeowner signs with their wallet (linked to their deed)</w:t>
      </w:r>
    </w:p>
    <w:p>
      <w:pPr>
        <w:pStyle w:val="BodyText"/>
      </w:pPr>
      <w:r>
        <w:t xml:space="preserve">Nobody can fake a roof replacement record because it requires the contractor’s wallet signature. Nobody can backdate an inspection because the timestamp is on-chain.</w:t>
      </w:r>
    </w:p>
    <w:bookmarkEnd w:id="27"/>
    <w:bookmarkStart w:id="28" w:name="why-buyers-want-this"/>
    <w:p>
      <w:pPr>
        <w:pStyle w:val="Heading3"/>
      </w:pPr>
      <w:r>
        <w:t xml:space="preserve">Why Buyers Want This</w:t>
      </w:r>
    </w:p>
    <w:p>
      <w:pPr>
        <w:pStyle w:val="FirstParagraph"/>
      </w:pPr>
      <w:r>
        <w:t xml:space="preserve">Today when you buy a house, you get a home inspection — a 3-hour snapshot of the property’s condition ON THAT DAY. You have no idea:</w:t>
      </w:r>
      <w:r>
        <w:t xml:space="preserve"> </w:t>
      </w:r>
      <w:r>
        <w:t xml:space="preserve">- Was the roof replaced 2 years ago or 20 years ago?</w:t>
      </w:r>
      <w:r>
        <w:t xml:space="preserve"> </w:t>
      </w:r>
      <w:r>
        <w:t xml:space="preserve">- Was the electrical panel upgraded or just patched?</w:t>
      </w:r>
      <w:r>
        <w:t xml:space="preserve"> </w:t>
      </w:r>
      <w:r>
        <w:t xml:space="preserve">- Did the basement flood and get</w:t>
      </w:r>
      <w:r>
        <w:t xml:space="preserve"> </w:t>
      </w:r>
      <w:r>
        <w:t xml:space="preserve">“fixed”</w:t>
      </w:r>
      <w:r>
        <w:t xml:space="preserve"> </w:t>
      </w:r>
      <w:r>
        <w:t xml:space="preserve">with cosmetic drywall?</w:t>
      </w:r>
      <w:r>
        <w:t xml:space="preserve"> </w:t>
      </w:r>
      <w:r>
        <w:t xml:space="preserve">- Is the furnace 5 years old (as the seller claims) or 15?</w:t>
      </w:r>
    </w:p>
    <w:p>
      <w:pPr>
        <w:pStyle w:val="BodyText"/>
      </w:pPr>
      <w:r>
        <w:t xml:space="preserve">With the property wallet, the buyer opens the record and sees the VERIFIED history:</w:t>
      </w:r>
      <w:r>
        <w:t xml:space="preserve"> </w:t>
      </w:r>
      <w:r>
        <w:t xml:space="preserve">- Roof replaced March 2022 by ABC Roofing (License #12345), GAF Timberline HDZ, 25-year warranty, $18,500, photos of work, permit #BP-2022-0456 (passed inspection)</w:t>
      </w:r>
      <w:r>
        <w:t xml:space="preserve"> </w:t>
      </w:r>
      <w:r>
        <w:t xml:space="preserve">- That’s not the seller’s claim. That’s the contractor’s signed, timestamped, verified record.</w:t>
      </w:r>
    </w:p>
    <w:p>
      <w:pPr>
        <w:pStyle w:val="BodyText"/>
      </w:pPr>
      <w:r>
        <w:rPr>
          <w:b/>
          <w:bCs/>
        </w:rPr>
        <w:t xml:space="preserve">This changes real estate pricing.</w:t>
      </w:r>
      <w:r>
        <w:t xml:space="preserve"> </w:t>
      </w:r>
      <w:r>
        <w:t xml:space="preserve">A property with a complete wallet history commands a premium — just like a car with a clean Carfax sells for more than one with no records. The wallet becomes a VALUE ASSET for the homeowner.</w:t>
      </w:r>
    </w:p>
    <w:bookmarkEnd w:id="28"/>
    <w:bookmarkStart w:id="34" w:name="Xb331f9f7bd0e32fa53bcc161d6975c154278b4d"/>
    <w:p>
      <w:pPr>
        <w:pStyle w:val="Heading3"/>
      </w:pPr>
      <w:r>
        <w:t xml:space="preserve">Tokenization: Proof of the Real World Asset</w:t>
      </w:r>
    </w:p>
    <w:p>
      <w:pPr>
        <w:pStyle w:val="FirstParagraph"/>
      </w:pPr>
      <w:r>
        <w:t xml:space="preserve">The Origin Title Wallet creates something that hasn’t existed before in real estate: a</w:t>
      </w:r>
      <w:r>
        <w:t xml:space="preserve"> </w:t>
      </w:r>
      <w:r>
        <w:rPr>
          <w:b/>
          <w:bCs/>
        </w:rPr>
        <w:t xml:space="preserve">verifiable digital representation of a physical property</w:t>
      </w:r>
      <w:r>
        <w:t xml:space="preserve"> </w:t>
      </w:r>
      <w:r>
        <w:t xml:space="preserve">with its complete history.</w:t>
      </w:r>
    </w:p>
    <w:p>
      <w:pPr>
        <w:pStyle w:val="BodyText"/>
      </w:pPr>
      <w:r>
        <w:t xml:space="preserve">This is the foundation of Real World Asset (RWA) tokenization — but done right.</w:t>
      </w:r>
    </w:p>
    <w:bookmarkStart w:id="29" w:name="what-rwa-tokenization-usually-means"/>
    <w:p>
      <w:pPr>
        <w:pStyle w:val="Heading4"/>
      </w:pPr>
      <w:r>
        <w:t xml:space="preserve">What RWA Tokenization Usually Means</w:t>
      </w:r>
    </w:p>
    <w:p>
      <w:pPr>
        <w:pStyle w:val="FirstParagraph"/>
      </w:pPr>
      <w:r>
        <w:t xml:space="preserve">Most RWA tokenization projects try to put a deed on a blockchain and call it</w:t>
      </w:r>
      <w:r>
        <w:t xml:space="preserve"> </w:t>
      </w:r>
      <w:r>
        <w:t xml:space="preserve">“tokenized real estate.”</w:t>
      </w:r>
      <w:r>
        <w:t xml:space="preserve"> </w:t>
      </w:r>
      <w:r>
        <w:t xml:space="preserve">This is insufficient because:</w:t>
      </w:r>
      <w:r>
        <w:t xml:space="preserve"> </w:t>
      </w:r>
      <w:r>
        <w:t xml:space="preserve">- A deed on-chain doesn’t prove the property exists</w:t>
      </w:r>
      <w:r>
        <w:t xml:space="preserve"> </w:t>
      </w:r>
      <w:r>
        <w:t xml:space="preserve">- It doesn’t prove the property is worth what someone says</w:t>
      </w:r>
      <w:r>
        <w:t xml:space="preserve"> </w:t>
      </w:r>
      <w:r>
        <w:t xml:space="preserve">- It doesn’t prove there are no liens</w:t>
      </w:r>
      <w:r>
        <w:t xml:space="preserve"> </w:t>
      </w:r>
      <w:r>
        <w:t xml:space="preserve">- It doesn’t prove the building isn’t falling down</w:t>
      </w:r>
      <w:r>
        <w:t xml:space="preserve"> </w:t>
      </w:r>
      <w:r>
        <w:t xml:space="preserve">- It’s just a PDF with extra steps</w:t>
      </w:r>
    </w:p>
    <w:bookmarkEnd w:id="29"/>
    <w:bookmarkStart w:id="30" w:name="what-origin-makes-possible"/>
    <w:p>
      <w:pPr>
        <w:pStyle w:val="Heading4"/>
      </w:pPr>
      <w:r>
        <w:t xml:space="preserve">What Origin Makes Possible</w:t>
      </w:r>
    </w:p>
    <w:p>
      <w:pPr>
        <w:pStyle w:val="FirstParagraph"/>
      </w:pPr>
      <w:r>
        <w:t xml:space="preserve">The Origin wallet provides the PROOF layer that tokenization needs:</w:t>
      </w:r>
    </w:p>
    <w:p>
      <w:pPr>
        <w:pStyle w:val="SourceCode"/>
      </w:pPr>
      <w:r>
        <w:rPr>
          <w:rStyle w:val="VerbatimChar"/>
        </w:rPr>
        <w:t xml:space="preserve">Traditional token: </w:t>
      </w:r>
      <w:r>
        <w:br/>
      </w:r>
      <w:r>
        <w:rPr>
          <w:rStyle w:val="VerbatimChar"/>
        </w:rPr>
        <w:t xml:space="preserve">  "This token represents 15 Shetland Dr"</w:t>
      </w:r>
      <w:r>
        <w:br/>
      </w:r>
      <w:r>
        <w:rPr>
          <w:rStyle w:val="VerbatimChar"/>
        </w:rPr>
        <w:t xml:space="preserve">  Trust me. Here's a PDF of the deed.</w:t>
      </w:r>
      <w:r>
        <w:br/>
      </w:r>
      <w:r>
        <w:br/>
      </w:r>
      <w:r>
        <w:rPr>
          <w:rStyle w:val="VerbatimChar"/>
        </w:rPr>
        <w:t xml:space="preserve">Origin-backed token:</w:t>
      </w:r>
      <w:r>
        <w:br/>
      </w:r>
      <w:r>
        <w:rPr>
          <w:rStyle w:val="VerbatimChar"/>
        </w:rPr>
        <w:t xml:space="preserve">  "This token represents 15 Shetland Dr"</w:t>
      </w:r>
      <w:r>
        <w:br/>
      </w:r>
      <w:r>
        <w:rPr>
          <w:rStyle w:val="VerbatimChar"/>
        </w:rPr>
        <w:t xml:space="preserve">  Proof of ownership: deed chain verified across 3 sources (confidence 0.95)</w:t>
      </w:r>
      <w:r>
        <w:br/>
      </w:r>
      <w:r>
        <w:rPr>
          <w:rStyle w:val="VerbatimChar"/>
        </w:rPr>
        <w:t xml:space="preserve">  Proof of condition: 15 contractor-attested records over 10 years</w:t>
      </w:r>
      <w:r>
        <w:br/>
      </w:r>
      <w:r>
        <w:rPr>
          <w:rStyle w:val="VerbatimChar"/>
        </w:rPr>
        <w:t xml:space="preserve">  Proof of value: assessor says $447,800, last sale $173,000 (1998)</w:t>
      </w:r>
      <w:r>
        <w:br/>
      </w:r>
      <w:r>
        <w:rPr>
          <w:rStyle w:val="VerbatimChar"/>
        </w:rPr>
        <w:t xml:space="preserve">  Proof of clear title: 4 mortgages all properly discharged</w:t>
      </w:r>
      <w:r>
        <w:br/>
      </w:r>
      <w:r>
        <w:rPr>
          <w:rStyle w:val="VerbatimChar"/>
        </w:rPr>
        <w:t xml:space="preserve">  Proof of compliance: all permits closed, all inspections passed</w:t>
      </w:r>
      <w:r>
        <w:br/>
      </w:r>
      <w:r>
        <w:rPr>
          <w:rStyle w:val="VerbatimChar"/>
        </w:rPr>
        <w:t xml:space="preserve">  Proof of occupancy: monitoring confirms owner presence 36 months</w:t>
      </w:r>
      <w:r>
        <w:br/>
      </w:r>
      <w:r>
        <w:rPr>
          <w:rStyle w:val="VerbatimChar"/>
        </w:rPr>
        <w:t xml:space="preserve">  Proof of insurance: active policy, no claims in 5 years</w:t>
      </w:r>
      <w:r>
        <w:br/>
      </w:r>
      <w:r>
        <w:rPr>
          <w:rStyle w:val="VerbatimChar"/>
        </w:rPr>
        <w:t xml:space="preserve">  </w:t>
      </w:r>
      <w:r>
        <w:br/>
      </w:r>
      <w:r>
        <w:rPr>
          <w:rStyle w:val="VerbatimChar"/>
        </w:rPr>
        <w:t xml:space="preserve">  Every claim independently verifiable. Every source attested.</w:t>
      </w:r>
    </w:p>
    <w:p>
      <w:pPr>
        <w:pStyle w:val="FirstParagraph"/>
      </w:pPr>
      <w:r>
        <w:t xml:space="preserve">This enables:</w:t>
      </w:r>
      <w:r>
        <w:t xml:space="preserve"> </w:t>
      </w:r>
      <w:r>
        <w:t xml:space="preserve">-</w:t>
      </w:r>
      <w:r>
        <w:t xml:space="preserve"> </w:t>
      </w:r>
      <w:r>
        <w:rPr>
          <w:b/>
          <w:bCs/>
        </w:rPr>
        <w:t xml:space="preserve">Fractional ownership</w:t>
      </w:r>
      <w:r>
        <w:t xml:space="preserve"> </w:t>
      </w:r>
      <w:r>
        <w:t xml:space="preserve">with real proof of what you’re buying into</w:t>
      </w:r>
      <w:r>
        <w:t xml:space="preserve"> </w:t>
      </w:r>
      <w:r>
        <w:t xml:space="preserve">-</w:t>
      </w:r>
      <w:r>
        <w:t xml:space="preserve"> </w:t>
      </w:r>
      <w:r>
        <w:rPr>
          <w:b/>
          <w:bCs/>
        </w:rPr>
        <w:t xml:space="preserve">Home equity lines</w:t>
      </w:r>
      <w:r>
        <w:t xml:space="preserve"> </w:t>
      </w:r>
      <w:r>
        <w:t xml:space="preserve">backed by verified property condition, not just appraised value</w:t>
      </w:r>
      <w:r>
        <w:t xml:space="preserve"> </w:t>
      </w:r>
      <w:r>
        <w:t xml:space="preserve">-</w:t>
      </w:r>
      <w:r>
        <w:t xml:space="preserve"> </w:t>
      </w:r>
      <w:r>
        <w:rPr>
          <w:b/>
          <w:bCs/>
        </w:rPr>
        <w:t xml:space="preserve">Insurance pricing</w:t>
      </w:r>
      <w:r>
        <w:t xml:space="preserve"> </w:t>
      </w:r>
      <w:r>
        <w:t xml:space="preserve">based on actual maintenance history, not zip code averages</w:t>
      </w:r>
      <w:r>
        <w:t xml:space="preserve"> </w:t>
      </w:r>
      <w:r>
        <w:t xml:space="preserve">-</w:t>
      </w:r>
      <w:r>
        <w:t xml:space="preserve"> </w:t>
      </w:r>
      <w:r>
        <w:rPr>
          <w:b/>
          <w:bCs/>
        </w:rPr>
        <w:t xml:space="preserve">Estate planning</w:t>
      </w:r>
      <w:r>
        <w:t xml:space="preserve"> </w:t>
      </w:r>
      <w:r>
        <w:t xml:space="preserve">with a complete, transferable property record</w:t>
      </w:r>
      <w:r>
        <w:t xml:space="preserve"> </w:t>
      </w:r>
      <w:r>
        <w:t xml:space="preserve">-</w:t>
      </w:r>
      <w:r>
        <w:t xml:space="preserve"> </w:t>
      </w:r>
      <w:r>
        <w:rPr>
          <w:b/>
          <w:bCs/>
        </w:rPr>
        <w:t xml:space="preserve">Rental property management</w:t>
      </w:r>
      <w:r>
        <w:t xml:space="preserve"> </w:t>
      </w:r>
      <w:r>
        <w:t xml:space="preserve">with verified condition at tenant move-in/move-out</w:t>
      </w:r>
    </w:p>
    <w:bookmarkEnd w:id="30"/>
    <w:bookmarkStart w:id="31" w:name="property-linked-digital-identity"/>
    <w:p>
      <w:pPr>
        <w:pStyle w:val="Heading4"/>
      </w:pPr>
      <w:r>
        <w:t xml:space="preserve">Property-Linked Digital Identity</w:t>
      </w:r>
    </w:p>
    <w:p>
      <w:pPr>
        <w:pStyle w:val="FirstParagraph"/>
      </w:pPr>
      <w:r>
        <w:t xml:space="preserve">The property wallet creates a verified link between a person and their address. This link has value far beyond title:</w:t>
      </w:r>
    </w:p>
    <w:p>
      <w:pPr>
        <w:pStyle w:val="Compact"/>
        <w:numPr>
          <w:ilvl w:val="0"/>
          <w:numId w:val="1010"/>
        </w:numPr>
      </w:pPr>
      <w:r>
        <w:rPr>
          <w:b/>
          <w:bCs/>
        </w:rPr>
        <w:t xml:space="preserve">Utility account verification</w:t>
      </w:r>
      <w:r>
        <w:t xml:space="preserve"> </w:t>
      </w:r>
      <w:r>
        <w:t xml:space="preserve">— prove you live at this address without a paper bill</w:t>
      </w:r>
    </w:p>
    <w:p>
      <w:pPr>
        <w:pStyle w:val="Compact"/>
        <w:numPr>
          <w:ilvl w:val="0"/>
          <w:numId w:val="1010"/>
        </w:numPr>
      </w:pPr>
      <w:r>
        <w:rPr>
          <w:b/>
          <w:bCs/>
        </w:rPr>
        <w:t xml:space="preserve">Voter registration</w:t>
      </w:r>
      <w:r>
        <w:t xml:space="preserve"> </w:t>
      </w:r>
      <w:r>
        <w:t xml:space="preserve">— property wallet confirms residency for election purposes</w:t>
      </w:r>
    </w:p>
    <w:p>
      <w:pPr>
        <w:pStyle w:val="Compact"/>
        <w:numPr>
          <w:ilvl w:val="0"/>
          <w:numId w:val="1010"/>
        </w:numPr>
      </w:pPr>
      <w:r>
        <w:rPr>
          <w:b/>
          <w:bCs/>
        </w:rPr>
        <w:t xml:space="preserve">School enrollment</w:t>
      </w:r>
      <w:r>
        <w:t xml:space="preserve"> </w:t>
      </w:r>
      <w:r>
        <w:t xml:space="preserve">— proof of address for school district eligibility</w:t>
      </w:r>
    </w:p>
    <w:p>
      <w:pPr>
        <w:pStyle w:val="Compact"/>
        <w:numPr>
          <w:ilvl w:val="0"/>
          <w:numId w:val="1010"/>
        </w:numPr>
      </w:pPr>
      <w:r>
        <w:rPr>
          <w:b/>
          <w:bCs/>
        </w:rPr>
        <w:t xml:space="preserve">Insurance binding</w:t>
      </w:r>
      <w:r>
        <w:t xml:space="preserve"> </w:t>
      </w:r>
      <w:r>
        <w:t xml:space="preserve">— insurer verifies property details directly from the wallet</w:t>
      </w:r>
    </w:p>
    <w:p>
      <w:pPr>
        <w:pStyle w:val="Compact"/>
        <w:numPr>
          <w:ilvl w:val="0"/>
          <w:numId w:val="1010"/>
        </w:numPr>
      </w:pPr>
      <w:r>
        <w:rPr>
          <w:b/>
          <w:bCs/>
        </w:rPr>
        <w:t xml:space="preserve">Contractor dispatch</w:t>
      </w:r>
      <w:r>
        <w:t xml:space="preserve"> </w:t>
      </w:r>
      <w:r>
        <w:t xml:space="preserve">— service providers see the property profile before arriving (age of systems, access notes, prior work history)</w:t>
      </w:r>
    </w:p>
    <w:p>
      <w:pPr>
        <w:pStyle w:val="Compact"/>
        <w:numPr>
          <w:ilvl w:val="0"/>
          <w:numId w:val="1010"/>
        </w:numPr>
      </w:pPr>
      <w:r>
        <w:rPr>
          <w:b/>
          <w:bCs/>
        </w:rPr>
        <w:t xml:space="preserve">Emergency services</w:t>
      </w:r>
      <w:r>
        <w:t xml:space="preserve"> </w:t>
      </w:r>
      <w:r>
        <w:t xml:space="preserve">— first responders can see building details (number of floors, heating fuel type, known hazards)</w:t>
      </w:r>
    </w:p>
    <w:p>
      <w:pPr>
        <w:pStyle w:val="FirstParagraph"/>
      </w:pPr>
      <w:r>
        <w:t xml:space="preserve">The property wallet gives the homeowner a</w:t>
      </w:r>
      <w:r>
        <w:t xml:space="preserve"> </w:t>
      </w:r>
      <w:r>
        <w:rPr>
          <w:b/>
          <w:bCs/>
        </w:rPr>
        <w:t xml:space="preserve">portable, verifiable proof of residence</w:t>
      </w:r>
      <w:r>
        <w:t xml:space="preserve"> </w:t>
      </w:r>
      <w:r>
        <w:t xml:space="preserve">that works everywhere — not a utility bill that expires every month, but a persistent digital identity anchored to their recorded deed.</w:t>
      </w:r>
    </w:p>
    <w:bookmarkEnd w:id="31"/>
    <w:bookmarkStart w:id="32" w:name="fractionalization-and-shared-ownership"/>
    <w:p>
      <w:pPr>
        <w:pStyle w:val="Heading4"/>
      </w:pPr>
      <w:r>
        <w:t xml:space="preserve">Fractionalization and Shared Ownership</w:t>
      </w:r>
    </w:p>
    <w:p>
      <w:pPr>
        <w:pStyle w:val="FirstParagraph"/>
      </w:pPr>
      <w:r>
        <w:t xml:space="preserve">The wallet infrastructure enables ownership models that are difficult or impossible with paper records:</w:t>
      </w:r>
    </w:p>
    <w:p>
      <w:pPr>
        <w:pStyle w:val="Compact"/>
        <w:numPr>
          <w:ilvl w:val="0"/>
          <w:numId w:val="1011"/>
        </w:numPr>
      </w:pPr>
      <w:r>
        <w:rPr>
          <w:b/>
          <w:bCs/>
        </w:rPr>
        <w:t xml:space="preserve">Co-ownership</w:t>
      </w:r>
      <w:r>
        <w:t xml:space="preserve"> </w:t>
      </w:r>
      <w:r>
        <w:t xml:space="preserve">— multiple parties with verified, defined interests in a single property</w:t>
      </w:r>
    </w:p>
    <w:p>
      <w:pPr>
        <w:pStyle w:val="Compact"/>
        <w:numPr>
          <w:ilvl w:val="0"/>
          <w:numId w:val="1011"/>
        </w:numPr>
      </w:pPr>
      <w:r>
        <w:rPr>
          <w:b/>
          <w:bCs/>
        </w:rPr>
        <w:t xml:space="preserve">Investment properties</w:t>
      </w:r>
      <w:r>
        <w:t xml:space="preserve"> </w:t>
      </w:r>
      <w:r>
        <w:t xml:space="preserve">— clean documentation for rental income, expenses, and management across multiple owners</w:t>
      </w:r>
    </w:p>
    <w:p>
      <w:pPr>
        <w:pStyle w:val="Compact"/>
        <w:numPr>
          <w:ilvl w:val="0"/>
          <w:numId w:val="1011"/>
        </w:numPr>
      </w:pPr>
      <w:r>
        <w:rPr>
          <w:b/>
          <w:bCs/>
        </w:rPr>
        <w:t xml:space="preserve">Estate planning</w:t>
      </w:r>
      <w:r>
        <w:t xml:space="preserve"> </w:t>
      </w:r>
      <w:r>
        <w:t xml:space="preserve">— property interests clearly documented and transferable, reducing probate friction</w:t>
      </w:r>
    </w:p>
    <w:p>
      <w:pPr>
        <w:pStyle w:val="Compact"/>
        <w:numPr>
          <w:ilvl w:val="0"/>
          <w:numId w:val="1011"/>
        </w:numPr>
      </w:pPr>
      <w:r>
        <w:rPr>
          <w:b/>
          <w:bCs/>
        </w:rPr>
        <w:t xml:space="preserve">Home equity sharing</w:t>
      </w:r>
      <w:r>
        <w:t xml:space="preserve"> </w:t>
      </w:r>
      <w:r>
        <w:t xml:space="preserve">— emerging models where investors take a percentage of future appreciation in exchange for down payment assistance, with the wallet tracking each party’s verified interest</w:t>
      </w:r>
    </w:p>
    <w:p>
      <w:pPr>
        <w:pStyle w:val="FirstParagraph"/>
      </w:pPr>
      <w:r>
        <w:t xml:space="preserve">These models require the kind of clean, verifiable, continuously-updated property record that only a data wallet provides. Title companies that can facilitate these transactions — verifying fractional interests as easily as they verify whole ownership — will capture a growing market.</w:t>
      </w:r>
    </w:p>
    <w:bookmarkEnd w:id="32"/>
    <w:bookmarkStart w:id="33" w:name="the-homeowners-incentive"/>
    <w:p>
      <w:pPr>
        <w:pStyle w:val="Heading4"/>
      </w:pPr>
      <w:r>
        <w:t xml:space="preserve">The Homeowner’s Incentive</w:t>
      </w:r>
    </w:p>
    <w:p>
      <w:pPr>
        <w:pStyle w:val="FirstParagraph"/>
      </w:pPr>
      <w:r>
        <w:t xml:space="preserve">Why would a homeowner bother maintaining a property wallet? Because it’s worth money:</w:t>
      </w:r>
    </w:p>
    <w:p>
      <w:pPr>
        <w:pStyle w:val="Compact"/>
        <w:numPr>
          <w:ilvl w:val="0"/>
          <w:numId w:val="1012"/>
        </w:numPr>
      </w:pPr>
      <w:r>
        <w:rPr>
          <w:b/>
          <w:bCs/>
        </w:rPr>
        <w:t xml:space="preserve">Higher sale price</w:t>
      </w:r>
      <w:r>
        <w:t xml:space="preserve"> </w:t>
      </w:r>
      <w:r>
        <w:t xml:space="preserve">— verified maintenance history commands a premium (Carfax effect)</w:t>
      </w:r>
    </w:p>
    <w:p>
      <w:pPr>
        <w:pStyle w:val="Compact"/>
        <w:numPr>
          <w:ilvl w:val="0"/>
          <w:numId w:val="1012"/>
        </w:numPr>
      </w:pPr>
      <w:r>
        <w:rPr>
          <w:b/>
          <w:bCs/>
        </w:rPr>
        <w:t xml:space="preserve">Lower insurance premiums</w:t>
      </w:r>
      <w:r>
        <w:t xml:space="preserve"> </w:t>
      </w:r>
      <w:r>
        <w:t xml:space="preserve">— documented maintenance = lower risk = lower cost</w:t>
      </w:r>
    </w:p>
    <w:p>
      <w:pPr>
        <w:pStyle w:val="Compact"/>
        <w:numPr>
          <w:ilvl w:val="0"/>
          <w:numId w:val="1012"/>
        </w:numPr>
      </w:pPr>
      <w:r>
        <w:rPr>
          <w:b/>
          <w:bCs/>
        </w:rPr>
        <w:t xml:space="preserve">Faster closings</w:t>
      </w:r>
      <w:r>
        <w:t xml:space="preserve"> </w:t>
      </w:r>
      <w:r>
        <w:t xml:space="preserve">— next sale has a verified wallet, search takes 15 minutes not 4 hours</w:t>
      </w:r>
    </w:p>
    <w:p>
      <w:pPr>
        <w:pStyle w:val="Compact"/>
        <w:numPr>
          <w:ilvl w:val="0"/>
          <w:numId w:val="1012"/>
        </w:numPr>
      </w:pPr>
      <w:r>
        <w:rPr>
          <w:b/>
          <w:bCs/>
        </w:rPr>
        <w:t xml:space="preserve">Better refinancing terms</w:t>
      </w:r>
      <w:r>
        <w:t xml:space="preserve"> </w:t>
      </w:r>
      <w:r>
        <w:t xml:space="preserve">— lender sees verified condition, not just an appraisal</w:t>
      </w:r>
    </w:p>
    <w:p>
      <w:pPr>
        <w:pStyle w:val="Compact"/>
        <w:numPr>
          <w:ilvl w:val="0"/>
          <w:numId w:val="1012"/>
        </w:numPr>
      </w:pPr>
      <w:r>
        <w:rPr>
          <w:b/>
          <w:bCs/>
        </w:rPr>
        <w:t xml:space="preserve">Proof of improvements</w:t>
      </w:r>
      <w:r>
        <w:t xml:space="preserve"> </w:t>
      </w:r>
      <w:r>
        <w:t xml:space="preserve">— that $50K kitchen remodel is documented for tax basis</w:t>
      </w:r>
    </w:p>
    <w:p>
      <w:pPr>
        <w:pStyle w:val="Compact"/>
        <w:numPr>
          <w:ilvl w:val="0"/>
          <w:numId w:val="1012"/>
        </w:numPr>
      </w:pPr>
      <w:r>
        <w:rPr>
          <w:b/>
          <w:bCs/>
        </w:rPr>
        <w:t xml:space="preserve">Warranty tracking</w:t>
      </w:r>
      <w:r>
        <w:t xml:space="preserve"> </w:t>
      </w:r>
      <w:r>
        <w:t xml:space="preserve">— know when warranties expire, get contractor callbacks honored</w:t>
      </w:r>
    </w:p>
    <w:p>
      <w:pPr>
        <w:pStyle w:val="Compact"/>
        <w:numPr>
          <w:ilvl w:val="0"/>
          <w:numId w:val="1012"/>
        </w:numPr>
      </w:pPr>
      <w:r>
        <w:rPr>
          <w:b/>
          <w:bCs/>
        </w:rPr>
        <w:t xml:space="preserve">Proof of residence</w:t>
      </w:r>
      <w:r>
        <w:t xml:space="preserve"> </w:t>
      </w:r>
      <w:r>
        <w:t xml:space="preserve">— wallet monitoring confirms occupancy for all purposes</w:t>
      </w:r>
    </w:p>
    <w:p>
      <w:pPr>
        <w:pStyle w:val="FirstParagraph"/>
      </w:pPr>
      <w:r>
        <w:t xml:space="preserve">The wallet pays for itself. The homeowner who maintains it has a more valuable property than the one who doesn’t. Market forces, not regulation, drive adoption.</w:t>
      </w:r>
    </w:p>
    <w:p>
      <w:r>
        <w:pict>
          <v:rect style="width:0;height:1.5pt" o:hralign="center" o:hrstd="t" o:hr="t"/>
        </w:pict>
      </w:r>
    </w:p>
    <w:bookmarkEnd w:id="33"/>
    <w:bookmarkEnd w:id="34"/>
    <w:bookmarkEnd w:id="35"/>
    <w:bookmarkStart w:id="42" w:name="X413f8772e55f422a52aa5a45edfa5533fce4081"/>
    <w:p>
      <w:pPr>
        <w:pStyle w:val="Heading2"/>
      </w:pPr>
      <w:r>
        <w:t xml:space="preserve">The Consumer Onramp: Start With Your Own Home</w:t>
      </w:r>
    </w:p>
    <w:bookmarkStart w:id="36" w:name="no-title-company-required-to-begin"/>
    <w:p>
      <w:pPr>
        <w:pStyle w:val="Heading3"/>
      </w:pPr>
      <w:r>
        <w:t xml:space="preserve">No Title Company Required to Begin</w:t>
      </w:r>
    </w:p>
    <w:p>
      <w:pPr>
        <w:pStyle w:val="FirstParagraph"/>
      </w:pPr>
      <w:r>
        <w:t xml:space="preserve">The professional market — title companies, attorneys, lenders — is where the revenue starts. But the consumer market is where the network reaches critical mass. There are 150,000 real estate transactions per year in Massachusetts. There are 2.6 million property owners. The consumer market is 17 times larger.</w:t>
      </w:r>
    </w:p>
    <w:p>
      <w:pPr>
        <w:pStyle w:val="BodyText"/>
      </w:pPr>
      <w:r>
        <w:t xml:space="preserve">The consumer onramp is simple:</w:t>
      </w:r>
      <w:r>
        <w:t xml:space="preserve"> </w:t>
      </w:r>
      <w:r>
        <w:rPr>
          <w:b/>
          <w:bCs/>
        </w:rPr>
        <w:t xml:space="preserve">search your own property, claim it, and start building a record.</w:t>
      </w:r>
    </w:p>
    <w:bookmarkEnd w:id="36"/>
    <w:bookmarkStart w:id="37" w:name="how-it-works-for-a-homeowner"/>
    <w:p>
      <w:pPr>
        <w:pStyle w:val="Heading3"/>
      </w:pPr>
      <w:r>
        <w:t xml:space="preserve">How It Works for a Homeowner</w:t>
      </w:r>
    </w:p>
    <w:p>
      <w:pPr>
        <w:pStyle w:val="FirstParagraph"/>
      </w:pPr>
      <w:r>
        <w:rPr>
          <w:b/>
          <w:bCs/>
        </w:rPr>
        <w:t xml:space="preserve">Step 1: Search your address.</w:t>
      </w:r>
      <w:r>
        <w:t xml:space="preserve"> </w:t>
      </w:r>
      <w:r>
        <w:t xml:space="preserve">Go to the Origin website. Type</w:t>
      </w:r>
      <w:r>
        <w:t xml:space="preserve"> </w:t>
      </w:r>
      <w:r>
        <w:t xml:space="preserve">“15 Shetland Dr, Pittsfield MA.”</w:t>
      </w:r>
      <w:r>
        <w:t xml:space="preserve"> </w:t>
      </w:r>
      <w:r>
        <w:t xml:space="preserve">The system pulls every public record available — the deed chain from the registry, the assessed value from the state, the flood zone from FEMA, the building details from the assessor. All free. All public data. Assembled in seconds.</w:t>
      </w:r>
    </w:p>
    <w:p>
      <w:pPr>
        <w:pStyle w:val="BodyText"/>
      </w:pPr>
      <w:r>
        <w:t xml:space="preserve">This is the first time most homeowners have ever seen their complete property record in one place.</w:t>
      </w:r>
    </w:p>
    <w:p>
      <w:pPr>
        <w:pStyle w:val="BodyText"/>
      </w:pPr>
      <w:r>
        <w:rPr>
          <w:b/>
          <w:bCs/>
        </w:rPr>
        <w:t xml:space="preserve">Step 2: Claim it.</w:t>
      </w:r>
      <w:r>
        <w:t xml:space="preserve"> </w:t>
      </w:r>
      <w:r>
        <w:t xml:space="preserve">“Is this your property?”</w:t>
      </w:r>
      <w:r>
        <w:t xml:space="preserve"> </w:t>
      </w:r>
      <w:r>
        <w:t xml:space="preserve">The homeowner confirms. A light verification happens:</w:t>
      </w:r>
      <w:r>
        <w:t xml:space="preserve"> </w:t>
      </w:r>
      <w:r>
        <w:t xml:space="preserve">- GPS confirms the homeowner is physically at the property</w:t>
      </w:r>
      <w:r>
        <w:t xml:space="preserve"> </w:t>
      </w:r>
      <w:r>
        <w:t xml:space="preserve">- The name on their phone matches the name on the deed</w:t>
      </w:r>
      <w:r>
        <w:t xml:space="preserve"> </w:t>
      </w:r>
      <w:r>
        <w:t xml:space="preserve">- Optionally: upload a utility bill, a driver’s license, or a property tax bill</w:t>
      </w:r>
    </w:p>
    <w:p>
      <w:pPr>
        <w:pStyle w:val="BodyText"/>
      </w:pPr>
      <w:r>
        <w:t xml:space="preserve">No attorney involved. No title company. Just a person standing in their house saying</w:t>
      </w:r>
      <w:r>
        <w:t xml:space="preserve"> </w:t>
      </w:r>
      <w:r>
        <w:t xml:space="preserve">“this is mine”</w:t>
      </w:r>
      <w:r>
        <w:t xml:space="preserve"> </w:t>
      </w:r>
      <w:r>
        <w:t xml:space="preserve">— with their phone proving they’re actually there.</w:t>
      </w:r>
    </w:p>
    <w:p>
      <w:pPr>
        <w:pStyle w:val="BodyText"/>
      </w:pPr>
      <w:r>
        <w:rPr>
          <w:b/>
          <w:bCs/>
        </w:rPr>
        <w:t xml:space="preserve">Step 3: Create a wallet.</w:t>
      </w:r>
      <w:r>
        <w:t xml:space="preserve"> </w:t>
      </w:r>
      <w:r>
        <w:t xml:space="preserve">The homeowner gets a wallet — a digital identity linked to their property address. This is their key to the property record. They control it. They decide what to add and who to share with.</w:t>
      </w:r>
    </w:p>
    <w:p>
      <w:pPr>
        <w:pStyle w:val="BodyText"/>
      </w:pPr>
      <w:r>
        <w:rPr>
          <w:b/>
          <w:bCs/>
        </w:rPr>
        <w:t xml:space="preserve">Step 4: Start adding data.</w:t>
      </w:r>
      <w:r>
        <w:t xml:space="preserve"> </w:t>
      </w:r>
      <w:r>
        <w:t xml:space="preserve">The homeowner begins building the property history that no public record contains:</w:t>
      </w:r>
      <w:r>
        <w:t xml:space="preserve"> </w:t>
      </w:r>
      <w:r>
        <w:t xml:space="preserve">- When was the roof replaced? Upload the contractor’s invoice.</w:t>
      </w:r>
      <w:r>
        <w:t xml:space="preserve"> </w:t>
      </w:r>
      <w:r>
        <w:t xml:space="preserve">- What appliances are installed? Add the model numbers and warranty info.</w:t>
      </w:r>
      <w:r>
        <w:t xml:space="preserve"> </w:t>
      </w:r>
      <w:r>
        <w:t xml:space="preserve">- Was the basement waterproofed? Add the photos and the guarantee.</w:t>
      </w:r>
      <w:r>
        <w:t xml:space="preserve"> </w:t>
      </w:r>
      <w:r>
        <w:t xml:space="preserve">- Any renovations? Add the plans, permits, and before/after photos.</w:t>
      </w:r>
    </w:p>
    <w:p>
      <w:pPr>
        <w:pStyle w:val="BodyText"/>
      </w:pPr>
      <w:r>
        <w:t xml:space="preserve">None of this has legal standing yet. It’s self-reported. But it’s timestamped, signed by the homeowner’s wallet, and stored permanently. It’s the beginning of a record.</w:t>
      </w:r>
    </w:p>
    <w:bookmarkEnd w:id="37"/>
    <w:bookmarkStart w:id="38" w:name="Xaa68014ad9e4b970ba4e593db18c01f3e60b1cf"/>
    <w:p>
      <w:pPr>
        <w:pStyle w:val="Heading3"/>
      </w:pPr>
      <w:r>
        <w:t xml:space="preserve">Trust Levels — From Self-Claimed to Legally Verified</w:t>
      </w:r>
    </w:p>
    <w:p>
      <w:pPr>
        <w:pStyle w:val="FirstParagraph"/>
      </w:pPr>
      <w:r>
        <w:t xml:space="preserve">The wallet starts with minimal trust and builds over time:</w:t>
      </w:r>
    </w:p>
    <w:p>
      <w:pPr>
        <w:pStyle w:val="BodyText"/>
      </w:pPr>
      <w:r>
        <w:rPr>
          <w:b/>
          <w:bCs/>
        </w:rPr>
        <w:t xml:space="preserve">Level 1 — Self-Claimed.</w:t>
      </w:r>
      <w:r>
        <w:t xml:space="preserve"> </w:t>
      </w:r>
      <w:r>
        <w:t xml:space="preserve">The homeowner said</w:t>
      </w:r>
      <w:r>
        <w:t xml:space="preserve"> </w:t>
      </w:r>
      <w:r>
        <w:t xml:space="preserve">“this is mine”</w:t>
      </w:r>
      <w:r>
        <w:t xml:space="preserve"> </w:t>
      </w:r>
      <w:r>
        <w:t xml:space="preserve">and GPS confirmed they were at the property. Name matches the deed. No independent verification. Useful for personal record-keeping but carries no legal weight.</w:t>
      </w:r>
    </w:p>
    <w:p>
      <w:pPr>
        <w:pStyle w:val="BodyText"/>
      </w:pPr>
      <w:r>
        <w:rPr>
          <w:b/>
          <w:bCs/>
        </w:rPr>
        <w:t xml:space="preserve">Level 2 — Document Confirmed.</w:t>
      </w:r>
      <w:r>
        <w:t xml:space="preserve"> </w:t>
      </w:r>
      <w:r>
        <w:t xml:space="preserve">The homeowner uploaded a utility bill, property tax bill, or government ID that matches the property address. Stronger claim but still self-attested.</w:t>
      </w:r>
    </w:p>
    <w:p>
      <w:pPr>
        <w:pStyle w:val="BodyText"/>
      </w:pPr>
      <w:r>
        <w:rPr>
          <w:b/>
          <w:bCs/>
        </w:rPr>
        <w:t xml:space="preserve">Level 3 — Vendor Verified.</w:t>
      </w:r>
      <w:r>
        <w:t xml:space="preserve"> </w:t>
      </w:r>
      <w:r>
        <w:t xml:space="preserve">A licensed contractor, inspector, or service provider has added a signed record to the wallet, confirming work done at the property for this homeowner. Multiple vendor signatures from independent parties build a pattern that’s hard to fake.</w:t>
      </w:r>
    </w:p>
    <w:p>
      <w:pPr>
        <w:pStyle w:val="BodyText"/>
      </w:pPr>
      <w:r>
        <w:rPr>
          <w:b/>
          <w:bCs/>
        </w:rPr>
        <w:t xml:space="preserve">Level 4 — Professionally Verified.</w:t>
      </w:r>
      <w:r>
        <w:t xml:space="preserve"> </w:t>
      </w:r>
      <w:r>
        <w:t xml:space="preserve">A title company or attorney has reviewed the wallet and confirmed the ownership claim against the registry. This happens naturally at the next real estate transaction — a refinance, a sale, a home equity line.</w:t>
      </w:r>
    </w:p>
    <w:p>
      <w:pPr>
        <w:pStyle w:val="BodyText"/>
      </w:pPr>
      <w:r>
        <w:rPr>
          <w:b/>
          <w:bCs/>
        </w:rPr>
        <w:t xml:space="preserve">Level 5 — Multi-Signature Verified.</w:t>
      </w:r>
      <w:r>
        <w:t xml:space="preserve"> </w:t>
      </w:r>
      <w:r>
        <w:t xml:space="preserve">An attorney (3+ year network reputation), a title company (2+ years, 200+ wallets), and the prior owner’s wallet all confirm the chain. This is the full reputational verification. The wallet now has legal-grade trust.</w:t>
      </w:r>
    </w:p>
    <w:p>
      <w:pPr>
        <w:pStyle w:val="BodyText"/>
      </w:pPr>
      <w:r>
        <w:t xml:space="preserve">The homeowner doesn’t need to reach Level 5 to get value. Level 1 is already useful — it’s a personal home inventory, a maintenance log, a warranty tracker. Each level adds trust and adds value. The progression happens naturally over time, without the homeowner doing anything special.</w:t>
      </w:r>
    </w:p>
    <w:bookmarkEnd w:id="38"/>
    <w:bookmarkStart w:id="39" w:name="what-the-homeowner-gets-at-each-level"/>
    <w:p>
      <w:pPr>
        <w:pStyle w:val="Heading3"/>
      </w:pPr>
      <w:r>
        <w:t xml:space="preserve">What the Homeowner Gets at Each Level</w:t>
      </w:r>
    </w:p>
    <w:tbl>
      <w:tblPr>
        <w:tblStyle w:val="Table"/>
        <w:tblW w:type="pct" w:w="5000"/>
        <w:tblLayout w:type="fixed"/>
        <w:tblLook w:firstRow="1" w:lastRow="0" w:firstColumn="0" w:lastColumn="0" w:noHBand="0" w:noVBand="0" w:val="0020"/>
      </w:tblPr>
      <w:tblGrid>
        <w:gridCol w:w="2132"/>
        <w:gridCol w:w="5787"/>
      </w:tblGrid>
      <w:tr>
        <w:trPr>
          <w:tblHeader w:val="on"/>
        </w:trPr>
        <w:tc>
          <w:tcPr/>
          <w:p>
            <w:pPr>
              <w:pStyle w:val="Compact"/>
            </w:pPr>
            <w:r>
              <w:t xml:space="preserve">Level</w:t>
            </w:r>
          </w:p>
        </w:tc>
        <w:tc>
          <w:tcPr/>
          <w:p>
            <w:pPr>
              <w:pStyle w:val="Compact"/>
            </w:pPr>
            <w:r>
              <w:t xml:space="preserve">What It’s Good For</w:t>
            </w:r>
          </w:p>
        </w:tc>
      </w:tr>
      <w:tr>
        <w:tc>
          <w:tcPr/>
          <w:p>
            <w:pPr>
              <w:pStyle w:val="Compact"/>
            </w:pPr>
            <w:r>
              <w:t xml:space="preserve">1 — Self-Claimed</w:t>
            </w:r>
          </w:p>
        </w:tc>
        <w:tc>
          <w:tcPr/>
          <w:p>
            <w:pPr>
              <w:pStyle w:val="Compact"/>
            </w:pPr>
            <w:r>
              <w:t xml:space="preserve">Personal records, home inventory, warranty tracking</w:t>
            </w:r>
          </w:p>
        </w:tc>
      </w:tr>
      <w:tr>
        <w:tc>
          <w:tcPr/>
          <w:p>
            <w:pPr>
              <w:pStyle w:val="Compact"/>
            </w:pPr>
            <w:r>
              <w:t xml:space="preserve">2 — Document Confirmed</w:t>
            </w:r>
          </w:p>
        </w:tc>
        <w:tc>
          <w:tcPr/>
          <w:p>
            <w:pPr>
              <w:pStyle w:val="Compact"/>
            </w:pPr>
            <w:r>
              <w:t xml:space="preserve">Insurance claims support, renovation documentation, tax basis records</w:t>
            </w:r>
          </w:p>
        </w:tc>
      </w:tr>
      <w:tr>
        <w:tc>
          <w:tcPr/>
          <w:p>
            <w:pPr>
              <w:pStyle w:val="Compact"/>
            </w:pPr>
            <w:r>
              <w:t xml:space="preserve">3 — Vendor Verified</w:t>
            </w:r>
          </w:p>
        </w:tc>
        <w:tc>
          <w:tcPr/>
          <w:p>
            <w:pPr>
              <w:pStyle w:val="Compact"/>
            </w:pPr>
            <w:r>
              <w:t xml:space="preserve">Proof of maintenance for home sale, contractor warranty enforcement</w:t>
            </w:r>
          </w:p>
        </w:tc>
      </w:tr>
      <w:tr>
        <w:tc>
          <w:tcPr/>
          <w:p>
            <w:pPr>
              <w:pStyle w:val="Compact"/>
            </w:pPr>
            <w:r>
              <w:t xml:space="preserve">4 — Professionally Verified</w:t>
            </w:r>
          </w:p>
        </w:tc>
        <w:tc>
          <w:tcPr/>
          <w:p>
            <w:pPr>
              <w:pStyle w:val="Compact"/>
            </w:pPr>
            <w:r>
              <w:t xml:space="preserve">Faster closings, reduced title search costs at sale or refinance</w:t>
            </w:r>
          </w:p>
        </w:tc>
      </w:tr>
      <w:tr>
        <w:tc>
          <w:tcPr/>
          <w:p>
            <w:pPr>
              <w:pStyle w:val="Compact"/>
            </w:pPr>
            <w:r>
              <w:t xml:space="preserve">5 — Multi-Sig Verified</w:t>
            </w:r>
          </w:p>
        </w:tc>
        <w:tc>
          <w:tcPr/>
          <w:p>
            <w:pPr>
              <w:pStyle w:val="Compact"/>
            </w:pPr>
            <w:r>
              <w:t xml:space="preserve">Full digital title, RWA tokenization eligible, maximum sale premium</w:t>
            </w:r>
          </w:p>
        </w:tc>
      </w:tr>
    </w:tbl>
    <w:bookmarkEnd w:id="39"/>
    <w:bookmarkStart w:id="40" w:name="the-patience-play"/>
    <w:p>
      <w:pPr>
        <w:pStyle w:val="Heading3"/>
      </w:pPr>
      <w:r>
        <w:t xml:space="preserve">The Patience Play</w:t>
      </w:r>
    </w:p>
    <w:p>
      <w:pPr>
        <w:pStyle w:val="FirstParagraph"/>
      </w:pPr>
      <w:r>
        <w:t xml:space="preserve">This is not a launch feature. This is a 3-5 year build. The consumer onramp requires:</w:t>
      </w:r>
      <w:r>
        <w:t xml:space="preserve"> </w:t>
      </w:r>
      <w:r>
        <w:t xml:space="preserve">- The professional network to exist first (title companies using wallets)</w:t>
      </w:r>
      <w:r>
        <w:t xml:space="preserve"> </w:t>
      </w:r>
      <w:r>
        <w:t xml:space="preserve">- The vendor integration to mature (contractors feeding wallets)</w:t>
      </w:r>
      <w:r>
        <w:t xml:space="preserve"> </w:t>
      </w:r>
      <w:r>
        <w:t xml:space="preserve">- Consumer awareness to grow (homeowners understanding the value)</w:t>
      </w:r>
      <w:r>
        <w:t xml:space="preserve"> </w:t>
      </w:r>
      <w:r>
        <w:t xml:space="preserve">- The trust level system to be battle-tested</w:t>
      </w:r>
    </w:p>
    <w:p>
      <w:pPr>
        <w:pStyle w:val="BodyText"/>
      </w:pPr>
      <w:r>
        <w:t xml:space="preserve">But the vision matters now because it shapes the architecture. Every technical decision made today should accommodate the consumer flow eventually. The wallet schema should support self-claimed records. The access model should handle Level 1 through Level 5. The network should scale from 500 professional wallets to 2.6 million consumer wallets.</w:t>
      </w:r>
    </w:p>
    <w:p>
      <w:pPr>
        <w:pStyle w:val="BodyText"/>
      </w:pPr>
      <w:r>
        <w:t xml:space="preserve">Build for the professionals today. Design for the consumers from day one.</w:t>
      </w:r>
    </w:p>
    <w:bookmarkEnd w:id="40"/>
    <w:bookmarkStart w:id="41" w:name="market-size"/>
    <w:p>
      <w:pPr>
        <w:pStyle w:val="Heading3"/>
      </w:pPr>
      <w:r>
        <w:t xml:space="preserve">Market Size</w:t>
      </w:r>
    </w:p>
    <w:tbl>
      <w:tblPr>
        <w:tblStyle w:val="Table"/>
        <w:tblW w:type="pct" w:w="5000"/>
        <w:tblLayout w:type="fixed"/>
        <w:tblLook w:firstRow="1" w:lastRow="0" w:firstColumn="0" w:lastColumn="0" w:noHBand="0" w:noVBand="0" w:val="0020"/>
      </w:tblPr>
      <w:tblGrid>
        <w:gridCol w:w="2036"/>
        <w:gridCol w:w="2489"/>
        <w:gridCol w:w="3394"/>
      </w:tblGrid>
      <w:tr>
        <w:trPr>
          <w:tblHeader w:val="on"/>
        </w:trPr>
        <w:tc>
          <w:tcPr/>
          <w:p>
            <w:pPr>
              <w:pStyle w:val="Compact"/>
            </w:pPr>
            <w:r>
              <w:t xml:space="preserve">Segment</w:t>
            </w:r>
          </w:p>
        </w:tc>
        <w:tc>
          <w:tcPr/>
          <w:p>
            <w:pPr>
              <w:pStyle w:val="Compact"/>
            </w:pPr>
            <w:r>
              <w:t xml:space="preserve">Size (MA)</w:t>
            </w:r>
          </w:p>
        </w:tc>
        <w:tc>
          <w:tcPr/>
          <w:p>
            <w:pPr>
              <w:pStyle w:val="Compact"/>
            </w:pPr>
            <w:r>
              <w:t xml:space="preserve">Revenue Model</w:t>
            </w:r>
          </w:p>
        </w:tc>
      </w:tr>
      <w:tr>
        <w:tc>
          <w:tcPr/>
          <w:p>
            <w:pPr>
              <w:pStyle w:val="Compact"/>
            </w:pPr>
            <w:r>
              <w:t xml:space="preserve">Title company transactions</w:t>
            </w:r>
          </w:p>
        </w:tc>
        <w:tc>
          <w:tcPr/>
          <w:p>
            <w:pPr>
              <w:pStyle w:val="Compact"/>
            </w:pPr>
            <w:r>
              <w:t xml:space="preserve">150,000/year</w:t>
            </w:r>
          </w:p>
        </w:tc>
        <w:tc>
          <w:tcPr/>
          <w:p>
            <w:pPr>
              <w:pStyle w:val="Compact"/>
            </w:pPr>
            <w:r>
              <w:t xml:space="preserve">$5-25/wallet</w:t>
            </w:r>
          </w:p>
        </w:tc>
      </w:tr>
      <w:tr>
        <w:tc>
          <w:tcPr/>
          <w:p>
            <w:pPr>
              <w:pStyle w:val="Compact"/>
            </w:pPr>
            <w:r>
              <w:t xml:space="preserve">Consumer property profiles (free tier)</w:t>
            </w:r>
          </w:p>
        </w:tc>
        <w:tc>
          <w:tcPr/>
          <w:p>
            <w:pPr>
              <w:pStyle w:val="Compact"/>
            </w:pPr>
            <w:r>
              <w:t xml:space="preserve">2,600,000 potential</w:t>
            </w:r>
          </w:p>
        </w:tc>
        <w:tc>
          <w:tcPr/>
          <w:p>
            <w:pPr>
              <w:pStyle w:val="Compact"/>
            </w:pPr>
            <w:r>
              <w:t xml:space="preserve">Free (builds network)</w:t>
            </w:r>
          </w:p>
        </w:tc>
      </w:tr>
      <w:tr>
        <w:tc>
          <w:tcPr/>
          <w:p>
            <w:pPr>
              <w:pStyle w:val="Compact"/>
            </w:pPr>
            <w:r>
              <w:t xml:space="preserve">Consumer premium (monitoring, alerts)</w:t>
            </w:r>
          </w:p>
        </w:tc>
        <w:tc>
          <w:tcPr/>
          <w:p>
            <w:pPr>
              <w:pStyle w:val="Compact"/>
            </w:pPr>
            <w:r>
              <w:t xml:space="preserve">~260,000 (10% conversion)</w:t>
            </w:r>
          </w:p>
        </w:tc>
        <w:tc>
          <w:tcPr/>
          <w:p>
            <w:pPr>
              <w:pStyle w:val="Compact"/>
            </w:pPr>
            <w:r>
              <w:t xml:space="preserve">$5-10/month</w:t>
            </w:r>
          </w:p>
        </w:tc>
      </w:tr>
      <w:tr>
        <w:tc>
          <w:tcPr/>
          <w:p>
            <w:pPr>
              <w:pStyle w:val="Compact"/>
            </w:pPr>
            <w:r>
              <w:t xml:space="preserve">Vendor integration (contractor badges)</w:t>
            </w:r>
          </w:p>
        </w:tc>
        <w:tc>
          <w:tcPr/>
          <w:p>
            <w:pPr>
              <w:pStyle w:val="Compact"/>
            </w:pPr>
            <w:r>
              <w:t xml:space="preserve">~50,000 contractors</w:t>
            </w:r>
          </w:p>
        </w:tc>
        <w:tc>
          <w:tcPr/>
          <w:p>
            <w:pPr>
              <w:pStyle w:val="Compact"/>
            </w:pPr>
            <w:r>
              <w:t xml:space="preserve">$10-25/month</w:t>
            </w:r>
          </w:p>
        </w:tc>
      </w:tr>
      <w:tr>
        <w:tc>
          <w:tcPr/>
          <w:p>
            <w:pPr>
              <w:pStyle w:val="Compact"/>
            </w:pPr>
            <w:r>
              <w:t xml:space="preserve">RWA tokenization (Level 5 properties)</w:t>
            </w:r>
          </w:p>
        </w:tc>
        <w:tc>
          <w:tcPr/>
          <w:p>
            <w:pPr>
              <w:pStyle w:val="Compact"/>
            </w:pPr>
            <w:r>
              <w:t xml:space="preserve">TBD</w:t>
            </w:r>
          </w:p>
        </w:tc>
        <w:tc>
          <w:tcPr/>
          <w:p>
            <w:pPr>
              <w:pStyle w:val="Compact"/>
            </w:pPr>
            <w:r>
              <w:t xml:space="preserve">Transaction fee</w:t>
            </w:r>
          </w:p>
        </w:tc>
      </w:tr>
    </w:tbl>
    <w:p>
      <w:pPr>
        <w:pStyle w:val="BodyText"/>
      </w:pPr>
      <w:r>
        <w:t xml:space="preserve">The consumer tier is free because the data they add makes the network more valuable. The premium tier (monitoring, alerts, contractor verification) converts a fraction to paid. The real revenue is the professional tier — but the consumer base is what makes the network defensible.</w:t>
      </w:r>
    </w:p>
    <w:p>
      <w:r>
        <w:pict>
          <v:rect style="width:0;height:1.5pt" o:hralign="center" o:hrstd="t" o:hr="t"/>
        </w:pict>
      </w:r>
    </w:p>
    <w:bookmarkEnd w:id="41"/>
    <w:bookmarkEnd w:id="42"/>
    <w:bookmarkStart w:id="46" w:name="the-endgame-fraud-becomes-impossible"/>
    <w:p>
      <w:pPr>
        <w:pStyle w:val="Heading2"/>
      </w:pPr>
      <w:r>
        <w:t xml:space="preserve">The Endgame: Fraud Becomes Impossible</w:t>
      </w:r>
    </w:p>
    <w:bookmarkStart w:id="43" w:name="the-unforgeable-fingerprint"/>
    <w:p>
      <w:pPr>
        <w:pStyle w:val="Heading3"/>
      </w:pPr>
      <w:r>
        <w:t xml:space="preserve">The Unforgeable Fingerprint</w:t>
      </w:r>
    </w:p>
    <w:p>
      <w:pPr>
        <w:pStyle w:val="FirstParagraph"/>
      </w:pPr>
      <w:r>
        <w:t xml:space="preserve">Every section of this vision — the AI search, the wallet signatures, the monitoring, the Carfax history — converges on a single outcome:</w:t>
      </w:r>
      <w:r>
        <w:t xml:space="preserve"> </w:t>
      </w:r>
      <w:r>
        <w:rPr>
          <w:b/>
          <w:bCs/>
        </w:rPr>
        <w:t xml:space="preserve">a property accumulates so much verified data over time that its record becomes impossible to fake.</w:t>
      </w:r>
    </w:p>
    <w:p>
      <w:pPr>
        <w:pStyle w:val="BodyText"/>
      </w:pPr>
      <w:r>
        <w:t xml:space="preserve">You can forge a deed. One document. One notary stamp.</w:t>
      </w:r>
    </w:p>
    <w:p>
      <w:pPr>
        <w:pStyle w:val="BodyText"/>
      </w:pPr>
      <w:r>
        <w:t xml:space="preserve">You cannot forge a property wallet. To fake ownership of 15 Shetland Dr, a fraudster would need to fabricate:</w:t>
      </w:r>
    </w:p>
    <w:p>
      <w:pPr>
        <w:pStyle w:val="Compact"/>
        <w:numPr>
          <w:ilvl w:val="0"/>
          <w:numId w:val="1013"/>
        </w:numPr>
      </w:pPr>
      <w:r>
        <w:t xml:space="preserve">The 1998 deed from Kester to Connolly (signed by Kester’s wallet)</w:t>
      </w:r>
    </w:p>
    <w:p>
      <w:pPr>
        <w:pStyle w:val="Compact"/>
        <w:numPr>
          <w:ilvl w:val="0"/>
          <w:numId w:val="1013"/>
        </w:numPr>
      </w:pPr>
      <w:r>
        <w:t xml:space="preserve">The 1999 deed adding Turner (signed by Connolly’s wallet)</w:t>
      </w:r>
    </w:p>
    <w:p>
      <w:pPr>
        <w:pStyle w:val="Compact"/>
        <w:numPr>
          <w:ilvl w:val="0"/>
          <w:numId w:val="1013"/>
        </w:numPr>
      </w:pPr>
      <w:r>
        <w:t xml:space="preserve">Five mortgages and four discharges with Pittsfield Cooperative Bank (signed by the bank’s wallet)</w:t>
      </w:r>
    </w:p>
    <w:p>
      <w:pPr>
        <w:pStyle w:val="Compact"/>
        <w:numPr>
          <w:ilvl w:val="0"/>
          <w:numId w:val="1013"/>
        </w:numPr>
      </w:pPr>
      <w:r>
        <w:t xml:space="preserve">The 2022 roof replacement by Berkshire Roofing (signed by the contractor’s wallet, linked to their license, with building permit #BP-2022-0456 confirmed by the town)</w:t>
      </w:r>
    </w:p>
    <w:p>
      <w:pPr>
        <w:pStyle w:val="Compact"/>
        <w:numPr>
          <w:ilvl w:val="0"/>
          <w:numId w:val="1013"/>
        </w:numPr>
      </w:pPr>
      <w:r>
        <w:t xml:space="preserve">The 2023 furnace install by Adams HVAC (signed, inspected, permitted)</w:t>
      </w:r>
    </w:p>
    <w:p>
      <w:pPr>
        <w:pStyle w:val="Compact"/>
        <w:numPr>
          <w:ilvl w:val="0"/>
          <w:numId w:val="1013"/>
        </w:numPr>
      </w:pPr>
      <w:r>
        <w:t xml:space="preserve">36 months of monitoring responses confirmed from the property address</w:t>
      </w:r>
    </w:p>
    <w:p>
      <w:pPr>
        <w:pStyle w:val="Compact"/>
        <w:numPr>
          <w:ilvl w:val="0"/>
          <w:numId w:val="1013"/>
        </w:numPr>
      </w:pPr>
      <w:r>
        <w:t xml:space="preserve">Utility payment patterns matching actual consumption</w:t>
      </w:r>
    </w:p>
    <w:p>
      <w:pPr>
        <w:pStyle w:val="Compact"/>
        <w:numPr>
          <w:ilvl w:val="0"/>
          <w:numId w:val="1013"/>
        </w:numPr>
      </w:pPr>
      <w:r>
        <w:t xml:space="preserve">Insurance claims history matching actual events</w:t>
      </w:r>
    </w:p>
    <w:p>
      <w:pPr>
        <w:pStyle w:val="Compact"/>
        <w:numPr>
          <w:ilvl w:val="0"/>
          <w:numId w:val="1013"/>
        </w:numPr>
      </w:pPr>
      <w:r>
        <w:t xml:space="preserve">Property tax payments matching actual assessments</w:t>
      </w:r>
    </w:p>
    <w:p>
      <w:pPr>
        <w:pStyle w:val="Compact"/>
        <w:numPr>
          <w:ilvl w:val="0"/>
          <w:numId w:val="1013"/>
        </w:numPr>
      </w:pPr>
      <w:r>
        <w:t xml:space="preserve">Amazon delivery confirmations to the address</w:t>
      </w:r>
    </w:p>
    <w:p>
      <w:pPr>
        <w:pStyle w:val="Compact"/>
        <w:numPr>
          <w:ilvl w:val="0"/>
          <w:numId w:val="1013"/>
        </w:numPr>
      </w:pPr>
      <w:r>
        <w:t xml:space="preserve">Contractor visit logs, appliance warranty registrations, lawn service schedules</w:t>
      </w:r>
    </w:p>
    <w:p>
      <w:pPr>
        <w:pStyle w:val="FirstParagraph"/>
      </w:pPr>
      <w:r>
        <w:rPr>
          <w:b/>
          <w:bCs/>
        </w:rPr>
        <w:t xml:space="preserve">Each data point is signed by a different party.</w:t>
      </w:r>
      <w:r>
        <w:t xml:space="preserve"> </w:t>
      </w:r>
      <w:r>
        <w:t xml:space="preserve">The roofer doesn’t know the bank. The utility company doesn’t know the attorney. The insurance company doesn’t know the contractor. To forge the wallet, you’d need to compromise dozens of independent parties who have no connection to each other.</w:t>
      </w:r>
    </w:p>
    <w:p>
      <w:pPr>
        <w:pStyle w:val="BodyText"/>
      </w:pPr>
      <w:r>
        <w:t xml:space="preserve">This is not a technical barrier. It’s a</w:t>
      </w:r>
      <w:r>
        <w:t xml:space="preserve"> </w:t>
      </w:r>
      <w:r>
        <w:rPr>
          <w:b/>
          <w:bCs/>
        </w:rPr>
        <w:t xml:space="preserve">mathematical impossibility.</w:t>
      </w:r>
      <w:r>
        <w:t xml:space="preserve"> </w:t>
      </w:r>
      <w:r>
        <w:t xml:space="preserve">The property’s fingerprint is too deep, too diverse, and too distributed across independent sources to fabricate.</w:t>
      </w:r>
    </w:p>
    <w:bookmarkEnd w:id="43"/>
    <w:bookmarkStart w:id="44" w:name="the-vendor-flywheel"/>
    <w:p>
      <w:pPr>
        <w:pStyle w:val="Heading3"/>
      </w:pPr>
      <w:r>
        <w:t xml:space="preserve">The Vendor Flywheel</w:t>
      </w:r>
    </w:p>
    <w:p>
      <w:pPr>
        <w:pStyle w:val="FirstParagraph"/>
      </w:pPr>
      <w:r>
        <w:t xml:space="preserve">The fingerprint gets deeper automatically because vendors learn to feed the wallet:</w:t>
      </w:r>
    </w:p>
    <w:p>
      <w:pPr>
        <w:pStyle w:val="BodyText"/>
      </w:pPr>
      <w:r>
        <w:rPr>
          <w:b/>
          <w:bCs/>
        </w:rPr>
        <w:t xml:space="preserve">Year 1:</w:t>
      </w:r>
      <w:r>
        <w:t xml:space="preserve"> </w:t>
      </w:r>
      <w:r>
        <w:t xml:space="preserve">The homeowner manually adds a few receipts. The title company creates the wallet at closing with the deed and title search.</w:t>
      </w:r>
    </w:p>
    <w:p>
      <w:pPr>
        <w:pStyle w:val="BodyText"/>
      </w:pPr>
      <w:r>
        <w:rPr>
          <w:b/>
          <w:bCs/>
        </w:rPr>
        <w:t xml:space="preserve">Year 2:</w:t>
      </w:r>
      <w:r>
        <w:t xml:space="preserve"> </w:t>
      </w:r>
      <w:r>
        <w:t xml:space="preserve">The roofing contractor asks:</w:t>
      </w:r>
      <w:r>
        <w:t xml:space="preserve"> </w:t>
      </w:r>
      <w:r>
        <w:t xml:space="preserve">“Want me to add this to your property wallet?”</w:t>
      </w:r>
      <w:r>
        <w:t xml:space="preserve"> </w:t>
      </w:r>
      <w:r>
        <w:t xml:space="preserve">The homeowner taps</w:t>
      </w:r>
      <w:r>
        <w:t xml:space="preserve"> </w:t>
      </w:r>
      <w:r>
        <w:t xml:space="preserve">“Allow.”</w:t>
      </w:r>
      <w:r>
        <w:t xml:space="preserve"> </w:t>
      </w:r>
      <w:r>
        <w:t xml:space="preserve">The contractor’s wallet-signed record appears in the property history.</w:t>
      </w:r>
    </w:p>
    <w:p>
      <w:pPr>
        <w:pStyle w:val="BodyText"/>
      </w:pPr>
      <w:r>
        <w:rPr>
          <w:b/>
          <w:bCs/>
        </w:rPr>
        <w:t xml:space="preserve">Year 3:</w:t>
      </w:r>
      <w:r>
        <w:t xml:space="preserve"> </w:t>
      </w:r>
      <w:r>
        <w:t xml:space="preserve">Home Depot’s system recognizes the property address on the receipt and offers to link the purchase. The town’s permit system auto-deposits inspection results. The utility company’s billing system confirms service at the address.</w:t>
      </w:r>
    </w:p>
    <w:p>
      <w:pPr>
        <w:pStyle w:val="BodyText"/>
      </w:pPr>
      <w:r>
        <w:rPr>
          <w:b/>
          <w:bCs/>
        </w:rPr>
        <w:t xml:space="preserve">Year 5:</w:t>
      </w:r>
      <w:r>
        <w:t xml:space="preserve"> </w:t>
      </w:r>
      <w:r>
        <w:t xml:space="preserve">The wallet has 200+ verified data points from 30+ independent sources. No human entered most of them. The property’s identity is richer than any title search ever produced.</w:t>
      </w:r>
    </w:p>
    <w:p>
      <w:pPr>
        <w:pStyle w:val="BodyText"/>
      </w:pPr>
      <w:r>
        <w:rPr>
          <w:b/>
          <w:bCs/>
        </w:rPr>
        <w:t xml:space="preserve">Year 10:</w:t>
      </w:r>
      <w:r>
        <w:t xml:space="preserve"> </w:t>
      </w:r>
      <w:r>
        <w:t xml:space="preserve">When the property sells, the buyer opens the wallet and sees a decade of verified history. Not the seller’s claims — the CONTRACTOR’S signed records, the INSPECTOR’S signed reports, the UTILITY’S confirmed usage patterns. The property sells for a premium because the buyer can trust the history.</w:t>
      </w:r>
    </w:p>
    <w:p>
      <w:pPr>
        <w:pStyle w:val="BodyText"/>
      </w:pPr>
      <w:r>
        <w:rPr>
          <w:b/>
          <w:bCs/>
        </w:rPr>
        <w:t xml:space="preserve">Year 20:</w:t>
      </w:r>
      <w:r>
        <w:t xml:space="preserve"> </w:t>
      </w:r>
      <w:r>
        <w:t xml:space="preserve">The wallet has survived two sales, three refinances, a kitchen remodel, a roof replacement, and a new HVAC system. Every event is verified. Every participant is identified. The chain of custody is unbroken. The property’s fingerprint is as unique as a human fingerprint — and just as impossible to forge.</w:t>
      </w:r>
    </w:p>
    <w:bookmarkEnd w:id="44"/>
    <w:bookmarkStart w:id="45" w:name="the-network-effect-of-trust"/>
    <w:p>
      <w:pPr>
        <w:pStyle w:val="Heading3"/>
      </w:pPr>
      <w:r>
        <w:t xml:space="preserve">The Network Effect of Trust</w:t>
      </w:r>
    </w:p>
    <w:p>
      <w:pPr>
        <w:pStyle w:val="FirstParagraph"/>
      </w:pPr>
      <w:r>
        <w:t xml:space="preserve">As more properties get wallets, and more vendors learn to feed them, the ecosystem reaches a tipping point where:</w:t>
      </w:r>
    </w:p>
    <w:p>
      <w:pPr>
        <w:pStyle w:val="Compact"/>
        <w:numPr>
          <w:ilvl w:val="0"/>
          <w:numId w:val="1014"/>
        </w:numPr>
      </w:pPr>
      <w:r>
        <w:rPr>
          <w:b/>
          <w:bCs/>
        </w:rPr>
        <w:t xml:space="preserve">Buyers expect wallets.</w:t>
      </w:r>
      <w:r>
        <w:t xml:space="preserve"> </w:t>
      </w:r>
      <w:r>
        <w:t xml:space="preserve">A property without one is suspicious — like a used car with no Carfax.</w:t>
      </w:r>
    </w:p>
    <w:p>
      <w:pPr>
        <w:pStyle w:val="Compact"/>
        <w:numPr>
          <w:ilvl w:val="0"/>
          <w:numId w:val="1014"/>
        </w:numPr>
      </w:pPr>
      <w:r>
        <w:rPr>
          <w:b/>
          <w:bCs/>
        </w:rPr>
        <w:t xml:space="preserve">Lenders require wallets.</w:t>
      </w:r>
      <w:r>
        <w:t xml:space="preserve"> </w:t>
      </w:r>
      <w:r>
        <w:t xml:space="preserve">A verified property history reduces default risk — lower rates for walleted properties.</w:t>
      </w:r>
    </w:p>
    <w:p>
      <w:pPr>
        <w:pStyle w:val="Compact"/>
        <w:numPr>
          <w:ilvl w:val="0"/>
          <w:numId w:val="1014"/>
        </w:numPr>
      </w:pPr>
      <w:r>
        <w:rPr>
          <w:b/>
          <w:bCs/>
        </w:rPr>
        <w:t xml:space="preserve">Insurers reward wallets.</w:t>
      </w:r>
      <w:r>
        <w:t xml:space="preserve"> </w:t>
      </w:r>
      <w:r>
        <w:t xml:space="preserve">Documented maintenance history means lower claims — lower premiums for walleted properties.</w:t>
      </w:r>
    </w:p>
    <w:p>
      <w:pPr>
        <w:pStyle w:val="Compact"/>
        <w:numPr>
          <w:ilvl w:val="0"/>
          <w:numId w:val="1014"/>
        </w:numPr>
      </w:pPr>
      <w:r>
        <w:rPr>
          <w:b/>
          <w:bCs/>
        </w:rPr>
        <w:t xml:space="preserve">Contractors want wallets.</w:t>
      </w:r>
      <w:r>
        <w:t xml:space="preserve"> </w:t>
      </w:r>
      <w:r>
        <w:t xml:space="preserve">Their signed work records become marketing —</w:t>
      </w:r>
      <w:r>
        <w:t xml:space="preserve"> </w:t>
      </w:r>
      <w:r>
        <w:t xml:space="preserve">“See my 500 verified projects in the Origin network.”</w:t>
      </w:r>
    </w:p>
    <w:p>
      <w:pPr>
        <w:pStyle w:val="Compact"/>
        <w:numPr>
          <w:ilvl w:val="0"/>
          <w:numId w:val="1014"/>
        </w:numPr>
      </w:pPr>
      <w:r>
        <w:rPr>
          <w:b/>
          <w:bCs/>
        </w:rPr>
        <w:t xml:space="preserve">Towns adopt wallets.</w:t>
      </w:r>
      <w:r>
        <w:t xml:space="preserve"> </w:t>
      </w:r>
      <w:r>
        <w:t xml:space="preserve">Permit and inspection records auto-deposit — less paperwork, better compliance tracking.</w:t>
      </w:r>
    </w:p>
    <w:p>
      <w:pPr>
        <w:pStyle w:val="FirstParagraph"/>
      </w:pPr>
      <w:r>
        <w:t xml:space="preserve">At this point, fraud doesn’t just become hard. It becomes</w:t>
      </w:r>
      <w:r>
        <w:t xml:space="preserve"> </w:t>
      </w:r>
      <w:r>
        <w:rPr>
          <w:b/>
          <w:bCs/>
        </w:rPr>
        <w:t xml:space="preserve">economically irrational.</w:t>
      </w:r>
      <w:r>
        <w:t xml:space="preserve"> </w:t>
      </w:r>
      <w:r>
        <w:t xml:space="preserve">The effort required to fake a wallet exceeds the value of any fraudulent transaction. The system doesn’t catch fraud after the fact — it makes fraud not worth attempting.</w:t>
      </w:r>
    </w:p>
    <w:p>
      <w:pPr>
        <w:pStyle w:val="BodyText"/>
      </w:pPr>
      <w:r>
        <w:rPr>
          <w:b/>
          <w:bCs/>
        </w:rPr>
        <w:t xml:space="preserve">That’s the endgame. Not better fraud detection. Fraud elimination.</w:t>
      </w:r>
    </w:p>
    <w:p>
      <w:r>
        <w:pict>
          <v:rect style="width:0;height:1.5pt" o:hralign="center" o:hrstd="t" o:hr="t"/>
        </w:pict>
      </w:r>
    </w:p>
    <w:bookmarkEnd w:id="45"/>
    <w:bookmarkEnd w:id="46"/>
    <w:bookmarkStart w:id="47" w:name="about-origin-rootz"/>
    <w:p>
      <w:pPr>
        <w:pStyle w:val="Heading2"/>
      </w:pPr>
      <w:r>
        <w:t xml:space="preserve">About Origin / Rootz</w:t>
      </w:r>
    </w:p>
    <w:p>
      <w:pPr>
        <w:pStyle w:val="FirstParagraph"/>
      </w:pPr>
      <w:r>
        <w:t xml:space="preserve">Rootz builds trust infrastructure for the AI age. Origin is our data verification platform — proving where data came from, when it was collected, and whether it’s been altered.</w:t>
      </w:r>
    </w:p>
    <w:p>
      <w:pPr>
        <w:pStyle w:val="BodyText"/>
      </w:pPr>
      <w:r>
        <w:t xml:space="preserve">The Origin Title Wallet is the first application of this technology to real estate. The same architecture applies to any domain where authentic, verifiable, persistent records matter — corporate filings, medical records, educational credentials, supply chain provenance, and government identity.</w:t>
      </w:r>
    </w:p>
    <w:p>
      <w:pPr>
        <w:pStyle w:val="BodyText"/>
      </w:pPr>
      <w:r>
        <w:t xml:space="preserve">The trust infrastructure already exists. SSL certificates authenticate every web server. Cryptographic hashing verifies every document. Blockchain timestamps anchor every proof. We’re not inventing new technology. We’re connecting what’s already there into a system that works for real people doing real transactions.</w:t>
      </w:r>
    </w:p>
    <w:p>
      <w:pPr>
        <w:pStyle w:val="BodyText"/>
      </w:pPr>
      <w:r>
        <w:t xml:space="preserve">The filing cabinet had a good run. It’s time for the wallet.</w:t>
      </w:r>
    </w:p>
    <w:p>
      <w:r>
        <w:pict>
          <v:rect style="width:0;height:1.5pt" o:hralign="center" o:hrstd="t" o:hr="t"/>
        </w:pict>
      </w:r>
    </w:p>
    <w:p>
      <w:pPr>
        <w:pStyle w:val="FirstParagraph"/>
      </w:pPr>
      <w:r>
        <w:rPr>
          <w:i/>
          <w:iCs/>
        </w:rPr>
        <w:t xml:space="preserve">“The registry is a filing cabinet. We’re the security system.”</w:t>
      </w:r>
    </w:p>
    <w:p>
      <w:pPr>
        <w:pStyle w:val="BodyText"/>
      </w:pPr>
      <w:r>
        <w:rPr>
          <w:i/>
          <w:iCs/>
        </w:rPr>
        <w:t xml:space="preserve">— Concept developed with input from practicing title insurance professionals, April 2026</w:t>
      </w:r>
    </w:p>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2026-04-22T02:00:25Z</dcterms:created>
  <dcterms:modified xsi:type="dcterms:W3CDTF">2026-04-22T02:00:25Z</dcterms:modified>
</cp:coreProperties>
</file>

<file path=docProps/custom.xml><?xml version="1.0" encoding="utf-8"?>
<Properties xmlns="http://schemas.openxmlformats.org/officeDocument/2006/custom-properties" xmlns:vt="http://schemas.openxmlformats.org/officeDocument/2006/docPropsVTypes"/>
</file>