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zvr0hv8c4s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Técnico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Asistente Inteligente para la Tienda Online Level-Up Gamer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ub3d4iz9u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Level-Up Gamer es una tienda online chilena especializada en productos para gamers: consolas, computadores, accesorios, merchandising y servicio técnico. Opera únicamente en línea, despachando a todo Chile, y busca consolidarse como la tienda gamer líder del país, ofreciendo un programa de fidelización y fomentando una comunidad activa.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Actualmente, la tienda enfrenta desafíos relacionados con la atención al cliente, debido al aumento de consultas sobre disponibilidad de productos, políticas de envío, garantías y beneficios del programa de fidelización. Esto genera tiempos de respuesta lentos y limita la autogestión de los clientes.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propuesta consiste en un </w:t>
      </w:r>
      <w:r w:rsidDel="00000000" w:rsidR="00000000" w:rsidRPr="00000000">
        <w:rPr>
          <w:b w:val="1"/>
          <w:rtl w:val="0"/>
        </w:rPr>
        <w:t xml:space="preserve">asistente inteligente</w:t>
      </w:r>
      <w:r w:rsidDel="00000000" w:rsidR="00000000" w:rsidRPr="00000000">
        <w:rPr>
          <w:rtl w:val="0"/>
        </w:rPr>
        <w:t xml:space="preserve"> basado en </w:t>
      </w:r>
      <w:r w:rsidDel="00000000" w:rsidR="00000000" w:rsidRPr="00000000">
        <w:rPr>
          <w:b w:val="1"/>
          <w:rtl w:val="0"/>
        </w:rPr>
        <w:t xml:space="preserve">LLM (Large Language Model)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, implementado con </w:t>
      </w:r>
      <w:r w:rsidDel="00000000" w:rsidR="00000000" w:rsidRPr="00000000">
        <w:rPr>
          <w:b w:val="1"/>
          <w:rtl w:val="0"/>
        </w:rPr>
        <w:t xml:space="preserve">Streamlit y LangChain</w:t>
      </w:r>
      <w:r w:rsidDel="00000000" w:rsidR="00000000" w:rsidRPr="00000000">
        <w:rPr>
          <w:rtl w:val="0"/>
        </w:rPr>
        <w:t xml:space="preserve">. Este asistente permite ofrecer respuestas rápidas, confiables, trazables y evaluables mediante métricas automáticas de fidelidad y relevancia.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zz9vvb7js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Análisis del Caso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identificados: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Altos tiempos de respuesta ante consultas frecuentes (&gt;24h).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Abandono de carritos estimado en 30%.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Bajo aprovechamiento del programa de fidelización y participación en la comunidad.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Consultas recurrentes sobre servicio técnico, garantías y estado de pedidos.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Pérdida de oportunidades de venta.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Sobrecarga del equipo de soporte en consultas repetitivas.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la satisfacción del cliente y fidelización.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el tiempo de respuesta de consultas a menos de 1 minuto.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al menos el 70% de preguntas frecuentes sobre productos, despacho, garantías y fidelización.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Incrementar en un 15% la tasa de conversión mediante integración con el programa de fidelización.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 100% de trazabilidad de fuentes en cada respuesta.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disponibles para el proyecto: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Catálogo de productos (categorías, precios, descripciones).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Políticas de despacho, devoluciones y garantías.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Información sobre programa de fidelización y comunidad gamer.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 educativo y blogs relacionados con gaming.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dwn1dmw5t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Diseño de Prompts y Contextos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prompts y documentos se gestionan de forma dinámica en Streamlit y LangChain.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Prompts principales: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 de catálogo:</w:t>
      </w:r>
      <w:r w:rsidDel="00000000" w:rsidR="00000000" w:rsidRPr="00000000">
        <w:rPr>
          <w:rtl w:val="0"/>
        </w:rPr>
        <w:t xml:space="preserve"> mostrar productos con nombre, precio y breve descripción, incluyendo fuente.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Fidelización y comunidad:</w:t>
      </w:r>
      <w:r w:rsidDel="00000000" w:rsidR="00000000" w:rsidRPr="00000000">
        <w:rPr>
          <w:rtl w:val="0"/>
        </w:rPr>
        <w:t xml:space="preserve"> explicar puntos y beneficios de LevelUp, con referencias.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 técnico y garantías:</w:t>
      </w:r>
      <w:r w:rsidDel="00000000" w:rsidR="00000000" w:rsidRPr="00000000">
        <w:rPr>
          <w:rtl w:val="0"/>
        </w:rPr>
        <w:t xml:space="preserve"> detallar procedimientos y tiempos de atención.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Evaluación de respuestas:</w:t>
      </w:r>
      <w:r w:rsidDel="00000000" w:rsidR="00000000" w:rsidRPr="00000000">
        <w:rPr>
          <w:rtl w:val="0"/>
        </w:rPr>
        <w:t xml:space="preserve"> prompts automáticos que calculan fidelidad, relevancia y precisión del contexto.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documentos: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Textos de catálogo, políticas, blogs y casos de servicio técnico.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Agregados, editables y eliminables directamente desde la interfaz de Streamlit.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Embeddings generados con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text-embedding-3-small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v5csdnvfl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Arquitectura de la Solución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implementados: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web (Streamlit):</w:t>
      </w:r>
      <w:r w:rsidDel="00000000" w:rsidR="00000000" w:rsidRPr="00000000">
        <w:rPr>
          <w:rtl w:val="0"/>
        </w:rPr>
        <w:t xml:space="preserve"> permite realizar consultas, administrar documentos y visualizar métricas.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LLM (OpenAI API):</w:t>
      </w:r>
      <w:r w:rsidDel="00000000" w:rsidR="00000000" w:rsidRPr="00000000">
        <w:rPr>
          <w:rtl w:val="0"/>
        </w:rPr>
        <w:t xml:space="preserve"> genera respuestas basadas en contexto recuperado.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DB virtual:</w:t>
      </w:r>
      <w:r w:rsidDel="00000000" w:rsidR="00000000" w:rsidRPr="00000000">
        <w:rPr>
          <w:rtl w:val="0"/>
        </w:rPr>
        <w:t xml:space="preserve"> embeddings almacenados en memoria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np.array</w:t>
      </w:r>
      <w:r w:rsidDel="00000000" w:rsidR="00000000" w:rsidRPr="00000000">
        <w:rPr>
          <w:rtl w:val="0"/>
        </w:rPr>
        <w:t xml:space="preserve">) para búsqueda semántica.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Retriever híbrido:</w:t>
      </w:r>
      <w:r w:rsidDel="00000000" w:rsidR="00000000" w:rsidRPr="00000000">
        <w:rPr>
          <w:rtl w:val="0"/>
        </w:rPr>
        <w:t xml:space="preserve"> combina similitud semántica (cosine similarity) y coincidencia de palabras clave.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Post-proceso:</w:t>
      </w:r>
      <w:r w:rsidDel="00000000" w:rsidR="00000000" w:rsidRPr="00000000">
        <w:rPr>
          <w:rtl w:val="0"/>
        </w:rPr>
        <w:t xml:space="preserve"> evaluación de fidelidad, relevancia y precisión del contexto mediante prompts de LLM.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registro de interacciones y métricas para exportación a CSV o LangSmith.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simplificado: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 realiza consulta → Streamlit recibe input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Embeddings generan representación semántica → Búsqueda híbrida en documentos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Contexto relevante → LLM genera respuesta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Evaluación automática → Métricas de fidelidad, relevancia y precisión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Respuesta al usuario + log de métricas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dgvutjgoa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k0m7csi44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Implementación y Pruebas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 funcional: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Indexación de 10–12 documentos iniciales de catálogo, políticas y casos de servicio técnico.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Consultas de prueba sobre: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Disponibilidad y características de productos.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Procedimientos de devolución y despacho.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Beneficios de fidelización y participación en la comunidad.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automatizadas: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Fidelidad:</w:t>
      </w:r>
      <w:r w:rsidDel="00000000" w:rsidR="00000000" w:rsidRPr="00000000">
        <w:rPr>
          <w:rtl w:val="0"/>
        </w:rPr>
        <w:t xml:space="preserve"> 1–10, verifica si la respuesta se basa en contexto.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Relevancia:</w:t>
      </w:r>
      <w:r w:rsidDel="00000000" w:rsidR="00000000" w:rsidRPr="00000000">
        <w:rPr>
          <w:rtl w:val="0"/>
        </w:rPr>
        <w:t xml:space="preserve"> 1–10, evalúa pertinencia de la respuesta.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Precisión del contexto:</w:t>
      </w:r>
      <w:r w:rsidDel="00000000" w:rsidR="00000000" w:rsidRPr="00000000">
        <w:rPr>
          <w:rtl w:val="0"/>
        </w:rPr>
        <w:t xml:space="preserve"> proporción de documentos relevantes recuperados.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métricas y logs en </w:t>
      </w:r>
      <w:r w:rsidDel="00000000" w:rsidR="00000000" w:rsidRPr="00000000">
        <w:rPr>
          <w:b w:val="1"/>
          <w:rtl w:val="0"/>
        </w:rPr>
        <w:t xml:space="preserve">JSON o 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jxch4xoe4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Justificación Técnica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Confiabilidad:</w:t>
      </w:r>
      <w:r w:rsidDel="00000000" w:rsidR="00000000" w:rsidRPr="00000000">
        <w:rPr>
          <w:rtl w:val="0"/>
        </w:rPr>
        <w:t xml:space="preserve"> todas las respuestas se fundamentan en documentos internos, con trazabilidad completa.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incorporación rápida de nuevos productos o políticas a través de la interfaz de documentos.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continua:</w:t>
      </w:r>
      <w:r w:rsidDel="00000000" w:rsidR="00000000" w:rsidRPr="00000000">
        <w:rPr>
          <w:rtl w:val="0"/>
        </w:rPr>
        <w:t xml:space="preserve"> métricas automáticas permiten medir desempeño del asistente y ajustar modelos o documentos.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carga operativa:</w:t>
      </w:r>
      <w:r w:rsidDel="00000000" w:rsidR="00000000" w:rsidRPr="00000000">
        <w:rPr>
          <w:rtl w:val="0"/>
        </w:rPr>
        <w:t xml:space="preserve"> soporte humano solo interviene en casos no cubiertos por el asistente.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permite evolucionar hacia: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con sistemas de recomendación personalizados.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consultas en múltiples canales (WhatsApp, redes sociales).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Potenciación de la comunidad gamer y engagement con el programa de fidelización.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623wy63ec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Conclusiones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del asistente inteligente basado en </w:t>
      </w:r>
      <w:r w:rsidDel="00000000" w:rsidR="00000000" w:rsidRPr="00000000">
        <w:rPr>
          <w:b w:val="1"/>
          <w:rtl w:val="0"/>
        </w:rPr>
        <w:t xml:space="preserve">LLM + RAG</w:t>
      </w:r>
      <w:r w:rsidDel="00000000" w:rsidR="00000000" w:rsidRPr="00000000">
        <w:rPr>
          <w:rtl w:val="0"/>
        </w:rPr>
        <w:t xml:space="preserve">, gestionado con Streamlit y LangChain, permitirá: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tiempos de respuesta y mejorar la autogestión de clientes.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consultas frecuentes sobre productos, despacho, garantías y fidelización.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sistemáticamente la calidad de las respuestas con métricas de fidelidad y relevancia.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Escalar la solución a todo el catálogo, servicios técnicos y nuevos canales digitales.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