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color w:val="222222"/>
          <w:sz w:val="24"/>
          <w:highlight w:val="white"/>
          <w:rtl w:val="0"/>
        </w:rPr>
        <w:t xml:space="preserve">Bijun Jiang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222222"/>
          <w:sz w:val="24"/>
          <w:highlight w:val="white"/>
          <w:rtl w:val="0"/>
        </w:rPr>
        <w:t xml:space="preserve">Co-Executive Chair, 2014 5th Columbia Chinese Prospects Conference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222222"/>
          <w:sz w:val="24"/>
          <w:highlight w:val="white"/>
          <w:rtl w:val="0"/>
        </w:rPr>
        <w:t xml:space="preserve">Master of International Affairs Candidate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222222"/>
          <w:sz w:val="24"/>
          <w:highlight w:val="white"/>
          <w:rtl w:val="0"/>
        </w:rPr>
        <w:t xml:space="preserve">School of International and Public Affairs, </w:t>
      </w: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Columbia University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color w:val="1155cc"/>
          <w:sz w:val="24"/>
          <w:highlight w:val="white"/>
          <w:rtl w:val="0"/>
        </w:rPr>
        <w:t xml:space="preserve">bijun.jiang.01@gmail.com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Dongshan Zhang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Panel Director, </w:t>
      </w:r>
      <w:r w:rsidRPr="00000000" w:rsidR="00000000" w:rsidDel="00000000">
        <w:rPr>
          <w:rFonts w:cs="Cambria" w:hAnsi="Cambria" w:eastAsia="Cambria" w:ascii="Cambria"/>
          <w:i w:val="1"/>
          <w:sz w:val="24"/>
          <w:rtl w:val="0"/>
        </w:rPr>
        <w:t xml:space="preserve">The Breakthroughs of Modern Chinese Literature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Master Candidate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East Asian Languages and Cultures, Columbia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jeung.dungsan@gmail.com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“搞文艺挺操心，也不知道是不是瞎操心”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Qian Wu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Panel Director, </w:t>
      </w:r>
      <w:r w:rsidRPr="00000000" w:rsidR="00000000" w:rsidDel="00000000">
        <w:rPr>
          <w:rFonts w:cs="Cambria" w:hAnsi="Cambria" w:eastAsia="Cambria" w:ascii="Cambria"/>
          <w:i w:val="1"/>
          <w:sz w:val="24"/>
          <w:rtl w:val="0"/>
        </w:rPr>
        <w:t xml:space="preserve">The Breakthroughs of Modern Chinese Literature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Department of Social and Cultural Analysis, New York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qw327@nyu.edu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“The opposite of art is not ugliness, it's indifference.”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Xingyuan Fu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Panel Associate, </w:t>
      </w:r>
      <w:r w:rsidRPr="00000000" w:rsidR="00000000" w:rsidDel="00000000">
        <w:rPr>
          <w:rFonts w:cs="Cambria" w:hAnsi="Cambria" w:eastAsia="Cambria" w:ascii="Cambria"/>
          <w:i w:val="1"/>
          <w:sz w:val="24"/>
          <w:rtl w:val="0"/>
        </w:rPr>
        <w:t xml:space="preserve">The Breakthroughs of Modern Chinese Literature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LL.M.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Fordham Law School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Fonts w:cs="Cambria" w:hAnsi="Cambria" w:eastAsia="Cambria" w:ascii="Cambria"/>
            <w:color w:val="1155cc"/>
            <w:sz w:val="24"/>
            <w:u w:val="single"/>
            <w:rtl w:val="0"/>
          </w:rPr>
          <w:t xml:space="preserve">xfufxy@gmail.com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“对文学的热爱使我相信：虽然每本书都有结局，但一个故事的结束即是另一个的开始。CCPC带我走进了一个好故事。”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rtl w:val="0"/>
        </w:rPr>
        <w:t xml:space="preserve">Linbi Hong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Panel Associate, </w:t>
      </w:r>
      <w:r w:rsidRPr="00000000" w:rsidR="00000000" w:rsidDel="00000000">
        <w:rPr>
          <w:rFonts w:cs="Cambria" w:hAnsi="Cambria" w:eastAsia="Cambria" w:ascii="Cambria"/>
          <w:i w:val="1"/>
          <w:sz w:val="24"/>
          <w:rtl w:val="0"/>
        </w:rPr>
        <w:t xml:space="preserve">The Breakthroughs of Modern Chinese Literature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Ph.D. Candidate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Department of Electrical Engineering, Columbia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lh2517@columbia.edu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“借科学依文化体验这世界。心有猛虎，细嗅蔷薇。”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24"/>
          <w:highlight w:val="white"/>
          <w:rtl w:val="0"/>
        </w:rPr>
        <w:t xml:space="preserve"> Danlu Peng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rtl w:val="0"/>
        </w:rPr>
        <w:t xml:space="preserve">Panel Associate, </w:t>
      </w:r>
      <w:r w:rsidRPr="00000000" w:rsidR="00000000" w:rsidDel="00000000">
        <w:rPr>
          <w:rFonts w:cs="Cambria" w:hAnsi="Cambria" w:eastAsia="Cambria" w:ascii="Cambria"/>
          <w:i w:val="1"/>
          <w:sz w:val="24"/>
          <w:rtl w:val="0"/>
        </w:rPr>
        <w:t xml:space="preserve">The Breakthroughs of Modern Chinese Literature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highlight w:val="white"/>
          <w:rtl w:val="0"/>
        </w:rPr>
        <w:t xml:space="preserve">[学位]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highlight w:val="white"/>
          <w:rtl w:val="0"/>
        </w:rPr>
        <w:t xml:space="preserve">[学院]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highlight w:val="white"/>
          <w:rtl w:val="0"/>
        </w:rPr>
        <w:t xml:space="preserve">[Email]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sz w:val="24"/>
          <w:highlight w:val="white"/>
          <w:rtl w:val="0"/>
        </w:rPr>
        <w:t xml:space="preserve">[一句对CCPC或自己所在论坛的感想,中文50字内]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xfufxy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当代中文文学的突围.docx</dc:title>
</cp:coreProperties>
</file>