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jc w:val="center"/>
      </w:pPr>
      <w:r>
        <w:rPr>
          <w:rFonts w:ascii="Calibri" w:cs="Calibri" w:eastAsia="Calibri" w:hAnsi="Calibri"/>
          <w:b/>
          <w:bCs/>
          <w:color w:val="1F3864"/>
          <w:sz w:val="56"/>
          <w:szCs w:val="56"/>
        </w:rPr>
        <w:t xml:space="preserve">Tracto Designer</w:t>
      </w:r>
    </w:p>
    <w:p>
      <w:pPr>
        <w:spacing w:after="80"/>
        <w:jc w:val="center"/>
      </w:pPr>
      <w:r>
        <w:rPr>
          <w:rFonts w:ascii="Calibri" w:cs="Calibri" w:eastAsia="Calibri" w:hAnsi="Calibri"/>
          <w:color w:val="2E74B5"/>
          <w:sz w:val="36"/>
          <w:szCs w:val="36"/>
        </w:rPr>
        <w:t xml:space="preserve">Functional Requirements Document  v1.0</w:t>
      </w:r>
    </w:p>
    <w:p>
      <w:pPr>
        <w:spacing w:after="300"/>
        <w:jc w:val="center"/>
      </w:pPr>
      <w:r>
        <w:rPr>
          <w:rFonts w:ascii="Calibri" w:cs="Calibri" w:eastAsia="Calibri" w:hAnsi="Calibri"/>
          <w:i/>
          <w:iCs/>
          <w:color w:val="555555"/>
          <w:sz w:val="22"/>
          <w:szCs w:val="22"/>
        </w:rPr>
        <w:t xml:space="preserve">DS-01 — DS-19  |  DESIGN-IT-01 — DESIGN-IT-08</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6700"/>
      </w:tblGrid>
      <w:tr>
        <w:tc>
          <w:tcPr>
            <w:tcW w:type="dxa" w:w="1800"/>
            <w:shd w:fill="EEF2F7" w:val="clear"/>
            <w:tcMar>
              <w:top w:type="dxa" w:w="60"/>
              <w:left w:type="dxa" w:w="80"/>
              <w:bottom w:type="dxa" w:w="60"/>
              <w:right w:type="dxa" w:w="80"/>
            </w:tcMar>
          </w:tcPr>
          <w:p>
            <w:r>
              <w:rPr>
                <w:rFonts w:ascii="Calibri" w:cs="Calibri" w:eastAsia="Calibri" w:hAnsi="Calibri"/>
                <w:b/>
                <w:bCs/>
                <w:sz w:val="18"/>
                <w:szCs w:val="18"/>
              </w:rPr>
              <w:t xml:space="preserve">Document ID</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TRACTO-DS-FRD-001</w:t>
            </w:r>
          </w:p>
        </w:tc>
      </w:tr>
      <w:tr>
        <w:tc>
          <w:tcPr>
            <w:tcW w:type="dxa" w:w="1800"/>
            <w:shd w:fill="FFFFFF" w:val="clear"/>
            <w:tcMar>
              <w:top w:type="dxa" w:w="60"/>
              <w:left w:type="dxa" w:w="80"/>
              <w:bottom w:type="dxa" w:w="60"/>
              <w:right w:type="dxa" w:w="80"/>
            </w:tcMar>
          </w:tcPr>
          <w:p>
            <w:r>
              <w:rPr>
                <w:rFonts w:ascii="Calibri" w:cs="Calibri" w:eastAsia="Calibri" w:hAnsi="Calibri"/>
                <w:b/>
                <w:bCs/>
                <w:sz w:val="18"/>
                <w:szCs w:val="18"/>
              </w:rPr>
              <w:t xml:space="preserve">Version</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1.0  |  23 October 2026</w:t>
            </w:r>
          </w:p>
        </w:tc>
      </w:tr>
      <w:tr>
        <w:tc>
          <w:tcPr>
            <w:tcW w:type="dxa" w:w="1800"/>
            <w:shd w:fill="EEF2F7" w:val="clear"/>
            <w:tcMar>
              <w:top w:type="dxa" w:w="60"/>
              <w:left w:type="dxa" w:w="80"/>
              <w:bottom w:type="dxa" w:w="60"/>
              <w:right w:type="dxa" w:w="80"/>
            </w:tcMar>
          </w:tcPr>
          <w:p>
            <w:r>
              <w:rPr>
                <w:rFonts w:ascii="Calibri" w:cs="Calibri" w:eastAsia="Calibri" w:hAnsi="Calibri"/>
                <w:b/>
                <w:bCs/>
                <w:sz w:val="18"/>
                <w:szCs w:val="18"/>
              </w:rPr>
              <w:t xml:space="preserve">Architecture</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Tracto v1.2A — Architecture frozen; no product-boundary changes authorized</w:t>
            </w:r>
          </w:p>
        </w:tc>
      </w:tr>
      <w:tr>
        <w:tc>
          <w:tcPr>
            <w:tcW w:type="dxa" w:w="1800"/>
            <w:shd w:fill="FFFFFF" w:val="clear"/>
            <w:tcMar>
              <w:top w:type="dxa" w:w="60"/>
              <w:left w:type="dxa" w:w="80"/>
              <w:bottom w:type="dxa" w:w="60"/>
              <w:right w:type="dxa" w:w="80"/>
            </w:tcMar>
          </w:tcPr>
          <w:p>
            <w:r>
              <w:rPr>
                <w:rFonts w:ascii="Calibri" w:cs="Calibri" w:eastAsia="Calibri" w:hAnsi="Calibri"/>
                <w:b/>
                <w:bCs/>
                <w:sz w:val="18"/>
                <w:szCs w:val="18"/>
              </w:rPr>
              <w:t xml:space="preserve">Basis</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Tracto Architecture v1.2A §4; CEC v1.0.1; Desktop Runtime Spec v1.1; Architecture §8, §9.5</w:t>
            </w:r>
          </w:p>
        </w:tc>
      </w:tr>
      <w:tr>
        <w:tc>
          <w:tcPr>
            <w:tcW w:type="dxa" w:w="1800"/>
            <w:shd w:fill="EEF2F7" w:val="clear"/>
            <w:tcMar>
              <w:top w:type="dxa" w:w="60"/>
              <w:left w:type="dxa" w:w="80"/>
              <w:bottom w:type="dxa" w:w="60"/>
              <w:right w:type="dxa" w:w="80"/>
            </w:tcMar>
          </w:tcPr>
          <w:p>
            <w:r>
              <w:rPr>
                <w:rFonts w:ascii="Calibri" w:cs="Calibri" w:eastAsia="Calibri" w:hAnsi="Calibri"/>
                <w:b/>
                <w:bCs/>
                <w:sz w:val="18"/>
                <w:szCs w:val="18"/>
              </w:rPr>
              <w:t xml:space="preserve">Audience</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Lead Architect, Designer team, QA, Security reviewers, Orchestrator integration team</w:t>
            </w:r>
          </w:p>
        </w:tc>
      </w:tr>
      <w:tr>
        <w:tc>
          <w:tcPr>
            <w:tcW w:type="dxa" w:w="1800"/>
            <w:shd w:fill="FFFFFF" w:val="clear"/>
            <w:tcMar>
              <w:top w:type="dxa" w:w="60"/>
              <w:left w:type="dxa" w:w="80"/>
              <w:bottom w:type="dxa" w:w="60"/>
              <w:right w:type="dxa" w:w="80"/>
            </w:tcMar>
          </w:tcPr>
          <w:p>
            <w:r>
              <w:rPr>
                <w:rFonts w:ascii="Calibri" w:cs="Calibri" w:eastAsia="Calibri" w:hAnsi="Calibri"/>
                <w:b/>
                <w:bCs/>
                <w:sz w:val="18"/>
                <w:szCs w:val="18"/>
              </w:rPr>
              <w:t xml:space="preserve">Status</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Functional baseline; PoC gates POC-01–POC-09 remain conditional-freeze precondition</w:t>
            </w:r>
          </w:p>
        </w:tc>
      </w:tr>
    </w:tbl>
    <w:p>
      <w:r>
        <w:br/>
      </w:r>
    </w:p>
    <w:p>
      <w:pPr>
        <w:pStyle w:val="Heading1"/>
        <w:spacing w:after="120" w:before="400"/>
      </w:pPr>
      <w:r>
        <w:t xml:space="preserve">Contents</w:t>
      </w:r>
    </w:p>
    <w:p>
      <w:pPr>
        <w:spacing w:after="80"/>
      </w:pPr>
      <w:r>
        <w:rPr>
          <w:rFonts w:ascii="Calibri" w:cs="Calibri" w:eastAsia="Calibri" w:hAnsi="Calibri"/>
          <w:sz w:val="20"/>
          <w:szCs w:val="20"/>
        </w:rPr>
        <w:t xml:space="preserve">1.  Purpose and Scope</w:t>
      </w:r>
    </w:p>
    <w:p>
      <w:pPr>
        <w:spacing w:after="80"/>
      </w:pPr>
      <w:r>
        <w:rPr>
          <w:rFonts w:ascii="Calibri" w:cs="Calibri" w:eastAsia="Calibri" w:hAnsi="Calibri"/>
          <w:sz w:val="20"/>
          <w:szCs w:val="20"/>
        </w:rPr>
        <w:t xml:space="preserve">2.  Designer Position in the Architecture</w:t>
      </w:r>
    </w:p>
    <w:p>
      <w:pPr>
        <w:spacing w:after="80"/>
      </w:pPr>
      <w:r>
        <w:rPr>
          <w:rFonts w:ascii="Calibri" w:cs="Calibri" w:eastAsia="Calibri" w:hAnsi="Calibri"/>
          <w:sz w:val="20"/>
          <w:szCs w:val="20"/>
        </w:rPr>
        <w:t xml:space="preserve">3.  Non-Negotiable Constraints</w:t>
      </w:r>
    </w:p>
    <w:p>
      <w:pPr>
        <w:spacing w:after="80"/>
      </w:pPr>
      <w:r>
        <w:rPr>
          <w:rFonts w:ascii="Calibri" w:cs="Calibri" w:eastAsia="Calibri" w:hAnsi="Calibri"/>
          <w:sz w:val="20"/>
          <w:szCs w:val="20"/>
        </w:rPr>
        <w:t xml:space="preserve">4.  Technology Decisions</w:t>
      </w:r>
    </w:p>
    <w:p>
      <w:pPr>
        <w:spacing w:after="80"/>
      </w:pPr>
      <w:r>
        <w:rPr>
          <w:rFonts w:ascii="Calibri" w:cs="Calibri" w:eastAsia="Calibri" w:hAnsi="Calibri"/>
          <w:sz w:val="20"/>
          <w:szCs w:val="20"/>
        </w:rPr>
        <w:t xml:space="preserve">5.  Script Lifecycle Reference</w:t>
      </w:r>
    </w:p>
    <w:p>
      <w:pPr>
        <w:spacing w:after="80"/>
      </w:pPr>
      <w:r>
        <w:rPr>
          <w:rFonts w:ascii="Calibri" w:cs="Calibri" w:eastAsia="Calibri" w:hAnsi="Calibri"/>
          <w:sz w:val="20"/>
          <w:szCs w:val="20"/>
        </w:rPr>
        <w:t xml:space="preserve">6.  Story Catalogue and Build Order</w:t>
      </w:r>
    </w:p>
    <w:p>
      <w:pPr>
        <w:spacing w:after="80"/>
      </w:pPr>
      <w:r>
        <w:rPr>
          <w:rFonts w:ascii="Calibri" w:cs="Calibri" w:eastAsia="Calibri" w:hAnsi="Calibri"/>
          <w:sz w:val="20"/>
          <w:szCs w:val="20"/>
        </w:rPr>
        <w:t xml:space="preserve">7.  Functional Stories DS-01 — DS-19</w:t>
      </w:r>
    </w:p>
    <w:p>
      <w:pPr>
        <w:spacing w:after="80"/>
      </w:pPr>
      <w:r>
        <w:rPr>
          <w:rFonts w:ascii="Calibri" w:cs="Calibri" w:eastAsia="Calibri" w:hAnsi="Calibri"/>
          <w:sz w:val="20"/>
          <w:szCs w:val="20"/>
        </w:rPr>
        <w:t xml:space="preserve">8.  Integration Scenarios DESIGN-IT-01 — DESIGN-IT-08</w:t>
      </w:r>
    </w:p>
    <w:p>
      <w:pPr>
        <w:spacing w:after="80"/>
      </w:pPr>
      <w:r>
        <w:rPr>
          <w:rFonts w:ascii="Calibri" w:cs="Calibri" w:eastAsia="Calibri" w:hAnsi="Calibri"/>
          <w:sz w:val="20"/>
          <w:szCs w:val="20"/>
        </w:rPr>
        <w:t xml:space="preserve">9.  Definition of Done</w:t>
      </w:r>
    </w:p>
    <w:p>
      <w:pPr>
        <w:spacing w:after="80"/>
      </w:pPr>
      <w:r>
        <w:rPr>
          <w:rFonts w:ascii="Calibri" w:cs="Calibri" w:eastAsia="Calibri" w:hAnsi="Calibri"/>
          <w:sz w:val="20"/>
          <w:szCs w:val="20"/>
        </w:rPr>
        <w:t xml:space="preserve">Appendix A  Script Schema Reference</w:t>
      </w:r>
    </w:p>
    <w:p>
      <w:pPr>
        <w:spacing w:after="80"/>
      </w:pPr>
      <w:r>
        <w:rPr>
          <w:rFonts w:ascii="Calibri" w:cs="Calibri" w:eastAsia="Calibri" w:hAnsi="Calibri"/>
          <w:sz w:val="20"/>
          <w:szCs w:val="20"/>
        </w:rPr>
        <w:t xml:space="preserve">Appendix B  MCP Tool Catalogue</w:t>
      </w:r>
    </w:p>
    <w:p>
      <w:r>
        <w:br/>
      </w:r>
    </w:p>
    <w:p>
      <w:pPr>
        <w:pStyle w:val="Heading1"/>
        <w:spacing w:after="120" w:before="400"/>
      </w:pPr>
      <w:r>
        <w:t xml:space="preserve">1.  Purpose and Scope</w:t>
      </w:r>
    </w:p>
    <w:p>
      <w:pPr>
        <w:spacing w:after="80"/>
      </w:pPr>
      <w:r>
        <w:rPr>
          <w:rFonts w:ascii="Calibri" w:cs="Calibri" w:eastAsia="Calibri" w:hAnsi="Calibri"/>
          <w:sz w:val="20"/>
          <w:szCs w:val="20"/>
        </w:rPr>
        <w:t xml:space="preserve">The Tracto Designer is a Windows .NET application that bridges human intent and deterministic machine execution. The user performs a task once; the Designer captures it; Claude Code (via an MCP server) enhances the draft into a production-quality, executor-compatible script; and the Designer publishes an immutable signed artifact to the Orchestrator registry.</w:t>
      </w:r>
    </w:p>
    <w:p>
      <w:pPr>
        <w:spacing w:after="80"/>
      </w:pPr>
      <w:r>
        <w:rPr>
          <w:rFonts w:ascii="Calibri" w:cs="Calibri" w:eastAsia="Calibri" w:hAnsi="Calibri"/>
          <w:sz w:val="20"/>
          <w:szCs w:val="20"/>
        </w:rPr>
        <w:t xml:space="preserve">The Designer is the ONLY component authorized to publish automation artifacts. No Runtime, no business service, and no Orchestrator configuration may substitute for the Designer publication flow. Every script the Executor will ever run originates from a Designer-reviewed, Designer-signed, Orchestrator-registered artifact.</w:t>
      </w:r>
    </w:p>
    <w:p>
      <w:pPr>
        <w:spacing w:after="100"/>
      </w:pPr>
    </w:p>
    <w:p>
      <w:pPr>
        <w:spacing w:after="60"/>
      </w:pPr>
      <w:r>
        <w:rPr>
          <w:rFonts w:ascii="Calibri" w:cs="Calibri" w:eastAsia="Calibri" w:hAnsi="Calibri"/>
          <w:b/>
          <w:bCs/>
          <w:sz w:val="20"/>
          <w:szCs w:val="20"/>
        </w:rPr>
        <w:t xml:space="preserve">In scope — v1.0</w:t>
      </w:r>
    </w:p>
    <w:p>
      <w:pPr>
        <w:pStyle w:val="ListParagraph"/>
        <w:numPr>
          <w:ilvl w:val="0"/>
          <w:numId w:val="1"/>
        </w:numPr>
        <w:spacing w:after="40"/>
      </w:pPr>
      <w:r>
        <w:rPr>
          <w:rFonts w:ascii="Calibri" w:cs="Calibri" w:eastAsia="Calibri" w:hAnsi="Calibri"/>
          <w:sz w:val="20"/>
          <w:szCs w:val="20"/>
        </w:rPr>
        <w:t xml:space="preserve">Recording sessions for Desktop, Browser and Terminal runtimes</w:t>
      </w:r>
    </w:p>
    <w:p>
      <w:pPr>
        <w:pStyle w:val="ListParagraph"/>
        <w:numPr>
          <w:ilvl w:val="0"/>
          <w:numId w:val="1"/>
        </w:numPr>
        <w:spacing w:after="40"/>
      </w:pPr>
      <w:r>
        <w:rPr>
          <w:rFonts w:ascii="Calibri" w:cs="Calibri" w:eastAsia="Calibri" w:hAnsi="Calibri"/>
          <w:sz w:val="20"/>
          <w:szCs w:val="20"/>
        </w:rPr>
        <w:t xml:space="preserve">Screenshot capture with sensitive-field masking</w:t>
      </w:r>
    </w:p>
    <w:p>
      <w:pPr>
        <w:pStyle w:val="ListParagraph"/>
        <w:numPr>
          <w:ilvl w:val="0"/>
          <w:numId w:val="1"/>
        </w:numPr>
        <w:spacing w:after="40"/>
      </w:pPr>
      <w:r>
        <w:rPr>
          <w:rFonts w:ascii="Calibri" w:cs="Calibri" w:eastAsia="Calibri" w:hAnsi="Calibri"/>
          <w:sz w:val="20"/>
          <w:szCs w:val="20"/>
        </w:rPr>
        <w:t xml:space="preserve">Voice narration capture and Whisper Flow local transcription</w:t>
      </w:r>
    </w:p>
    <w:p>
      <w:pPr>
        <w:pStyle w:val="ListParagraph"/>
        <w:numPr>
          <w:ilvl w:val="0"/>
          <w:numId w:val="1"/>
        </w:numPr>
        <w:spacing w:after="40"/>
      </w:pPr>
      <w:r>
        <w:rPr>
          <w:rFonts w:ascii="Calibri" w:cs="Calibri" w:eastAsia="Calibri" w:hAnsi="Calibri"/>
          <w:sz w:val="20"/>
          <w:szCs w:val="20"/>
        </w:rPr>
        <w:t xml:space="preserve">Transcript normalization — raw events to common intermediate format</w:t>
      </w:r>
    </w:p>
    <w:p>
      <w:pPr>
        <w:pStyle w:val="ListParagraph"/>
        <w:numPr>
          <w:ilvl w:val="0"/>
          <w:numId w:val="1"/>
        </w:numPr>
        <w:spacing w:after="40"/>
      </w:pPr>
      <w:r>
        <w:rPr>
          <w:rFonts w:ascii="Calibri" w:cs="Calibri" w:eastAsia="Calibri" w:hAnsi="Calibri"/>
          <w:sz w:val="20"/>
          <w:szCs w:val="20"/>
        </w:rPr>
        <w:t xml:space="preserve">Deterministic (no-AI) script generation as the always-available baseline</w:t>
      </w:r>
    </w:p>
    <w:p>
      <w:pPr>
        <w:pStyle w:val="ListParagraph"/>
        <w:numPr>
          <w:ilvl w:val="0"/>
          <w:numId w:val="1"/>
        </w:numPr>
        <w:spacing w:after="40"/>
      </w:pPr>
      <w:r>
        <w:rPr>
          <w:rFonts w:ascii="Calibri" w:cs="Calibri" w:eastAsia="Calibri" w:hAnsi="Calibri"/>
          <w:sz w:val="20"/>
          <w:szCs w:val="20"/>
        </w:rPr>
        <w:t xml:space="preserve">MCP server exposing Designer tools to Claude Code for AI-assisted script enhancement</w:t>
      </w:r>
    </w:p>
    <w:p>
      <w:pPr>
        <w:pStyle w:val="ListParagraph"/>
        <w:numPr>
          <w:ilvl w:val="0"/>
          <w:numId w:val="1"/>
        </w:numPr>
        <w:spacing w:after="40"/>
      </w:pPr>
      <w:r>
        <w:rPr>
          <w:rFonts w:ascii="Calibri" w:cs="Calibri" w:eastAsia="Calibri" w:hAnsi="Calibri"/>
          <w:sz w:val="20"/>
          <w:szCs w:val="20"/>
        </w:rPr>
        <w:t xml:space="preserve">Script editor — human review, step reorder, parameter extraction, control flow</w:t>
      </w:r>
    </w:p>
    <w:p>
      <w:pPr>
        <w:pStyle w:val="ListParagraph"/>
        <w:numPr>
          <w:ilvl w:val="0"/>
          <w:numId w:val="1"/>
        </w:numPr>
        <w:spacing w:after="40"/>
      </w:pPr>
      <w:r>
        <w:rPr>
          <w:rFonts w:ascii="Calibri" w:cs="Calibri" w:eastAsia="Calibri" w:hAnsi="Calibri"/>
          <w:sz w:val="20"/>
          <w:szCs w:val="20"/>
        </w:rPr>
        <w:t xml:space="preserve">Live selector test against the running target application</w:t>
      </w:r>
    </w:p>
    <w:p>
      <w:pPr>
        <w:pStyle w:val="ListParagraph"/>
        <w:numPr>
          <w:ilvl w:val="0"/>
          <w:numId w:val="1"/>
        </w:numPr>
        <w:spacing w:after="40"/>
      </w:pPr>
      <w:r>
        <w:rPr>
          <w:rFonts w:ascii="Calibri" w:cs="Calibri" w:eastAsia="Calibri" w:hAnsi="Calibri"/>
          <w:sz w:val="20"/>
          <w:szCs w:val="20"/>
        </w:rPr>
        <w:t xml:space="preserve">Script validation — CEC v1.0.1 grammar enforcement and policy checks</w:t>
      </w:r>
    </w:p>
    <w:p>
      <w:pPr>
        <w:pStyle w:val="ListParagraph"/>
        <w:numPr>
          <w:ilvl w:val="0"/>
          <w:numId w:val="1"/>
        </w:numPr>
        <w:spacing w:after="40"/>
      </w:pPr>
      <w:r>
        <w:rPr>
          <w:rFonts w:ascii="Calibri" w:cs="Calibri" w:eastAsia="Calibri" w:hAnsi="Calibri"/>
          <w:sz w:val="20"/>
          <w:szCs w:val="20"/>
        </w:rPr>
        <w:t xml:space="preserve">Live test execution against the main running application window (same environment as production)</w:t>
      </w:r>
    </w:p>
    <w:p>
      <w:pPr>
        <w:pStyle w:val="ListParagraph"/>
        <w:numPr>
          <w:ilvl w:val="0"/>
          <w:numId w:val="1"/>
        </w:numPr>
        <w:spacing w:after="40"/>
      </w:pPr>
      <w:r>
        <w:rPr>
          <w:rFonts w:ascii="Calibri" w:cs="Calibri" w:eastAsia="Calibri" w:hAnsi="Calibri"/>
          <w:sz w:val="20"/>
          <w:szCs w:val="20"/>
        </w:rPr>
        <w:t xml:space="preserve">Artifact signing and publishing to Orchestrator registry (OC-11)</w:t>
      </w:r>
    </w:p>
    <w:p>
      <w:pPr>
        <w:pStyle w:val="ListParagraph"/>
        <w:numPr>
          <w:ilvl w:val="0"/>
          <w:numId w:val="1"/>
        </w:numPr>
        <w:spacing w:after="40"/>
      </w:pPr>
      <w:r>
        <w:rPr>
          <w:rFonts w:ascii="Calibri" w:cs="Calibri" w:eastAsia="Calibri" w:hAnsi="Calibri"/>
          <w:sz w:val="20"/>
          <w:szCs w:val="20"/>
        </w:rPr>
        <w:t xml:space="preserve">Script version management — draft and published lifecycle</w:t>
      </w:r>
    </w:p>
    <w:p>
      <w:pPr>
        <w:pStyle w:val="ListParagraph"/>
        <w:numPr>
          <w:ilvl w:val="0"/>
          <w:numId w:val="1"/>
        </w:numPr>
        <w:spacing w:after="40"/>
      </w:pPr>
      <w:r>
        <w:rPr>
          <w:rFonts w:ascii="Calibri" w:cs="Calibri" w:eastAsia="Calibri" w:hAnsi="Calibri"/>
          <w:sz w:val="20"/>
          <w:szCs w:val="20"/>
        </w:rPr>
        <w:t xml:space="preserve">Offline sanitized recording export for AI-assisted authoring on a connected workstation</w:t>
      </w:r>
    </w:p>
    <w:p>
      <w:pPr>
        <w:pStyle w:val="ListParagraph"/>
        <w:numPr>
          <w:ilvl w:val="0"/>
          <w:numId w:val="1"/>
        </w:numPr>
        <w:spacing w:after="40"/>
      </w:pPr>
      <w:r>
        <w:rPr>
          <w:rFonts w:ascii="Calibri" w:cs="Calibri" w:eastAsia="Calibri" w:hAnsi="Calibri"/>
          <w:sz w:val="20"/>
          <w:szCs w:val="20"/>
        </w:rPr>
        <w:t xml:space="preserve">Signed script package import for isolated environments</w:t>
      </w:r>
    </w:p>
    <w:p>
      <w:pPr>
        <w:spacing w:after="100"/>
      </w:pPr>
    </w:p>
    <w:p>
      <w:pPr>
        <w:spacing w:after="60"/>
      </w:pPr>
      <w:r>
        <w:rPr>
          <w:rFonts w:ascii="Calibri" w:cs="Calibri" w:eastAsia="Calibri" w:hAnsi="Calibri"/>
          <w:b/>
          <w:bCs/>
          <w:sz w:val="20"/>
          <w:szCs w:val="20"/>
        </w:rPr>
        <w:t xml:space="preserve">Explicitly out of scope — v1</w:t>
      </w:r>
    </w:p>
    <w:p>
      <w:pPr>
        <w:pStyle w:val="ListParagraph"/>
        <w:numPr>
          <w:ilvl w:val="0"/>
          <w:numId w:val="1"/>
        </w:numPr>
        <w:spacing w:after="40"/>
      </w:pPr>
      <w:r>
        <w:rPr>
          <w:rFonts w:ascii="Calibri" w:cs="Calibri" w:eastAsia="Calibri" w:hAnsi="Calibri"/>
          <w:sz w:val="20"/>
          <w:szCs w:val="20"/>
        </w:rPr>
        <w:t xml:space="preserve">OCR, image-recognition or pixel-only element targeting at runtime</w:t>
      </w:r>
    </w:p>
    <w:p>
      <w:pPr>
        <w:pStyle w:val="ListParagraph"/>
        <w:numPr>
          <w:ilvl w:val="0"/>
          <w:numId w:val="1"/>
        </w:numPr>
        <w:spacing w:after="40"/>
      </w:pPr>
      <w:r>
        <w:rPr>
          <w:rFonts w:ascii="Calibri" w:cs="Calibri" w:eastAsia="Calibri" w:hAnsi="Calibri"/>
          <w:sz w:val="20"/>
          <w:szCs w:val="20"/>
        </w:rPr>
        <w:t xml:space="preserve">Cross-engine steps in a single script — one runtimeType per published artifact</w:t>
      </w:r>
    </w:p>
    <w:p>
      <w:pPr>
        <w:pStyle w:val="ListParagraph"/>
        <w:numPr>
          <w:ilvl w:val="0"/>
          <w:numId w:val="1"/>
        </w:numPr>
        <w:spacing w:after="40"/>
      </w:pPr>
      <w:r>
        <w:rPr>
          <w:rFonts w:ascii="Calibri" w:cs="Calibri" w:eastAsia="Calibri" w:hAnsi="Calibri"/>
          <w:sz w:val="20"/>
          <w:szCs w:val="20"/>
        </w:rPr>
        <w:t xml:space="preserve">Business rule expressions, domain arithmetic or relational comparisons in scripts</w:t>
      </w:r>
    </w:p>
    <w:p>
      <w:pPr>
        <w:pStyle w:val="ListParagraph"/>
        <w:numPr>
          <w:ilvl w:val="0"/>
          <w:numId w:val="1"/>
        </w:numPr>
        <w:spacing w:after="40"/>
      </w:pPr>
      <w:r>
        <w:rPr>
          <w:rFonts w:ascii="Calibri" w:cs="Calibri" w:eastAsia="Calibri" w:hAnsi="Calibri"/>
          <w:sz w:val="20"/>
          <w:szCs w:val="20"/>
        </w:rPr>
        <w:t xml:space="preserve">LLM interpretation at execution time — the Runtime always executes deterministically</w:t>
      </w:r>
    </w:p>
    <w:p>
      <w:pPr>
        <w:pStyle w:val="ListParagraph"/>
        <w:numPr>
          <w:ilvl w:val="0"/>
          <w:numId w:val="1"/>
        </w:numPr>
        <w:spacing w:after="40"/>
      </w:pPr>
      <w:r>
        <w:rPr>
          <w:rFonts w:ascii="Calibri" w:cs="Calibri" w:eastAsia="Calibri" w:hAnsi="Calibri"/>
          <w:sz w:val="20"/>
          <w:szCs w:val="20"/>
        </w:rPr>
        <w:t xml:space="preserve">Embedded cloud dependency during isolated execution or offline replay</w:t>
      </w:r>
    </w:p>
    <w:p>
      <w:r>
        <w:br/>
      </w:r>
    </w:p>
    <w:p>
      <w:pPr>
        <w:pStyle w:val="Heading1"/>
        <w:spacing w:after="120" w:before="400"/>
      </w:pPr>
      <w:r>
        <w:t xml:space="preserve">2.  Designer Position in the Architecture</w:t>
      </w:r>
    </w:p>
    <w:p>
      <w:pPr>
        <w:spacing w:after="80"/>
      </w:pPr>
      <w:r>
        <w:rPr>
          <w:rFonts w:ascii="Calibri" w:cs="Calibri" w:eastAsia="Calibri" w:hAnsi="Calibri"/>
          <w:sz w:val="20"/>
          <w:szCs w:val="20"/>
        </w:rPr>
        <w:t xml:space="preserve">Tracto has exactly three logical components: Designer, Runtime family and Orchestrator. The Designer owns the publish side of the automation lifecycle; it never participates in execution.</w:t>
      </w:r>
    </w:p>
    <w:p>
      <w:pPr>
        <w:spacing w:after="1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6700"/>
      </w:tblGrid>
      <w:tr>
        <w:tc>
          <w:tcPr>
            <w:tcW w:type="dxa" w:w="1800"/>
            <w:shd w:fill="EEF2F7" w:val="clear"/>
            <w:tcMar>
              <w:top w:type="dxa" w:w="60"/>
              <w:left w:type="dxa" w:w="80"/>
              <w:bottom w:type="dxa" w:w="60"/>
              <w:right w:type="dxa" w:w="80"/>
            </w:tcMar>
          </w:tcPr>
          <w:p>
            <w:r>
              <w:rPr>
                <w:rFonts w:ascii="Calibri" w:cs="Calibri" w:eastAsia="Calibri" w:hAnsi="Calibri"/>
                <w:b/>
                <w:bCs/>
                <w:sz w:val="18"/>
                <w:szCs w:val="18"/>
              </w:rPr>
              <w:t xml:space="preserve">Owns</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Recording UI activity; AI-assisted and manual script authoring; artifact signing and registry publication; script version management; offline export and signed import.</w:t>
            </w:r>
          </w:p>
        </w:tc>
      </w:tr>
      <w:tr>
        <w:tc>
          <w:tcPr>
            <w:tcW w:type="dxa" w:w="1800"/>
            <w:shd w:fill="FFFFFF" w:val="clear"/>
            <w:tcMar>
              <w:top w:type="dxa" w:w="60"/>
              <w:left w:type="dxa" w:w="80"/>
              <w:bottom w:type="dxa" w:w="60"/>
              <w:right w:type="dxa" w:w="80"/>
            </w:tcMar>
          </w:tcPr>
          <w:p>
            <w:r>
              <w:rPr>
                <w:rFonts w:ascii="Calibri" w:cs="Calibri" w:eastAsia="Calibri" w:hAnsi="Calibri"/>
                <w:b/>
                <w:bCs/>
                <w:sz w:val="18"/>
                <w:szCs w:val="18"/>
              </w:rPr>
              <w:t xml:space="preserve">Does NOT own</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Job dispatch, worker leasing or heartbeat (Orchestrator); UI/CLI execution at run time (Runtime); business rules, data extraction or domain decisions (external services).</w:t>
            </w:r>
          </w:p>
        </w:tc>
      </w:tr>
      <w:tr>
        <w:tc>
          <w:tcPr>
            <w:tcW w:type="dxa" w:w="1800"/>
            <w:shd w:fill="EEF2F7" w:val="clear"/>
            <w:tcMar>
              <w:top w:type="dxa" w:w="60"/>
              <w:left w:type="dxa" w:w="80"/>
              <w:bottom w:type="dxa" w:w="60"/>
              <w:right w:type="dxa" w:w="80"/>
            </w:tcMar>
          </w:tcPr>
          <w:p>
            <w:r>
              <w:rPr>
                <w:rFonts w:ascii="Calibri" w:cs="Calibri" w:eastAsia="Calibri" w:hAnsi="Calibri"/>
                <w:b/>
                <w:bCs/>
                <w:sz w:val="18"/>
                <w:szCs w:val="18"/>
              </w:rPr>
              <w:t xml:space="preserve">Produces</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One immutable signed artifact per published version, referenced by schemaVersion + automationId + version; registered with Orchestrator via OC-11.</w:t>
            </w:r>
          </w:p>
        </w:tc>
      </w:tr>
      <w:tr>
        <w:tc>
          <w:tcPr>
            <w:tcW w:type="dxa" w:w="1800"/>
            <w:shd w:fill="FFFFFF" w:val="clear"/>
            <w:tcMar>
              <w:top w:type="dxa" w:w="60"/>
              <w:left w:type="dxa" w:w="80"/>
              <w:bottom w:type="dxa" w:w="60"/>
              <w:right w:type="dxa" w:w="80"/>
            </w:tcMar>
          </w:tcPr>
          <w:p>
            <w:r>
              <w:rPr>
                <w:rFonts w:ascii="Calibri" w:cs="Calibri" w:eastAsia="Calibri" w:hAnsi="Calibri"/>
                <w:b/>
                <w:bCs/>
                <w:sz w:val="18"/>
                <w:szCs w:val="18"/>
              </w:rPr>
              <w:t xml:space="preserve">Depends on</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Orchestrator OC-11 for registration; local Runtime (DS-15) for live test; Whisper Flow local model for voice transcription; Claude Code MCP client for AI enhancement.</w:t>
            </w:r>
          </w:p>
        </w:tc>
      </w:tr>
      <w:tr>
        <w:tc>
          <w:tcPr>
            <w:tcW w:type="dxa" w:w="1800"/>
            <w:shd w:fill="EEF2F7" w:val="clear"/>
            <w:tcMar>
              <w:top w:type="dxa" w:w="60"/>
              <w:left w:type="dxa" w:w="80"/>
              <w:bottom w:type="dxa" w:w="60"/>
              <w:right w:type="dxa" w:w="80"/>
            </w:tcMar>
          </w:tcPr>
          <w:p>
            <w:r>
              <w:rPr>
                <w:rFonts w:ascii="Calibri" w:cs="Calibri" w:eastAsia="Calibri" w:hAnsi="Calibri"/>
                <w:b/>
                <w:bCs/>
                <w:sz w:val="18"/>
                <w:szCs w:val="18"/>
              </w:rPr>
              <w:t xml:space="preserve">Security contract</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Signs every artifact with the trusted publisher key; never embeds plaintext secrets; strips sensitive content before any external transmission; sanitizes exports before transfer.</w:t>
            </w:r>
          </w:p>
        </w:tc>
      </w:tr>
    </w:tbl>
    <w:p>
      <w:r>
        <w:br/>
      </w:r>
    </w:p>
    <w:p>
      <w:pPr>
        <w:pStyle w:val="Heading1"/>
        <w:spacing w:after="120" w:before="400"/>
      </w:pPr>
      <w:r>
        <w:t xml:space="preserve">3.  Non-Negotiable Constraints</w:t>
      </w:r>
    </w:p>
    <w:p>
      <w:pPr>
        <w:spacing w:after="80"/>
      </w:pPr>
      <w:r>
        <w:rPr>
          <w:rFonts w:ascii="Calibri" w:cs="Calibri" w:eastAsia="Calibri" w:hAnsi="Calibri"/>
          <w:sz w:val="20"/>
          <w:szCs w:val="20"/>
        </w:rPr>
        <w:t xml:space="preserve">Every Designer story must honor all of the following. Violations are blocking defects regardless of sprint.</w:t>
      </w:r>
    </w:p>
    <w:p>
      <w:pPr>
        <w:spacing w:after="100"/>
      </w:pPr>
    </w:p>
    <w:p>
      <w:pPr>
        <w:spacing w:after="60"/>
      </w:pPr>
      <w:r>
        <w:rPr>
          <w:rFonts w:ascii="Calibri" w:cs="Calibri" w:eastAsia="Calibri" w:hAnsi="Calibri"/>
          <w:b/>
          <w:bCs/>
          <w:sz w:val="20"/>
          <w:szCs w:val="20"/>
        </w:rPr>
        <w:t xml:space="preserve">From Architecture v1.2A §4.2 — Desktop targeting</w:t>
      </w:r>
    </w:p>
    <w:p>
      <w:pPr>
        <w:pStyle w:val="ListParagraph"/>
        <w:numPr>
          <w:ilvl w:val="0"/>
          <w:numId w:val="1"/>
        </w:numPr>
        <w:spacing w:after="40"/>
      </w:pPr>
      <w:r>
        <w:rPr>
          <w:rFonts w:ascii="Calibri" w:cs="Calibri" w:eastAsia="Calibri" w:hAnsi="Calibri"/>
          <w:sz w:val="20"/>
          <w:szCs w:val="20"/>
        </w:rPr>
        <w:t xml:space="preserve">UIA is the primary element-discovery path; Java Access Bridge for eligible Java apps; keyboard fallback; control-relative coordinates ONLY after a UIA-located anchor.</w:t>
      </w:r>
    </w:p>
    <w:p>
      <w:pPr>
        <w:pStyle w:val="ListParagraph"/>
        <w:numPr>
          <w:ilvl w:val="0"/>
          <w:numId w:val="1"/>
        </w:numPr>
        <w:spacing w:after="40"/>
      </w:pPr>
      <w:r>
        <w:rPr>
          <w:rFonts w:ascii="Calibri" w:cs="Calibri" w:eastAsia="Calibri" w:hAnsi="Calibri"/>
          <w:sz w:val="20"/>
          <w:szCs w:val="20"/>
        </w:rPr>
        <w:t xml:space="preserve">No OCR targeting, image-recognition targeting or arbitrary absolute-screen clicking in any generated step.</w:t>
      </w:r>
    </w:p>
    <w:p>
      <w:pPr>
        <w:pStyle w:val="ListParagraph"/>
        <w:numPr>
          <w:ilvl w:val="0"/>
          <w:numId w:val="1"/>
        </w:numPr>
        <w:spacing w:after="40"/>
      </w:pPr>
      <w:r>
        <w:rPr>
          <w:rFonts w:ascii="Calibri" w:cs="Calibri" w:eastAsia="Calibri" w:hAnsi="Calibri"/>
          <w:sz w:val="20"/>
          <w:szCs w:val="20"/>
        </w:rPr>
        <w:t xml:space="preserve">Screenshots are for recording review and diagnostics. Generated scripts must NOT reference screenshots for element location.</w:t>
      </w:r>
    </w:p>
    <w:p>
      <w:pPr>
        <w:pStyle w:val="ListParagraph"/>
        <w:numPr>
          <w:ilvl w:val="0"/>
          <w:numId w:val="1"/>
        </w:numPr>
        <w:spacing w:after="40"/>
      </w:pPr>
      <w:r>
        <w:rPr>
          <w:rFonts w:ascii="Calibri" w:cs="Calibri" w:eastAsia="Calibri" w:hAnsi="Calibri"/>
          <w:sz w:val="20"/>
          <w:szCs w:val="20"/>
        </w:rPr>
        <w:t xml:space="preserve">Playwright for .NET is the browser recording foundation. Terminal requires its own approved command/session capture adapter.</w:t>
      </w:r>
    </w:p>
    <w:p>
      <w:pPr>
        <w:spacing w:after="100"/>
      </w:pPr>
    </w:p>
    <w:p>
      <w:pPr>
        <w:spacing w:after="60"/>
      </w:pPr>
      <w:r>
        <w:rPr>
          <w:rFonts w:ascii="Calibri" w:cs="Calibri" w:eastAsia="Calibri" w:hAnsi="Calibri"/>
          <w:b/>
          <w:bCs/>
          <w:sz w:val="20"/>
          <w:szCs w:val="20"/>
        </w:rPr>
        <w:t xml:space="preserve">From Architecture v1.2A §4.3 — AI boundary</w:t>
      </w:r>
    </w:p>
    <w:p>
      <w:pPr>
        <w:pStyle w:val="ListParagraph"/>
        <w:numPr>
          <w:ilvl w:val="0"/>
          <w:numId w:val="1"/>
        </w:numPr>
        <w:spacing w:after="40"/>
      </w:pPr>
      <w:r>
        <w:rPr>
          <w:rFonts w:ascii="Calibri" w:cs="Calibri" w:eastAsia="Calibri" w:hAnsi="Calibri"/>
          <w:sz w:val="20"/>
          <w:szCs w:val="20"/>
        </w:rPr>
        <w:t xml:space="preserve">Claude Code, LLM APIs and MCP-compatible tools are authoring integrations, not Tracto implementation languages. Tracto itself is .NET.</w:t>
      </w:r>
    </w:p>
    <w:p>
      <w:pPr>
        <w:pStyle w:val="ListParagraph"/>
        <w:numPr>
          <w:ilvl w:val="0"/>
          <w:numId w:val="1"/>
        </w:numPr>
        <w:spacing w:after="40"/>
      </w:pPr>
      <w:r>
        <w:rPr>
          <w:rFonts w:ascii="Calibri" w:cs="Calibri" w:eastAsia="Calibri" w:hAnsi="Calibri"/>
          <w:sz w:val="20"/>
          <w:szCs w:val="20"/>
        </w:rPr>
        <w:t xml:space="preserve">The authoritative deliverable is the reviewed, signed script artifact — not a chat session or generated Markdown alone.</w:t>
      </w:r>
    </w:p>
    <w:p>
      <w:pPr>
        <w:pStyle w:val="ListParagraph"/>
        <w:numPr>
          <w:ilvl w:val="0"/>
          <w:numId w:val="1"/>
        </w:numPr>
        <w:spacing w:after="40"/>
      </w:pPr>
      <w:r>
        <w:rPr>
          <w:rFonts w:ascii="Calibri" w:cs="Calibri" w:eastAsia="Calibri" w:hAnsi="Calibri"/>
          <w:sz w:val="20"/>
          <w:szCs w:val="20"/>
        </w:rPr>
        <w:t xml:space="preserve">Production execution works without the AI authoring provider. The deterministic (no-AI) path is always available.</w:t>
      </w:r>
    </w:p>
    <w:p>
      <w:pPr>
        <w:pStyle w:val="ListParagraph"/>
        <w:numPr>
          <w:ilvl w:val="0"/>
          <w:numId w:val="1"/>
        </w:numPr>
        <w:spacing w:after="40"/>
      </w:pPr>
      <w:r>
        <w:rPr>
          <w:rFonts w:ascii="Calibri" w:cs="Calibri" w:eastAsia="Calibri" w:hAnsi="Calibri"/>
          <w:sz w:val="20"/>
          <w:szCs w:val="20"/>
        </w:rPr>
        <w:t xml:space="preserve">Recording and transcript data sent to any external AI service must respect enterprise privacy controls. Voice and screenshots are scrubbed before transmission.</w:t>
      </w:r>
    </w:p>
    <w:p>
      <w:pPr>
        <w:spacing w:after="100"/>
      </w:pPr>
    </w:p>
    <w:p>
      <w:pPr>
        <w:spacing w:after="60"/>
      </w:pPr>
      <w:r>
        <w:rPr>
          <w:rFonts w:ascii="Calibri" w:cs="Calibri" w:eastAsia="Calibri" w:hAnsi="Calibri"/>
          <w:b/>
          <w:bCs/>
          <w:sz w:val="20"/>
          <w:szCs w:val="20"/>
        </w:rPr>
        <w:t xml:space="preserve">From CEC v1.0.1 — Script correctness</w:t>
      </w:r>
    </w:p>
    <w:p>
      <w:pPr>
        <w:pStyle w:val="ListParagraph"/>
        <w:numPr>
          <w:ilvl w:val="0"/>
          <w:numId w:val="1"/>
        </w:numPr>
        <w:spacing w:after="40"/>
      </w:pPr>
      <w:r>
        <w:rPr>
          <w:rFonts w:ascii="Calibri" w:cs="Calibri" w:eastAsia="Calibri" w:hAnsi="Calibri"/>
          <w:sz w:val="20"/>
          <w:szCs w:val="20"/>
        </w:rPr>
        <w:t xml:space="preserve">One published script targets one runtimeType: desktop | browser | terminal. Mixed-engine scripts are rejected at validation.</w:t>
      </w:r>
    </w:p>
    <w:p>
      <w:pPr>
        <w:pStyle w:val="ListParagraph"/>
        <w:numPr>
          <w:ilvl w:val="0"/>
          <w:numId w:val="1"/>
        </w:numPr>
        <w:spacing w:after="40"/>
      </w:pPr>
      <w:r>
        <w:rPr>
          <w:rFonts w:ascii="Calibri" w:cs="Calibri" w:eastAsia="Calibri" w:hAnsi="Calibri"/>
          <w:sz w:val="20"/>
          <w:szCs w:val="20"/>
        </w:rPr>
        <w:t xml:space="preserve">No business decision expressions: amount &gt; 10000, response.score &lt;= 0.8, domain arithmetic, relational domain comparisons — all rejected by the validator.</w:t>
      </w:r>
    </w:p>
    <w:p>
      <w:pPr>
        <w:pStyle w:val="ListParagraph"/>
        <w:numPr>
          <w:ilvl w:val="0"/>
          <w:numId w:val="1"/>
        </w:numPr>
        <w:spacing w:after="40"/>
      </w:pPr>
      <w:r>
        <w:rPr>
          <w:rFonts w:ascii="Calibri" w:cs="Calibri" w:eastAsia="Calibri" w:hAnsi="Calibri"/>
          <w:sz w:val="20"/>
          <w:szCs w:val="20"/>
        </w:rPr>
        <w:t xml:space="preserve">control.repeatBounded maxIterations must be a literal approved integer ≤ policy cap (default 100).</w:t>
      </w:r>
    </w:p>
    <w:p>
      <w:pPr>
        <w:pStyle w:val="ListParagraph"/>
        <w:numPr>
          <w:ilvl w:val="0"/>
          <w:numId w:val="1"/>
        </w:numPr>
        <w:spacing w:after="40"/>
      </w:pPr>
      <w:r>
        <w:rPr>
          <w:rFonts w:ascii="Calibri" w:cs="Calibri" w:eastAsia="Calibri" w:hAnsi="Calibri"/>
          <w:sz w:val="20"/>
          <w:szCs w:val="20"/>
        </w:rPr>
        <w:t xml:space="preserve">automationId is an opaque registry key only — no filesystem paths, executable references or URL-like values.</w:t>
      </w:r>
    </w:p>
    <w:p>
      <w:pPr>
        <w:pStyle w:val="ListParagraph"/>
        <w:numPr>
          <w:ilvl w:val="0"/>
          <w:numId w:val="1"/>
        </w:numPr>
        <w:spacing w:after="40"/>
      </w:pPr>
      <w:r>
        <w:rPr>
          <w:rFonts w:ascii="Calibri" w:cs="Calibri" w:eastAsia="Calibri" w:hAnsi="Calibri"/>
          <w:sz w:val="20"/>
          <w:szCs w:val="20"/>
        </w:rPr>
        <w:t xml:space="preserve">No plaintext secrets embedded in any field of the script; secretRef values are opaque strings only.</w:t>
      </w:r>
    </w:p>
    <w:p>
      <w:pPr>
        <w:pStyle w:val="ListParagraph"/>
        <w:numPr>
          <w:ilvl w:val="0"/>
          <w:numId w:val="1"/>
        </w:numPr>
        <w:spacing w:after="40"/>
      </w:pPr>
      <w:r>
        <w:rPr>
          <w:rFonts w:ascii="Calibri" w:cs="Calibri" w:eastAsia="Calibri" w:hAnsi="Calibri"/>
          <w:sz w:val="20"/>
          <w:szCs w:val="20"/>
        </w:rPr>
        <w:t xml:space="preserve">Every step output classification must match a recognized deployment policy classification; unclassified outputs are rejected.</w:t>
      </w:r>
    </w:p>
    <w:p>
      <w:pPr>
        <w:spacing w:after="100"/>
      </w:pPr>
    </w:p>
    <w:p>
      <w:pPr>
        <w:spacing w:after="60"/>
      </w:pPr>
      <w:r>
        <w:rPr>
          <w:rFonts w:ascii="Calibri" w:cs="Calibri" w:eastAsia="Calibri" w:hAnsi="Calibri"/>
          <w:b/>
          <w:bCs/>
          <w:sz w:val="20"/>
          <w:szCs w:val="20"/>
        </w:rPr>
        <w:t xml:space="preserve">From Architecture v1.2A §9.5 — Isolated / offline mode</w:t>
      </w:r>
    </w:p>
    <w:p>
      <w:pPr>
        <w:pStyle w:val="ListParagraph"/>
        <w:numPr>
          <w:ilvl w:val="0"/>
          <w:numId w:val="1"/>
        </w:numPr>
        <w:spacing w:after="40"/>
      </w:pPr>
      <w:r>
        <w:rPr>
          <w:rFonts w:ascii="Calibri" w:cs="Calibri" w:eastAsia="Calibri" w:hAnsi="Calibri"/>
          <w:sz w:val="20"/>
          <w:szCs w:val="20"/>
        </w:rPr>
        <w:t xml:space="preserve">The Designer must support recording and deterministic script generation without internet connectivity or an AI service.</w:t>
      </w:r>
    </w:p>
    <w:p>
      <w:pPr>
        <w:pStyle w:val="ListParagraph"/>
        <w:numPr>
          <w:ilvl w:val="0"/>
          <w:numId w:val="1"/>
        </w:numPr>
        <w:spacing w:after="40"/>
      </w:pPr>
      <w:r>
        <w:rPr>
          <w:rFonts w:ascii="Calibri" w:cs="Calibri" w:eastAsia="Calibri" w:hAnsi="Calibri"/>
          <w:sz w:val="20"/>
          <w:szCs w:val="20"/>
        </w:rPr>
        <w:t xml:space="preserve">Signed script package import must be atomic: either fully imported or fully rejected; no partial publication.</w:t>
      </w:r>
    </w:p>
    <w:p>
      <w:pPr>
        <w:pStyle w:val="ListParagraph"/>
        <w:numPr>
          <w:ilvl w:val="0"/>
          <w:numId w:val="1"/>
        </w:numPr>
        <w:spacing w:after="40"/>
      </w:pPr>
      <w:r>
        <w:rPr>
          <w:rFonts w:ascii="Calibri" w:cs="Calibri" w:eastAsia="Calibri" w:hAnsi="Calibri"/>
          <w:sz w:val="20"/>
          <w:szCs w:val="20"/>
        </w:rPr>
        <w:t xml:space="preserve">Import requires authorized approval before the script is registered for scheduling.</w:t>
      </w:r>
    </w:p>
    <w:p>
      <w:r>
        <w:br/>
      </w:r>
    </w:p>
    <w:p>
      <w:pPr>
        <w:pStyle w:val="Heading1"/>
        <w:spacing w:after="120" w:before="400"/>
      </w:pPr>
      <w:r>
        <w:t xml:space="preserve">4.  Technology Decisions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6700"/>
      </w:tblGrid>
      <w:tr>
        <w:tc>
          <w:tcPr>
            <w:tcW w:type="dxa" w:w="1800"/>
            <w:shd w:fill="EEF2F7" w:val="clear"/>
            <w:tcMar>
              <w:top w:type="dxa" w:w="60"/>
              <w:left w:type="dxa" w:w="80"/>
              <w:bottom w:type="dxa" w:w="60"/>
              <w:right w:type="dxa" w:w="80"/>
            </w:tcMar>
          </w:tcPr>
          <w:p>
            <w:r>
              <w:rPr>
                <w:rFonts w:ascii="Calibri" w:cs="Calibri" w:eastAsia="Calibri" w:hAnsi="Calibri"/>
                <w:b/>
                <w:bCs/>
                <w:sz w:val="18"/>
                <w:szCs w:val="18"/>
              </w:rPr>
              <w:t xml:space="preserve">Recording — Desktop</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Windows WinEventHook + UI Automation COM API; Java Access Bridge for eligible Java apps; WH_KEYBOARD/WH_MOUSE hooks for fallback input capture.</w:t>
            </w:r>
          </w:p>
        </w:tc>
      </w:tr>
      <w:tr>
        <w:tc>
          <w:tcPr>
            <w:tcW w:type="dxa" w:w="1800"/>
            <w:shd w:fill="FFFFFF" w:val="clear"/>
            <w:tcMar>
              <w:top w:type="dxa" w:w="60"/>
              <w:left w:type="dxa" w:w="80"/>
              <w:bottom w:type="dxa" w:w="60"/>
              <w:right w:type="dxa" w:w="80"/>
            </w:tcMar>
          </w:tcPr>
          <w:p>
            <w:r>
              <w:rPr>
                <w:rFonts w:ascii="Calibri" w:cs="Calibri" w:eastAsia="Calibri" w:hAnsi="Calibri"/>
                <w:b/>
                <w:bCs/>
                <w:sz w:val="18"/>
                <w:szCs w:val="18"/>
              </w:rPr>
              <w:t xml:space="preserve">Recording — Browser</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Playwright for .NET CDP recording; captures navigation, DOM events, network activity metadata.</w:t>
            </w:r>
          </w:p>
        </w:tc>
      </w:tr>
      <w:tr>
        <w:tc>
          <w:tcPr>
            <w:tcW w:type="dxa" w:w="1800"/>
            <w:shd w:fill="EEF2F7" w:val="clear"/>
            <w:tcMar>
              <w:top w:type="dxa" w:w="60"/>
              <w:left w:type="dxa" w:w="80"/>
              <w:bottom w:type="dxa" w:w="60"/>
              <w:right w:type="dxa" w:w="80"/>
            </w:tcMar>
          </w:tcPr>
          <w:p>
            <w:r>
              <w:rPr>
                <w:rFonts w:ascii="Calibri" w:cs="Calibri" w:eastAsia="Calibri" w:hAnsi="Calibri"/>
                <w:b/>
                <w:bCs/>
                <w:sz w:val="18"/>
                <w:szCs w:val="18"/>
              </w:rPr>
              <w:t xml:space="preserve">Recording — Terminal</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PTY/ConPTY session capture adapter; captures stdin/stdout/stderr streams and process exit codes.</w:t>
            </w:r>
          </w:p>
        </w:tc>
      </w:tr>
      <w:tr>
        <w:tc>
          <w:tcPr>
            <w:tcW w:type="dxa" w:w="1800"/>
            <w:shd w:fill="FFFFFF" w:val="clear"/>
            <w:tcMar>
              <w:top w:type="dxa" w:w="60"/>
              <w:left w:type="dxa" w:w="80"/>
              <w:bottom w:type="dxa" w:w="60"/>
              <w:right w:type="dxa" w:w="80"/>
            </w:tcMar>
          </w:tcPr>
          <w:p>
            <w:r>
              <w:rPr>
                <w:rFonts w:ascii="Calibri" w:cs="Calibri" w:eastAsia="Calibri" w:hAnsi="Calibri"/>
                <w:b/>
                <w:bCs/>
                <w:sz w:val="18"/>
                <w:szCs w:val="18"/>
              </w:rPr>
              <w:t xml:space="preserve">Voice transcription</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Whisper Flow local model via Whisper.net .NET binding — runs entirely offline; no audio leaves the machine. Provides timestamp-aligned text segments for narration.</w:t>
            </w:r>
          </w:p>
        </w:tc>
      </w:tr>
      <w:tr>
        <w:tc>
          <w:tcPr>
            <w:tcW w:type="dxa" w:w="1800"/>
            <w:shd w:fill="EEF2F7" w:val="clear"/>
            <w:tcMar>
              <w:top w:type="dxa" w:w="60"/>
              <w:left w:type="dxa" w:w="80"/>
              <w:bottom w:type="dxa" w:w="60"/>
              <w:right w:type="dxa" w:w="80"/>
            </w:tcMar>
          </w:tcPr>
          <w:p>
            <w:r>
              <w:rPr>
                <w:rFonts w:ascii="Calibri" w:cs="Calibri" w:eastAsia="Calibri" w:hAnsi="Calibri"/>
                <w:b/>
                <w:bCs/>
                <w:sz w:val="18"/>
                <w:szCs w:val="18"/>
              </w:rPr>
              <w:t xml:space="preserve">AI authoring integration</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MCP server (localhost socket) embedded in the Designer; Claude Code connects as MCP client. Tools: get_transcript, get_capabilities, get_draft_script, validate_script, update_script. No network egress — local IPC only.</w:t>
            </w:r>
          </w:p>
        </w:tc>
      </w:tr>
      <w:tr>
        <w:tc>
          <w:tcPr>
            <w:tcW w:type="dxa" w:w="1800"/>
            <w:shd w:fill="FFFFFF" w:val="clear"/>
            <w:tcMar>
              <w:top w:type="dxa" w:w="60"/>
              <w:left w:type="dxa" w:w="80"/>
              <w:bottom w:type="dxa" w:w="60"/>
              <w:right w:type="dxa" w:w="80"/>
            </w:tcMar>
          </w:tcPr>
          <w:p>
            <w:r>
              <w:rPr>
                <w:rFonts w:ascii="Calibri" w:cs="Calibri" w:eastAsia="Calibri" w:hAnsi="Calibri"/>
                <w:b/>
                <w:bCs/>
                <w:sz w:val="18"/>
                <w:szCs w:val="18"/>
              </w:rPr>
              <w:t xml:space="preserve">Script signing</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Trusted publisher key pair; artifact hash (SHA-256 of canonical script JSON) signed and embedded in package manifest.</w:t>
            </w:r>
          </w:p>
        </w:tc>
      </w:tr>
      <w:tr>
        <w:tc>
          <w:tcPr>
            <w:tcW w:type="dxa" w:w="1800"/>
            <w:shd w:fill="EEF2F7" w:val="clear"/>
            <w:tcMar>
              <w:top w:type="dxa" w:w="60"/>
              <w:left w:type="dxa" w:w="80"/>
              <w:bottom w:type="dxa" w:w="60"/>
              <w:right w:type="dxa" w:w="80"/>
            </w:tcMar>
          </w:tcPr>
          <w:p>
            <w:r>
              <w:rPr>
                <w:rFonts w:ascii="Calibri" w:cs="Calibri" w:eastAsia="Calibri" w:hAnsi="Calibri"/>
                <w:b/>
                <w:bCs/>
                <w:sz w:val="18"/>
                <w:szCs w:val="18"/>
              </w:rPr>
              <w:t xml:space="preserve">Offline export format</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Signed ZIP: scrubbed transcript JSON + scrubbed screenshots + Whisper transcript + manifest with hash and signer.</w:t>
            </w:r>
          </w:p>
        </w:tc>
      </w:tr>
      <w:tr>
        <w:tc>
          <w:tcPr>
            <w:tcW w:type="dxa" w:w="1800"/>
            <w:shd w:fill="FFFFFF" w:val="clear"/>
            <w:tcMar>
              <w:top w:type="dxa" w:w="60"/>
              <w:left w:type="dxa" w:w="80"/>
              <w:bottom w:type="dxa" w:w="60"/>
              <w:right w:type="dxa" w:w="80"/>
            </w:tcMar>
          </w:tcPr>
          <w:p>
            <w:r>
              <w:rPr>
                <w:rFonts w:ascii="Calibri" w:cs="Calibri" w:eastAsia="Calibri" w:hAnsi="Calibri"/>
                <w:b/>
                <w:bCs/>
                <w:sz w:val="18"/>
                <w:szCs w:val="18"/>
              </w:rPr>
              <w:t xml:space="preserve">Script validation</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.NET allowlist parser; implements full CEC v1.0.1 closed technical-condition grammar; rejects all prohibited constructs before any side effect.</w:t>
            </w:r>
          </w:p>
        </w:tc>
      </w:tr>
      <w:tr>
        <w:tc>
          <w:tcPr>
            <w:tcW w:type="dxa" w:w="1800"/>
            <w:shd w:fill="EEF2F7" w:val="clear"/>
            <w:tcMar>
              <w:top w:type="dxa" w:w="60"/>
              <w:left w:type="dxa" w:w="80"/>
              <w:bottom w:type="dxa" w:w="60"/>
              <w:right w:type="dxa" w:w="80"/>
            </w:tcMar>
          </w:tcPr>
          <w:p>
            <w:r>
              <w:rPr>
                <w:rFonts w:ascii="Calibri" w:cs="Calibri" w:eastAsia="Calibri" w:hAnsi="Calibri"/>
                <w:b/>
                <w:bCs/>
                <w:sz w:val="18"/>
                <w:szCs w:val="18"/>
              </w:rPr>
              <w:t xml:space="preserve">Registry publishing</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HTTP POST to Orchestrator OC-11 endpoint; receives immutable version reference; stores locally.</w:t>
            </w:r>
          </w:p>
        </w:tc>
      </w:tr>
      <w:tr>
        <w:tc>
          <w:tcPr>
            <w:tcW w:type="dxa" w:w="1800"/>
            <w:shd w:fill="FFFFFF" w:val="clear"/>
            <w:tcMar>
              <w:top w:type="dxa" w:w="60"/>
              <w:left w:type="dxa" w:w="80"/>
              <w:bottom w:type="dxa" w:w="60"/>
              <w:right w:type="dxa" w:w="80"/>
            </w:tcMar>
          </w:tcPr>
          <w:p>
            <w:r>
              <w:rPr>
                <w:rFonts w:ascii="Calibri" w:cs="Calibri" w:eastAsia="Calibri" w:hAnsi="Calibri"/>
                <w:b/>
                <w:bCs/>
                <w:sz w:val="18"/>
                <w:szCs w:val="18"/>
              </w:rPr>
              <w:t xml:space="preserve">Live selector test</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In-process: queries running app via UIA/Playwright/PTY — same session as the actual execution; no subprocess.</w:t>
            </w:r>
          </w:p>
        </w:tc>
      </w:tr>
    </w:tbl>
    <w:p>
      <w:r>
        <w:br/>
      </w:r>
    </w:p>
    <w:p>
      <w:pPr>
        <w:pStyle w:val="Heading1"/>
        <w:spacing w:after="120" w:before="400"/>
      </w:pPr>
      <w:r>
        <w:t xml:space="preserve">5.  Script Lifecycle Reference</w:t>
      </w:r>
    </w:p>
    <w:p>
      <w:pPr>
        <w:spacing w:after="80"/>
      </w:pPr>
      <w:r>
        <w:rPr>
          <w:rFonts w:ascii="Calibri" w:cs="Calibri" w:eastAsia="Calibri" w:hAnsi="Calibri"/>
          <w:sz w:val="20"/>
          <w:szCs w:val="20"/>
        </w:rPr>
        <w:t xml:space="preserve">Every script passes through the following states in the Designer before it can be executed by a Runtime worker.</w:t>
      </w:r>
    </w:p>
    <w:p>
      <w:pPr>
        <w:spacing w:after="1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5900"/>
      </w:tblGrid>
      <w:tr>
        <w:trPr>
          <w:tblHeader/>
        </w:trPr>
        <w:tc>
          <w:tcPr>
            <w:tcW w:type="dxa" w:w="12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State</w:t>
            </w:r>
          </w:p>
        </w:tc>
        <w:tc>
          <w:tcPr>
            <w:tcW w:type="dxa" w:w="1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Trigger</w:t>
            </w:r>
          </w:p>
        </w:tc>
        <w:tc>
          <w:tcPr>
            <w:tcW w:type="dxa" w:w="5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Description</w:t>
            </w:r>
          </w:p>
        </w:tc>
      </w:tr>
      <w:tr>
        <w:tc>
          <w:tcPr>
            <w:tcW w:type="dxa" w:w="1200"/>
            <w:shd w:fill="EEF2F7" w:val="clear"/>
            <w:tcMar>
              <w:top w:type="dxa" w:w="60"/>
              <w:left w:type="dxa" w:w="80"/>
              <w:bottom w:type="dxa" w:w="60"/>
              <w:right w:type="dxa" w:w="80"/>
            </w:tcMar>
          </w:tcPr>
          <w:p>
            <w:r>
              <w:rPr>
                <w:rFonts w:ascii="Calibri" w:cs="Calibri" w:eastAsia="Calibri" w:hAnsi="Calibri"/>
                <w:b/>
                <w:bCs/>
                <w:sz w:val="18"/>
                <w:szCs w:val="18"/>
              </w:rPr>
              <w:t xml:space="preserve">DRAFT</w:t>
            </w:r>
          </w:p>
        </w:tc>
        <w:tc>
          <w:tcPr>
            <w:tcW w:type="dxa" w:w="1400"/>
            <w:shd w:fill="EEF2F7" w:val="clear"/>
            <w:tcMar>
              <w:top w:type="dxa" w:w="60"/>
              <w:left w:type="dxa" w:w="80"/>
              <w:bottom w:type="dxa" w:w="60"/>
              <w:right w:type="dxa" w:w="80"/>
            </w:tcMar>
          </w:tcPr>
          <w:p>
            <w:r>
              <w:rPr>
                <w:rFonts w:ascii="Calibri" w:cs="Calibri" w:eastAsia="Calibri" w:hAnsi="Calibri"/>
                <w:sz w:val="18"/>
                <w:szCs w:val="18"/>
              </w:rPr>
              <w:t xml:space="preserve">DS-09 / DS-08</w:t>
            </w:r>
          </w:p>
        </w:tc>
        <w:tc>
          <w:tcPr>
            <w:tcW w:type="dxa" w:w="5900"/>
            <w:shd w:fill="EEF2F7" w:val="clear"/>
            <w:tcMar>
              <w:top w:type="dxa" w:w="60"/>
              <w:left w:type="dxa" w:w="80"/>
              <w:bottom w:type="dxa" w:w="60"/>
              <w:right w:type="dxa" w:w="80"/>
            </w:tcMar>
          </w:tcPr>
          <w:p>
            <w:r>
              <w:rPr>
                <w:rFonts w:ascii="Calibri" w:cs="Calibri" w:eastAsia="Calibri" w:hAnsi="Calibri"/>
                <w:sz w:val="18"/>
                <w:szCs w:val="18"/>
              </w:rPr>
              <w:t xml:space="preserve">Initial script produced by deterministic generation or AI enhancement. Not yet validated.</w:t>
            </w:r>
          </w:p>
        </w:tc>
      </w:tr>
      <w:tr>
        <w:tc>
          <w:tcPr>
            <w:tcW w:type="dxa" w:w="1200"/>
            <w:shd w:fill="FFFFFF" w:val="clear"/>
            <w:tcMar>
              <w:top w:type="dxa" w:w="60"/>
              <w:left w:type="dxa" w:w="80"/>
              <w:bottom w:type="dxa" w:w="60"/>
              <w:right w:type="dxa" w:w="80"/>
            </w:tcMar>
          </w:tcPr>
          <w:p>
            <w:r>
              <w:rPr>
                <w:rFonts w:ascii="Calibri" w:cs="Calibri" w:eastAsia="Calibri" w:hAnsi="Calibri"/>
                <w:b/>
                <w:bCs/>
                <w:sz w:val="18"/>
                <w:szCs w:val="18"/>
              </w:rPr>
              <w:t xml:space="preserve">VALIDATED</w:t>
            </w:r>
          </w:p>
        </w:tc>
        <w:tc>
          <w:tcPr>
            <w:tcW w:type="dxa" w:w="1400"/>
            <w:shd w:fill="FFFFFF" w:val="clear"/>
            <w:tcMar>
              <w:top w:type="dxa" w:w="60"/>
              <w:left w:type="dxa" w:w="80"/>
              <w:bottom w:type="dxa" w:w="60"/>
              <w:right w:type="dxa" w:w="80"/>
            </w:tcMar>
          </w:tcPr>
          <w:p>
            <w:r>
              <w:rPr>
                <w:rFonts w:ascii="Calibri" w:cs="Calibri" w:eastAsia="Calibri" w:hAnsi="Calibri"/>
                <w:sz w:val="18"/>
                <w:szCs w:val="18"/>
              </w:rPr>
              <w:t xml:space="preserve">DS-14 passes</w:t>
            </w:r>
          </w:p>
        </w:tc>
        <w:tc>
          <w:tcPr>
            <w:tcW w:type="dxa" w:w="5900"/>
            <w:shd w:fill="FFFFFF" w:val="clear"/>
            <w:tcMar>
              <w:top w:type="dxa" w:w="60"/>
              <w:left w:type="dxa" w:w="80"/>
              <w:bottom w:type="dxa" w:w="60"/>
              <w:right w:type="dxa" w:w="80"/>
            </w:tcMar>
          </w:tcPr>
          <w:p>
            <w:r>
              <w:rPr>
                <w:rFonts w:ascii="Calibri" w:cs="Calibri" w:eastAsia="Calibri" w:hAnsi="Calibri"/>
                <w:sz w:val="18"/>
                <w:szCs w:val="18"/>
              </w:rPr>
              <w:t xml:space="preserve">All CEC constraints satisfied; no blocking violations. May still contain warnings.</w:t>
            </w:r>
          </w:p>
        </w:tc>
      </w:tr>
      <w:tr>
        <w:tc>
          <w:tcPr>
            <w:tcW w:type="dxa" w:w="1200"/>
            <w:shd w:fill="EEF2F7" w:val="clear"/>
            <w:tcMar>
              <w:top w:type="dxa" w:w="60"/>
              <w:left w:type="dxa" w:w="80"/>
              <w:bottom w:type="dxa" w:w="60"/>
              <w:right w:type="dxa" w:w="80"/>
            </w:tcMar>
          </w:tcPr>
          <w:p>
            <w:r>
              <w:rPr>
                <w:rFonts w:ascii="Calibri" w:cs="Calibri" w:eastAsia="Calibri" w:hAnsi="Calibri"/>
                <w:b/>
                <w:bCs/>
                <w:sz w:val="18"/>
                <w:szCs w:val="18"/>
              </w:rPr>
              <w:t xml:space="preserve">TESTED</w:t>
            </w:r>
          </w:p>
        </w:tc>
        <w:tc>
          <w:tcPr>
            <w:tcW w:type="dxa" w:w="1400"/>
            <w:shd w:fill="EEF2F7" w:val="clear"/>
            <w:tcMar>
              <w:top w:type="dxa" w:w="60"/>
              <w:left w:type="dxa" w:w="80"/>
              <w:bottom w:type="dxa" w:w="60"/>
              <w:right w:type="dxa" w:w="80"/>
            </w:tcMar>
          </w:tcPr>
          <w:p>
            <w:r>
              <w:rPr>
                <w:rFonts w:ascii="Calibri" w:cs="Calibri" w:eastAsia="Calibri" w:hAnsi="Calibri"/>
                <w:sz w:val="18"/>
                <w:szCs w:val="18"/>
              </w:rPr>
              <w:t xml:space="preserve">DS-15 passes</w:t>
            </w:r>
          </w:p>
        </w:tc>
        <w:tc>
          <w:tcPr>
            <w:tcW w:type="dxa" w:w="5900"/>
            <w:shd w:fill="EEF2F7" w:val="clear"/>
            <w:tcMar>
              <w:top w:type="dxa" w:w="60"/>
              <w:left w:type="dxa" w:w="80"/>
              <w:bottom w:type="dxa" w:w="60"/>
              <w:right w:type="dxa" w:w="80"/>
            </w:tcMar>
          </w:tcPr>
          <w:p>
            <w:r>
              <w:rPr>
                <w:rFonts w:ascii="Calibri" w:cs="Calibri" w:eastAsia="Calibri" w:hAnsi="Calibri"/>
                <w:sz w:val="18"/>
                <w:szCs w:val="18"/>
              </w:rPr>
              <w:t xml:space="preserve">Executed at least once against the running target application with SUCCEEDED result.</w:t>
            </w:r>
          </w:p>
        </w:tc>
      </w:tr>
      <w:tr>
        <w:tc>
          <w:tcPr>
            <w:tcW w:type="dxa" w:w="1200"/>
            <w:shd w:fill="FFFFFF" w:val="clear"/>
            <w:tcMar>
              <w:top w:type="dxa" w:w="60"/>
              <w:left w:type="dxa" w:w="80"/>
              <w:bottom w:type="dxa" w:w="60"/>
              <w:right w:type="dxa" w:w="80"/>
            </w:tcMar>
          </w:tcPr>
          <w:p>
            <w:r>
              <w:rPr>
                <w:rFonts w:ascii="Calibri" w:cs="Calibri" w:eastAsia="Calibri" w:hAnsi="Calibri"/>
                <w:b/>
                <w:bCs/>
                <w:sz w:val="18"/>
                <w:szCs w:val="18"/>
              </w:rPr>
              <w:t xml:space="preserve">SIGNED</w:t>
            </w:r>
          </w:p>
        </w:tc>
        <w:tc>
          <w:tcPr>
            <w:tcW w:type="dxa" w:w="1400"/>
            <w:shd w:fill="FFFFFF" w:val="clear"/>
            <w:tcMar>
              <w:top w:type="dxa" w:w="60"/>
              <w:left w:type="dxa" w:w="80"/>
              <w:bottom w:type="dxa" w:w="60"/>
              <w:right w:type="dxa" w:w="80"/>
            </w:tcMar>
          </w:tcPr>
          <w:p>
            <w:r>
              <w:rPr>
                <w:rFonts w:ascii="Calibri" w:cs="Calibri" w:eastAsia="Calibri" w:hAnsi="Calibri"/>
                <w:sz w:val="18"/>
                <w:szCs w:val="18"/>
              </w:rPr>
              <w:t xml:space="preserve">DS-16</w:t>
            </w:r>
          </w:p>
        </w:tc>
        <w:tc>
          <w:tcPr>
            <w:tcW w:type="dxa" w:w="5900"/>
            <w:shd w:fill="FFFFFF" w:val="clear"/>
            <w:tcMar>
              <w:top w:type="dxa" w:w="60"/>
              <w:left w:type="dxa" w:w="80"/>
              <w:bottom w:type="dxa" w:w="60"/>
              <w:right w:type="dxa" w:w="80"/>
            </w:tcMar>
          </w:tcPr>
          <w:p>
            <w:r>
              <w:rPr>
                <w:rFonts w:ascii="Calibri" w:cs="Calibri" w:eastAsia="Calibri" w:hAnsi="Calibri"/>
                <w:sz w:val="18"/>
                <w:szCs w:val="18"/>
              </w:rPr>
              <w:t xml:space="preserve">Artifact hash computed and signed with trusted publisher key. Immutable from this point.</w:t>
            </w:r>
          </w:p>
        </w:tc>
      </w:tr>
      <w:tr>
        <w:tc>
          <w:tcPr>
            <w:tcW w:type="dxa" w:w="1200"/>
            <w:shd w:fill="EEF2F7" w:val="clear"/>
            <w:tcMar>
              <w:top w:type="dxa" w:w="60"/>
              <w:left w:type="dxa" w:w="80"/>
              <w:bottom w:type="dxa" w:w="60"/>
              <w:right w:type="dxa" w:w="80"/>
            </w:tcMar>
          </w:tcPr>
          <w:p>
            <w:r>
              <w:rPr>
                <w:rFonts w:ascii="Calibri" w:cs="Calibri" w:eastAsia="Calibri" w:hAnsi="Calibri"/>
                <w:b/>
                <w:bCs/>
                <w:sz w:val="18"/>
                <w:szCs w:val="18"/>
              </w:rPr>
              <w:t xml:space="preserve">PUBLISHED</w:t>
            </w:r>
          </w:p>
        </w:tc>
        <w:tc>
          <w:tcPr>
            <w:tcW w:type="dxa" w:w="1400"/>
            <w:shd w:fill="EEF2F7" w:val="clear"/>
            <w:tcMar>
              <w:top w:type="dxa" w:w="60"/>
              <w:left w:type="dxa" w:w="80"/>
              <w:bottom w:type="dxa" w:w="60"/>
              <w:right w:type="dxa" w:w="80"/>
            </w:tcMar>
          </w:tcPr>
          <w:p>
            <w:r>
              <w:rPr>
                <w:rFonts w:ascii="Calibri" w:cs="Calibri" w:eastAsia="Calibri" w:hAnsi="Calibri"/>
                <w:sz w:val="18"/>
                <w:szCs w:val="18"/>
              </w:rPr>
              <w:t xml:space="preserve">OC-11 accepts</w:t>
            </w:r>
          </w:p>
        </w:tc>
        <w:tc>
          <w:tcPr>
            <w:tcW w:type="dxa" w:w="5900"/>
            <w:shd w:fill="EEF2F7" w:val="clear"/>
            <w:tcMar>
              <w:top w:type="dxa" w:w="60"/>
              <w:left w:type="dxa" w:w="80"/>
              <w:bottom w:type="dxa" w:w="60"/>
              <w:right w:type="dxa" w:w="80"/>
            </w:tcMar>
          </w:tcPr>
          <w:p>
            <w:r>
              <w:rPr>
                <w:rFonts w:ascii="Calibri" w:cs="Calibri" w:eastAsia="Calibri" w:hAnsi="Calibri"/>
                <w:sz w:val="18"/>
                <w:szCs w:val="18"/>
              </w:rPr>
              <w:t xml:space="preserve">Registered in the Orchestrator artifact registry; referenced by workers via scriptVersionRef.</w:t>
            </w:r>
          </w:p>
        </w:tc>
      </w:tr>
      <w:tr>
        <w:tc>
          <w:tcPr>
            <w:tcW w:type="dxa" w:w="1200"/>
            <w:shd w:fill="FFFFFF" w:val="clear"/>
            <w:tcMar>
              <w:top w:type="dxa" w:w="60"/>
              <w:left w:type="dxa" w:w="80"/>
              <w:bottom w:type="dxa" w:w="60"/>
              <w:right w:type="dxa" w:w="80"/>
            </w:tcMar>
          </w:tcPr>
          <w:p>
            <w:r>
              <w:rPr>
                <w:rFonts w:ascii="Calibri" w:cs="Calibri" w:eastAsia="Calibri" w:hAnsi="Calibri"/>
                <w:b/>
                <w:bCs/>
                <w:sz w:val="18"/>
                <w:szCs w:val="18"/>
              </w:rPr>
              <w:t xml:space="preserve">SUPERSEDED</w:t>
            </w:r>
          </w:p>
        </w:tc>
        <w:tc>
          <w:tcPr>
            <w:tcW w:type="dxa" w:w="1400"/>
            <w:shd w:fill="FFFFFF" w:val="clear"/>
            <w:tcMar>
              <w:top w:type="dxa" w:w="60"/>
              <w:left w:type="dxa" w:w="80"/>
              <w:bottom w:type="dxa" w:w="60"/>
              <w:right w:type="dxa" w:w="80"/>
            </w:tcMar>
          </w:tcPr>
          <w:p>
            <w:r>
              <w:rPr>
                <w:rFonts w:ascii="Calibri" w:cs="Calibri" w:eastAsia="Calibri" w:hAnsi="Calibri"/>
                <w:sz w:val="18"/>
                <w:szCs w:val="18"/>
              </w:rPr>
              <w:t xml:space="preserve">Newer version published</w:t>
            </w:r>
          </w:p>
        </w:tc>
        <w:tc>
          <w:tcPr>
            <w:tcW w:type="dxa" w:w="5900"/>
            <w:shd w:fill="FFFFFF" w:val="clear"/>
            <w:tcMar>
              <w:top w:type="dxa" w:w="60"/>
              <w:left w:type="dxa" w:w="80"/>
              <w:bottom w:type="dxa" w:w="60"/>
              <w:right w:type="dxa" w:w="80"/>
            </w:tcMar>
          </w:tcPr>
          <w:p>
            <w:r>
              <w:rPr>
                <w:rFonts w:ascii="Calibri" w:cs="Calibri" w:eastAsia="Calibri" w:hAnsi="Calibri"/>
                <w:sz w:val="18"/>
                <w:szCs w:val="18"/>
              </w:rPr>
              <w:t xml:space="preserve">Prior version immutable; may still be pinned by active leases (OC-11 constraint).</w:t>
            </w:r>
          </w:p>
        </w:tc>
      </w:tr>
    </w:tbl>
    <w:p>
      <w:pPr>
        <w:spacing w:after="100"/>
      </w:pPr>
    </w:p>
    <w:p>
      <w:pPr>
        <w:spacing w:after="80"/>
      </w:pPr>
      <w:r>
        <w:rPr>
          <w:rFonts w:ascii="Calibri" w:cs="Calibri" w:eastAsia="Calibri" w:hAnsi="Calibri"/>
          <w:sz w:val="20"/>
          <w:szCs w:val="20"/>
        </w:rPr>
        <w:t xml:space="preserve">DRAFT → VALIDATED is the minimum path for publishing. TESTED is strongly recommended before the first production publish. SIGNED and PUBLISHED are atomic: the Designer signs only what has passed validation.</w:t>
      </w:r>
    </w:p>
    <w:p>
      <w:r>
        <w:br/>
      </w:r>
    </w:p>
    <w:p>
      <w:pPr>
        <w:pStyle w:val="Heading1"/>
        <w:spacing w:after="120" w:before="400"/>
      </w:pPr>
      <w:r>
        <w:t xml:space="preserve">6.  Story Catalogue and Build Order</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2500"/>
        <w:gridCol w:w="1600"/>
        <w:gridCol w:w="2900"/>
      </w:tblGrid>
      <w:tr>
        <w:trPr>
          <w:tblHeader/>
        </w:trPr>
        <w:tc>
          <w:tcPr>
            <w:tcW w:type="dxa" w:w="6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Seq</w:t>
            </w:r>
          </w:p>
        </w:tc>
        <w:tc>
          <w:tcPr>
            <w:tcW w:type="dxa" w:w="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ID</w:t>
            </w:r>
          </w:p>
        </w:tc>
        <w:tc>
          <w:tcPr>
            <w:tcW w:type="dxa" w:w="25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Capability</w:t>
            </w:r>
          </w:p>
        </w:tc>
        <w:tc>
          <w:tcPr>
            <w:tcW w:type="dxa" w:w="16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Group</w:t>
            </w:r>
          </w:p>
        </w:tc>
        <w:tc>
          <w:tcPr>
            <w:tcW w:type="dxa" w:w="2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Depends on</w:t>
            </w:r>
          </w:p>
        </w:tc>
      </w:tr>
      <w:tr>
        <w:tc>
          <w:tcPr>
            <w:tcW w:type="dxa" w:w="600"/>
            <w:shd w:fill="EEF2F7" w:val="clear"/>
            <w:tcMar>
              <w:top w:type="dxa" w:w="60"/>
              <w:left w:type="dxa" w:w="80"/>
              <w:bottom w:type="dxa" w:w="60"/>
              <w:right w:type="dxa" w:w="80"/>
            </w:tcMar>
          </w:tcPr>
          <w:p>
            <w:r>
              <w:rPr>
                <w:rFonts w:ascii="Calibri" w:cs="Calibri" w:eastAsia="Calibri" w:hAnsi="Calibri"/>
                <w:b/>
                <w:bCs/>
                <w:sz w:val="18"/>
                <w:szCs w:val="18"/>
              </w:rPr>
              <w:t xml:space="preserve">1</w:t>
            </w:r>
          </w:p>
        </w:tc>
        <w:tc>
          <w:tcPr>
            <w:tcW w:type="dxa" w:w="900"/>
            <w:shd w:fill="EEF2F7" w:val="clear"/>
            <w:tcMar>
              <w:top w:type="dxa" w:w="60"/>
              <w:left w:type="dxa" w:w="80"/>
              <w:bottom w:type="dxa" w:w="60"/>
              <w:right w:type="dxa" w:w="80"/>
            </w:tcMar>
          </w:tcPr>
          <w:p>
            <w:r>
              <w:rPr>
                <w:rFonts w:ascii="Calibri" w:cs="Calibri" w:eastAsia="Calibri" w:hAnsi="Calibri"/>
                <w:b/>
                <w:bCs/>
                <w:sz w:val="18"/>
                <w:szCs w:val="18"/>
              </w:rPr>
              <w:t xml:space="preserve">DS-01</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Recording session lifecycle — engine selection, start/stop/pause</w:t>
            </w:r>
          </w:p>
        </w:tc>
        <w:tc>
          <w:tcPr>
            <w:tcW w:type="dxa" w:w="1600"/>
            <w:shd w:fill="EEF2F7" w:val="clear"/>
            <w:tcMar>
              <w:top w:type="dxa" w:w="60"/>
              <w:left w:type="dxa" w:w="80"/>
              <w:bottom w:type="dxa" w:w="60"/>
              <w:right w:type="dxa" w:w="80"/>
            </w:tcMar>
          </w:tcPr>
          <w:p>
            <w:r>
              <w:rPr>
                <w:rFonts w:ascii="Calibri" w:cs="Calibri" w:eastAsia="Calibri" w:hAnsi="Calibri"/>
                <w:b/>
                <w:bCs/>
                <w:sz w:val="18"/>
                <w:szCs w:val="18"/>
              </w:rPr>
              <w:t xml:space="preserve">Foundation</w:t>
            </w:r>
          </w:p>
        </w:tc>
        <w:tc>
          <w:tcPr>
            <w:tcW w:type="dxa" w:w="2900"/>
            <w:shd w:fill="EEF2F7" w:val="clear"/>
            <w:tcMar>
              <w:top w:type="dxa" w:w="60"/>
              <w:left w:type="dxa" w:w="80"/>
              <w:bottom w:type="dxa" w:w="60"/>
              <w:right w:type="dxa" w:w="80"/>
            </w:tcMar>
          </w:tcPr>
          <w:p>
            <w:r>
              <w:rPr>
                <w:rFonts w:ascii="Calibri" w:cs="Calibri" w:eastAsia="Calibri" w:hAnsi="Calibri"/>
                <w:sz w:val="18"/>
                <w:szCs w:val="18"/>
              </w:rPr>
              <w:t xml:space="preserve">None</w:t>
            </w:r>
          </w:p>
        </w:tc>
      </w:tr>
      <w:tr>
        <w:tc>
          <w:tcPr>
            <w:tcW w:type="dxa" w:w="600"/>
            <w:shd w:fill="FFFFFF" w:val="clear"/>
            <w:tcMar>
              <w:top w:type="dxa" w:w="60"/>
              <w:left w:type="dxa" w:w="80"/>
              <w:bottom w:type="dxa" w:w="60"/>
              <w:right w:type="dxa" w:w="80"/>
            </w:tcMar>
          </w:tcPr>
          <w:p>
            <w:r>
              <w:rPr>
                <w:rFonts w:ascii="Calibri" w:cs="Calibri" w:eastAsia="Calibri" w:hAnsi="Calibri"/>
                <w:b/>
                <w:bCs/>
                <w:sz w:val="18"/>
                <w:szCs w:val="18"/>
              </w:rPr>
              <w:t xml:space="preserve">2</w:t>
            </w:r>
          </w:p>
        </w:tc>
        <w:tc>
          <w:tcPr>
            <w:tcW w:type="dxa" w:w="900"/>
            <w:shd w:fill="FFFFFF" w:val="clear"/>
            <w:tcMar>
              <w:top w:type="dxa" w:w="60"/>
              <w:left w:type="dxa" w:w="80"/>
              <w:bottom w:type="dxa" w:w="60"/>
              <w:right w:type="dxa" w:w="80"/>
            </w:tcMar>
          </w:tcPr>
          <w:p>
            <w:r>
              <w:rPr>
                <w:rFonts w:ascii="Calibri" w:cs="Calibri" w:eastAsia="Calibri" w:hAnsi="Calibri"/>
                <w:b/>
                <w:bCs/>
                <w:sz w:val="18"/>
                <w:szCs w:val="18"/>
              </w:rPr>
              <w:t xml:space="preserve">DS-02</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Desktop event capture — UIA, JAB, keyboard, mouse harvest</w:t>
            </w:r>
          </w:p>
        </w:tc>
        <w:tc>
          <w:tcPr>
            <w:tcW w:type="dxa" w:w="1600"/>
            <w:shd w:fill="FFFFFF" w:val="clear"/>
            <w:tcMar>
              <w:top w:type="dxa" w:w="60"/>
              <w:left w:type="dxa" w:w="80"/>
              <w:bottom w:type="dxa" w:w="60"/>
              <w:right w:type="dxa" w:w="80"/>
            </w:tcMar>
          </w:tcPr>
          <w:p>
            <w:r>
              <w:rPr>
                <w:rFonts w:ascii="Calibri" w:cs="Calibri" w:eastAsia="Calibri" w:hAnsi="Calibri"/>
                <w:b/>
                <w:bCs/>
                <w:sz w:val="18"/>
                <w:szCs w:val="18"/>
              </w:rPr>
              <w:t xml:space="preserve">Capture</w:t>
            </w:r>
          </w:p>
        </w:tc>
        <w:tc>
          <w:tcPr>
            <w:tcW w:type="dxa" w:w="2900"/>
            <w:shd w:fill="FFFFFF" w:val="clear"/>
            <w:tcMar>
              <w:top w:type="dxa" w:w="60"/>
              <w:left w:type="dxa" w:w="80"/>
              <w:bottom w:type="dxa" w:w="60"/>
              <w:right w:type="dxa" w:w="80"/>
            </w:tcMar>
          </w:tcPr>
          <w:p>
            <w:r>
              <w:rPr>
                <w:rFonts w:ascii="Calibri" w:cs="Calibri" w:eastAsia="Calibri" w:hAnsi="Calibri"/>
                <w:sz w:val="18"/>
                <w:szCs w:val="18"/>
              </w:rPr>
              <w:t xml:space="preserve">DS-01</w:t>
            </w:r>
          </w:p>
        </w:tc>
      </w:tr>
      <w:tr>
        <w:tc>
          <w:tcPr>
            <w:tcW w:type="dxa" w:w="600"/>
            <w:shd w:fill="EEF2F7" w:val="clear"/>
            <w:tcMar>
              <w:top w:type="dxa" w:w="60"/>
              <w:left w:type="dxa" w:w="80"/>
              <w:bottom w:type="dxa" w:w="60"/>
              <w:right w:type="dxa" w:w="80"/>
            </w:tcMar>
          </w:tcPr>
          <w:p>
            <w:r>
              <w:rPr>
                <w:rFonts w:ascii="Calibri" w:cs="Calibri" w:eastAsia="Calibri" w:hAnsi="Calibri"/>
                <w:b/>
                <w:bCs/>
                <w:sz w:val="18"/>
                <w:szCs w:val="18"/>
              </w:rPr>
              <w:t xml:space="preserve">3</w:t>
            </w:r>
          </w:p>
        </w:tc>
        <w:tc>
          <w:tcPr>
            <w:tcW w:type="dxa" w:w="900"/>
            <w:shd w:fill="EEF2F7" w:val="clear"/>
            <w:tcMar>
              <w:top w:type="dxa" w:w="60"/>
              <w:left w:type="dxa" w:w="80"/>
              <w:bottom w:type="dxa" w:w="60"/>
              <w:right w:type="dxa" w:w="80"/>
            </w:tcMar>
          </w:tcPr>
          <w:p>
            <w:r>
              <w:rPr>
                <w:rFonts w:ascii="Calibri" w:cs="Calibri" w:eastAsia="Calibri" w:hAnsi="Calibri"/>
                <w:b/>
                <w:bCs/>
                <w:sz w:val="18"/>
                <w:szCs w:val="18"/>
              </w:rPr>
              <w:t xml:space="preserve">DS-03</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Browser event capture — Playwright CDP recording</w:t>
            </w:r>
          </w:p>
        </w:tc>
        <w:tc>
          <w:tcPr>
            <w:tcW w:type="dxa" w:w="1600"/>
            <w:shd w:fill="EEF2F7" w:val="clear"/>
            <w:tcMar>
              <w:top w:type="dxa" w:w="60"/>
              <w:left w:type="dxa" w:w="80"/>
              <w:bottom w:type="dxa" w:w="60"/>
              <w:right w:type="dxa" w:w="80"/>
            </w:tcMar>
          </w:tcPr>
          <w:p>
            <w:r>
              <w:rPr>
                <w:rFonts w:ascii="Calibri" w:cs="Calibri" w:eastAsia="Calibri" w:hAnsi="Calibri"/>
                <w:b/>
                <w:bCs/>
                <w:sz w:val="18"/>
                <w:szCs w:val="18"/>
              </w:rPr>
              <w:t xml:space="preserve">Capture</w:t>
            </w:r>
          </w:p>
        </w:tc>
        <w:tc>
          <w:tcPr>
            <w:tcW w:type="dxa" w:w="2900"/>
            <w:shd w:fill="EEF2F7" w:val="clear"/>
            <w:tcMar>
              <w:top w:type="dxa" w:w="60"/>
              <w:left w:type="dxa" w:w="80"/>
              <w:bottom w:type="dxa" w:w="60"/>
              <w:right w:type="dxa" w:w="80"/>
            </w:tcMar>
          </w:tcPr>
          <w:p>
            <w:r>
              <w:rPr>
                <w:rFonts w:ascii="Calibri" w:cs="Calibri" w:eastAsia="Calibri" w:hAnsi="Calibri"/>
                <w:sz w:val="18"/>
                <w:szCs w:val="18"/>
              </w:rPr>
              <w:t xml:space="preserve">DS-01</w:t>
            </w:r>
          </w:p>
        </w:tc>
      </w:tr>
      <w:tr>
        <w:tc>
          <w:tcPr>
            <w:tcW w:type="dxa" w:w="600"/>
            <w:shd w:fill="FFFFFF" w:val="clear"/>
            <w:tcMar>
              <w:top w:type="dxa" w:w="60"/>
              <w:left w:type="dxa" w:w="80"/>
              <w:bottom w:type="dxa" w:w="60"/>
              <w:right w:type="dxa" w:w="80"/>
            </w:tcMar>
          </w:tcPr>
          <w:p>
            <w:r>
              <w:rPr>
                <w:rFonts w:ascii="Calibri" w:cs="Calibri" w:eastAsia="Calibri" w:hAnsi="Calibri"/>
                <w:b/>
                <w:bCs/>
                <w:sz w:val="18"/>
                <w:szCs w:val="18"/>
              </w:rPr>
              <w:t xml:space="preserve">4</w:t>
            </w:r>
          </w:p>
        </w:tc>
        <w:tc>
          <w:tcPr>
            <w:tcW w:type="dxa" w:w="900"/>
            <w:shd w:fill="FFFFFF" w:val="clear"/>
            <w:tcMar>
              <w:top w:type="dxa" w:w="60"/>
              <w:left w:type="dxa" w:w="80"/>
              <w:bottom w:type="dxa" w:w="60"/>
              <w:right w:type="dxa" w:w="80"/>
            </w:tcMar>
          </w:tcPr>
          <w:p>
            <w:r>
              <w:rPr>
                <w:rFonts w:ascii="Calibri" w:cs="Calibri" w:eastAsia="Calibri" w:hAnsi="Calibri"/>
                <w:b/>
                <w:bCs/>
                <w:sz w:val="18"/>
                <w:szCs w:val="18"/>
              </w:rPr>
              <w:t xml:space="preserve">DS-04</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Terminal session capture — PTY/ConPTY adapter</w:t>
            </w:r>
          </w:p>
        </w:tc>
        <w:tc>
          <w:tcPr>
            <w:tcW w:type="dxa" w:w="1600"/>
            <w:shd w:fill="FFFFFF" w:val="clear"/>
            <w:tcMar>
              <w:top w:type="dxa" w:w="60"/>
              <w:left w:type="dxa" w:w="80"/>
              <w:bottom w:type="dxa" w:w="60"/>
              <w:right w:type="dxa" w:w="80"/>
            </w:tcMar>
          </w:tcPr>
          <w:p>
            <w:r>
              <w:rPr>
                <w:rFonts w:ascii="Calibri" w:cs="Calibri" w:eastAsia="Calibri" w:hAnsi="Calibri"/>
                <w:b/>
                <w:bCs/>
                <w:sz w:val="18"/>
                <w:szCs w:val="18"/>
              </w:rPr>
              <w:t xml:space="preserve">Capture</w:t>
            </w:r>
          </w:p>
        </w:tc>
        <w:tc>
          <w:tcPr>
            <w:tcW w:type="dxa" w:w="2900"/>
            <w:shd w:fill="FFFFFF" w:val="clear"/>
            <w:tcMar>
              <w:top w:type="dxa" w:w="60"/>
              <w:left w:type="dxa" w:w="80"/>
              <w:bottom w:type="dxa" w:w="60"/>
              <w:right w:type="dxa" w:w="80"/>
            </w:tcMar>
          </w:tcPr>
          <w:p>
            <w:r>
              <w:rPr>
                <w:rFonts w:ascii="Calibri" w:cs="Calibri" w:eastAsia="Calibri" w:hAnsi="Calibri"/>
                <w:sz w:val="18"/>
                <w:szCs w:val="18"/>
              </w:rPr>
              <w:t xml:space="preserve">DS-01</w:t>
            </w:r>
          </w:p>
        </w:tc>
      </w:tr>
      <w:tr>
        <w:tc>
          <w:tcPr>
            <w:tcW w:type="dxa" w:w="600"/>
            <w:shd w:fill="EEF2F7" w:val="clear"/>
            <w:tcMar>
              <w:top w:type="dxa" w:w="60"/>
              <w:left w:type="dxa" w:w="80"/>
              <w:bottom w:type="dxa" w:w="60"/>
              <w:right w:type="dxa" w:w="80"/>
            </w:tcMar>
          </w:tcPr>
          <w:p>
            <w:r>
              <w:rPr>
                <w:rFonts w:ascii="Calibri" w:cs="Calibri" w:eastAsia="Calibri" w:hAnsi="Calibri"/>
                <w:b/>
                <w:bCs/>
                <w:sz w:val="18"/>
                <w:szCs w:val="18"/>
              </w:rPr>
              <w:t xml:space="preserve">5</w:t>
            </w:r>
          </w:p>
        </w:tc>
        <w:tc>
          <w:tcPr>
            <w:tcW w:type="dxa" w:w="900"/>
            <w:shd w:fill="EEF2F7" w:val="clear"/>
            <w:tcMar>
              <w:top w:type="dxa" w:w="60"/>
              <w:left w:type="dxa" w:w="80"/>
              <w:bottom w:type="dxa" w:w="60"/>
              <w:right w:type="dxa" w:w="80"/>
            </w:tcMar>
          </w:tcPr>
          <w:p>
            <w:r>
              <w:rPr>
                <w:rFonts w:ascii="Calibri" w:cs="Calibri" w:eastAsia="Calibri" w:hAnsi="Calibri"/>
                <w:b/>
                <w:bCs/>
                <w:sz w:val="18"/>
                <w:szCs w:val="18"/>
              </w:rPr>
              <w:t xml:space="preserve">DS-05</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Screenshot capture, timestamping and sensitive-field masking</w:t>
            </w:r>
          </w:p>
        </w:tc>
        <w:tc>
          <w:tcPr>
            <w:tcW w:type="dxa" w:w="1600"/>
            <w:shd w:fill="EEF2F7" w:val="clear"/>
            <w:tcMar>
              <w:top w:type="dxa" w:w="60"/>
              <w:left w:type="dxa" w:w="80"/>
              <w:bottom w:type="dxa" w:w="60"/>
              <w:right w:type="dxa" w:w="80"/>
            </w:tcMar>
          </w:tcPr>
          <w:p>
            <w:r>
              <w:rPr>
                <w:rFonts w:ascii="Calibri" w:cs="Calibri" w:eastAsia="Calibri" w:hAnsi="Calibri"/>
                <w:b/>
                <w:bCs/>
                <w:sz w:val="18"/>
                <w:szCs w:val="18"/>
              </w:rPr>
              <w:t xml:space="preserve">Evidence</w:t>
            </w:r>
          </w:p>
        </w:tc>
        <w:tc>
          <w:tcPr>
            <w:tcW w:type="dxa" w:w="2900"/>
            <w:shd w:fill="EEF2F7" w:val="clear"/>
            <w:tcMar>
              <w:top w:type="dxa" w:w="60"/>
              <w:left w:type="dxa" w:w="80"/>
              <w:bottom w:type="dxa" w:w="60"/>
              <w:right w:type="dxa" w:w="80"/>
            </w:tcMar>
          </w:tcPr>
          <w:p>
            <w:r>
              <w:rPr>
                <w:rFonts w:ascii="Calibri" w:cs="Calibri" w:eastAsia="Calibri" w:hAnsi="Calibri"/>
                <w:sz w:val="18"/>
                <w:szCs w:val="18"/>
              </w:rPr>
              <w:t xml:space="preserve">DS-01</w:t>
            </w:r>
          </w:p>
        </w:tc>
      </w:tr>
      <w:tr>
        <w:tc>
          <w:tcPr>
            <w:tcW w:type="dxa" w:w="600"/>
            <w:shd w:fill="FFFFFF" w:val="clear"/>
            <w:tcMar>
              <w:top w:type="dxa" w:w="60"/>
              <w:left w:type="dxa" w:w="80"/>
              <w:bottom w:type="dxa" w:w="60"/>
              <w:right w:type="dxa" w:w="80"/>
            </w:tcMar>
          </w:tcPr>
          <w:p>
            <w:r>
              <w:rPr>
                <w:rFonts w:ascii="Calibri" w:cs="Calibri" w:eastAsia="Calibri" w:hAnsi="Calibri"/>
                <w:b/>
                <w:bCs/>
                <w:sz w:val="18"/>
                <w:szCs w:val="18"/>
              </w:rPr>
              <w:t xml:space="preserve">6</w:t>
            </w:r>
          </w:p>
        </w:tc>
        <w:tc>
          <w:tcPr>
            <w:tcW w:type="dxa" w:w="900"/>
            <w:shd w:fill="FFFFFF" w:val="clear"/>
            <w:tcMar>
              <w:top w:type="dxa" w:w="60"/>
              <w:left w:type="dxa" w:w="80"/>
              <w:bottom w:type="dxa" w:w="60"/>
              <w:right w:type="dxa" w:w="80"/>
            </w:tcMar>
          </w:tcPr>
          <w:p>
            <w:r>
              <w:rPr>
                <w:rFonts w:ascii="Calibri" w:cs="Calibri" w:eastAsia="Calibri" w:hAnsi="Calibri"/>
                <w:b/>
                <w:bCs/>
                <w:sz w:val="18"/>
                <w:szCs w:val="18"/>
              </w:rPr>
              <w:t xml:space="preserve">DS-06</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Voice narration capture and Whisper Flow transcript alignment</w:t>
            </w:r>
          </w:p>
        </w:tc>
        <w:tc>
          <w:tcPr>
            <w:tcW w:type="dxa" w:w="1600"/>
            <w:shd w:fill="FFFFFF" w:val="clear"/>
            <w:tcMar>
              <w:top w:type="dxa" w:w="60"/>
              <w:left w:type="dxa" w:w="80"/>
              <w:bottom w:type="dxa" w:w="60"/>
              <w:right w:type="dxa" w:w="80"/>
            </w:tcMar>
          </w:tcPr>
          <w:p>
            <w:r>
              <w:rPr>
                <w:rFonts w:ascii="Calibri" w:cs="Calibri" w:eastAsia="Calibri" w:hAnsi="Calibri"/>
                <w:b/>
                <w:bCs/>
                <w:sz w:val="18"/>
                <w:szCs w:val="18"/>
              </w:rPr>
              <w:t xml:space="preserve">Evidence</w:t>
            </w:r>
          </w:p>
        </w:tc>
        <w:tc>
          <w:tcPr>
            <w:tcW w:type="dxa" w:w="2900"/>
            <w:shd w:fill="FFFFFF" w:val="clear"/>
            <w:tcMar>
              <w:top w:type="dxa" w:w="60"/>
              <w:left w:type="dxa" w:w="80"/>
              <w:bottom w:type="dxa" w:w="60"/>
              <w:right w:type="dxa" w:w="80"/>
            </w:tcMar>
          </w:tcPr>
          <w:p>
            <w:r>
              <w:rPr>
                <w:rFonts w:ascii="Calibri" w:cs="Calibri" w:eastAsia="Calibri" w:hAnsi="Calibri"/>
                <w:sz w:val="18"/>
                <w:szCs w:val="18"/>
              </w:rPr>
              <w:t xml:space="preserve">DS-01, DS-05</w:t>
            </w:r>
          </w:p>
        </w:tc>
      </w:tr>
      <w:tr>
        <w:tc>
          <w:tcPr>
            <w:tcW w:type="dxa" w:w="600"/>
            <w:shd w:fill="EEF2F7" w:val="clear"/>
            <w:tcMar>
              <w:top w:type="dxa" w:w="60"/>
              <w:left w:type="dxa" w:w="80"/>
              <w:bottom w:type="dxa" w:w="60"/>
              <w:right w:type="dxa" w:w="80"/>
            </w:tcMar>
          </w:tcPr>
          <w:p>
            <w:r>
              <w:rPr>
                <w:rFonts w:ascii="Calibri" w:cs="Calibri" w:eastAsia="Calibri" w:hAnsi="Calibri"/>
                <w:b/>
                <w:bCs/>
                <w:sz w:val="18"/>
                <w:szCs w:val="18"/>
              </w:rPr>
              <w:t xml:space="preserve">7</w:t>
            </w:r>
          </w:p>
        </w:tc>
        <w:tc>
          <w:tcPr>
            <w:tcW w:type="dxa" w:w="900"/>
            <w:shd w:fill="EEF2F7" w:val="clear"/>
            <w:tcMar>
              <w:top w:type="dxa" w:w="60"/>
              <w:left w:type="dxa" w:w="80"/>
              <w:bottom w:type="dxa" w:w="60"/>
              <w:right w:type="dxa" w:w="80"/>
            </w:tcMar>
          </w:tcPr>
          <w:p>
            <w:r>
              <w:rPr>
                <w:rFonts w:ascii="Calibri" w:cs="Calibri" w:eastAsia="Calibri" w:hAnsi="Calibri"/>
                <w:b/>
                <w:bCs/>
                <w:sz w:val="18"/>
                <w:szCs w:val="18"/>
              </w:rPr>
              <w:t xml:space="preserve">DS-07</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Transcript normalization — raw events to common intermediate format</w:t>
            </w:r>
          </w:p>
        </w:tc>
        <w:tc>
          <w:tcPr>
            <w:tcW w:type="dxa" w:w="1600"/>
            <w:shd w:fill="EEF2F7" w:val="clear"/>
            <w:tcMar>
              <w:top w:type="dxa" w:w="60"/>
              <w:left w:type="dxa" w:w="80"/>
              <w:bottom w:type="dxa" w:w="60"/>
              <w:right w:type="dxa" w:w="80"/>
            </w:tcMar>
          </w:tcPr>
          <w:p>
            <w:r>
              <w:rPr>
                <w:rFonts w:ascii="Calibri" w:cs="Calibri" w:eastAsia="Calibri" w:hAnsi="Calibri"/>
                <w:b/>
                <w:bCs/>
                <w:sz w:val="18"/>
                <w:szCs w:val="18"/>
              </w:rPr>
              <w:t xml:space="preserve">Pipeline</w:t>
            </w:r>
          </w:p>
        </w:tc>
        <w:tc>
          <w:tcPr>
            <w:tcW w:type="dxa" w:w="2900"/>
            <w:shd w:fill="EEF2F7" w:val="clear"/>
            <w:tcMar>
              <w:top w:type="dxa" w:w="60"/>
              <w:left w:type="dxa" w:w="80"/>
              <w:bottom w:type="dxa" w:w="60"/>
              <w:right w:type="dxa" w:w="80"/>
            </w:tcMar>
          </w:tcPr>
          <w:p>
            <w:r>
              <w:rPr>
                <w:rFonts w:ascii="Calibri" w:cs="Calibri" w:eastAsia="Calibri" w:hAnsi="Calibri"/>
                <w:sz w:val="18"/>
                <w:szCs w:val="18"/>
              </w:rPr>
              <w:t xml:space="preserve">DS-02 or DS-03 or DS-04, DS-05</w:t>
            </w:r>
          </w:p>
        </w:tc>
      </w:tr>
      <w:tr>
        <w:tc>
          <w:tcPr>
            <w:tcW w:type="dxa" w:w="600"/>
            <w:shd w:fill="FFFFFF" w:val="clear"/>
            <w:tcMar>
              <w:top w:type="dxa" w:w="60"/>
              <w:left w:type="dxa" w:w="80"/>
              <w:bottom w:type="dxa" w:w="60"/>
              <w:right w:type="dxa" w:w="80"/>
            </w:tcMar>
          </w:tcPr>
          <w:p>
            <w:r>
              <w:rPr>
                <w:rFonts w:ascii="Calibri" w:cs="Calibri" w:eastAsia="Calibri" w:hAnsi="Calibri"/>
                <w:b/>
                <w:bCs/>
                <w:sz w:val="18"/>
                <w:szCs w:val="18"/>
              </w:rPr>
              <w:t xml:space="preserve">8</w:t>
            </w:r>
          </w:p>
        </w:tc>
        <w:tc>
          <w:tcPr>
            <w:tcW w:type="dxa" w:w="900"/>
            <w:shd w:fill="FFFFFF" w:val="clear"/>
            <w:tcMar>
              <w:top w:type="dxa" w:w="60"/>
              <w:left w:type="dxa" w:w="80"/>
              <w:bottom w:type="dxa" w:w="60"/>
              <w:right w:type="dxa" w:w="80"/>
            </w:tcMar>
          </w:tcPr>
          <w:p>
            <w:r>
              <w:rPr>
                <w:rFonts w:ascii="Calibri" w:cs="Calibri" w:eastAsia="Calibri" w:hAnsi="Calibri"/>
                <w:b/>
                <w:bCs/>
                <w:sz w:val="18"/>
                <w:szCs w:val="18"/>
              </w:rPr>
              <w:t xml:space="preserve">DS-08</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MCP server and Claude Code integration — AI script enhancement</w:t>
            </w:r>
          </w:p>
        </w:tc>
        <w:tc>
          <w:tcPr>
            <w:tcW w:type="dxa" w:w="1600"/>
            <w:shd w:fill="FFFFFF" w:val="clear"/>
            <w:tcMar>
              <w:top w:type="dxa" w:w="60"/>
              <w:left w:type="dxa" w:w="80"/>
              <w:bottom w:type="dxa" w:w="60"/>
              <w:right w:type="dxa" w:w="80"/>
            </w:tcMar>
          </w:tcPr>
          <w:p>
            <w:r>
              <w:rPr>
                <w:rFonts w:ascii="Calibri" w:cs="Calibri" w:eastAsia="Calibri" w:hAnsi="Calibri"/>
                <w:b/>
                <w:bCs/>
                <w:sz w:val="18"/>
                <w:szCs w:val="18"/>
              </w:rPr>
              <w:t xml:space="preserve">AI</w:t>
            </w:r>
          </w:p>
        </w:tc>
        <w:tc>
          <w:tcPr>
            <w:tcW w:type="dxa" w:w="2900"/>
            <w:shd w:fill="FFFFFF" w:val="clear"/>
            <w:tcMar>
              <w:top w:type="dxa" w:w="60"/>
              <w:left w:type="dxa" w:w="80"/>
              <w:bottom w:type="dxa" w:w="60"/>
              <w:right w:type="dxa" w:w="80"/>
            </w:tcMar>
          </w:tcPr>
          <w:p>
            <w:r>
              <w:rPr>
                <w:rFonts w:ascii="Calibri" w:cs="Calibri" w:eastAsia="Calibri" w:hAnsi="Calibri"/>
                <w:sz w:val="18"/>
                <w:szCs w:val="18"/>
              </w:rPr>
              <w:t xml:space="preserve">DS-07, DS-09, DS-14</w:t>
            </w:r>
          </w:p>
        </w:tc>
      </w:tr>
      <w:tr>
        <w:tc>
          <w:tcPr>
            <w:tcW w:type="dxa" w:w="600"/>
            <w:shd w:fill="EEF2F7" w:val="clear"/>
            <w:tcMar>
              <w:top w:type="dxa" w:w="60"/>
              <w:left w:type="dxa" w:w="80"/>
              <w:bottom w:type="dxa" w:w="60"/>
              <w:right w:type="dxa" w:w="80"/>
            </w:tcMar>
          </w:tcPr>
          <w:p>
            <w:r>
              <w:rPr>
                <w:rFonts w:ascii="Calibri" w:cs="Calibri" w:eastAsia="Calibri" w:hAnsi="Calibri"/>
                <w:b/>
                <w:bCs/>
                <w:sz w:val="18"/>
                <w:szCs w:val="18"/>
              </w:rPr>
              <w:t xml:space="preserve">9</w:t>
            </w:r>
          </w:p>
        </w:tc>
        <w:tc>
          <w:tcPr>
            <w:tcW w:type="dxa" w:w="900"/>
            <w:shd w:fill="EEF2F7" w:val="clear"/>
            <w:tcMar>
              <w:top w:type="dxa" w:w="60"/>
              <w:left w:type="dxa" w:w="80"/>
              <w:bottom w:type="dxa" w:w="60"/>
              <w:right w:type="dxa" w:w="80"/>
            </w:tcMar>
          </w:tcPr>
          <w:p>
            <w:r>
              <w:rPr>
                <w:rFonts w:ascii="Calibri" w:cs="Calibri" w:eastAsia="Calibri" w:hAnsi="Calibri"/>
                <w:b/>
                <w:bCs/>
                <w:sz w:val="18"/>
                <w:szCs w:val="18"/>
              </w:rPr>
              <w:t xml:space="preserve">DS-09</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Deterministic script generation — literal no-AI path from transcript</w:t>
            </w:r>
          </w:p>
        </w:tc>
        <w:tc>
          <w:tcPr>
            <w:tcW w:type="dxa" w:w="1600"/>
            <w:shd w:fill="EEF2F7" w:val="clear"/>
            <w:tcMar>
              <w:top w:type="dxa" w:w="60"/>
              <w:left w:type="dxa" w:w="80"/>
              <w:bottom w:type="dxa" w:w="60"/>
              <w:right w:type="dxa" w:w="80"/>
            </w:tcMar>
          </w:tcPr>
          <w:p>
            <w:r>
              <w:rPr>
                <w:rFonts w:ascii="Calibri" w:cs="Calibri" w:eastAsia="Calibri" w:hAnsi="Calibri"/>
                <w:b/>
                <w:bCs/>
                <w:sz w:val="18"/>
                <w:szCs w:val="18"/>
              </w:rPr>
              <w:t xml:space="preserve">Generation</w:t>
            </w:r>
          </w:p>
        </w:tc>
        <w:tc>
          <w:tcPr>
            <w:tcW w:type="dxa" w:w="2900"/>
            <w:shd w:fill="EEF2F7" w:val="clear"/>
            <w:tcMar>
              <w:top w:type="dxa" w:w="60"/>
              <w:left w:type="dxa" w:w="80"/>
              <w:bottom w:type="dxa" w:w="60"/>
              <w:right w:type="dxa" w:w="80"/>
            </w:tcMar>
          </w:tcPr>
          <w:p>
            <w:r>
              <w:rPr>
                <w:rFonts w:ascii="Calibri" w:cs="Calibri" w:eastAsia="Calibri" w:hAnsi="Calibri"/>
                <w:sz w:val="18"/>
                <w:szCs w:val="18"/>
              </w:rPr>
              <w:t xml:space="preserve">DS-07</w:t>
            </w:r>
          </w:p>
        </w:tc>
      </w:tr>
      <w:tr>
        <w:tc>
          <w:tcPr>
            <w:tcW w:type="dxa" w:w="600"/>
            <w:shd w:fill="FFFFFF" w:val="clear"/>
            <w:tcMar>
              <w:top w:type="dxa" w:w="60"/>
              <w:left w:type="dxa" w:w="80"/>
              <w:bottom w:type="dxa" w:w="60"/>
              <w:right w:type="dxa" w:w="80"/>
            </w:tcMar>
          </w:tcPr>
          <w:p>
            <w:r>
              <w:rPr>
                <w:rFonts w:ascii="Calibri" w:cs="Calibri" w:eastAsia="Calibri" w:hAnsi="Calibri"/>
                <w:b/>
                <w:bCs/>
                <w:sz w:val="18"/>
                <w:szCs w:val="18"/>
              </w:rPr>
              <w:t xml:space="preserve">10</w:t>
            </w:r>
          </w:p>
        </w:tc>
        <w:tc>
          <w:tcPr>
            <w:tcW w:type="dxa" w:w="900"/>
            <w:shd w:fill="FFFFFF" w:val="clear"/>
            <w:tcMar>
              <w:top w:type="dxa" w:w="60"/>
              <w:left w:type="dxa" w:w="80"/>
              <w:bottom w:type="dxa" w:w="60"/>
              <w:right w:type="dxa" w:w="80"/>
            </w:tcMar>
          </w:tcPr>
          <w:p>
            <w:r>
              <w:rPr>
                <w:rFonts w:ascii="Calibri" w:cs="Calibri" w:eastAsia="Calibri" w:hAnsi="Calibri"/>
                <w:b/>
                <w:bCs/>
                <w:sz w:val="18"/>
                <w:szCs w:val="18"/>
              </w:rPr>
              <w:t xml:space="preserve">DS-10</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Script editor — step reorder, name/param editing, human corrections</w:t>
            </w:r>
          </w:p>
        </w:tc>
        <w:tc>
          <w:tcPr>
            <w:tcW w:type="dxa" w:w="1600"/>
            <w:shd w:fill="FFFFFF" w:val="clear"/>
            <w:tcMar>
              <w:top w:type="dxa" w:w="60"/>
              <w:left w:type="dxa" w:w="80"/>
              <w:bottom w:type="dxa" w:w="60"/>
              <w:right w:type="dxa" w:w="80"/>
            </w:tcMar>
          </w:tcPr>
          <w:p>
            <w:r>
              <w:rPr>
                <w:rFonts w:ascii="Calibri" w:cs="Calibri" w:eastAsia="Calibri" w:hAnsi="Calibri"/>
                <w:b/>
                <w:bCs/>
                <w:sz w:val="18"/>
                <w:szCs w:val="18"/>
              </w:rPr>
              <w:t xml:space="preserve">Authoring</w:t>
            </w:r>
          </w:p>
        </w:tc>
        <w:tc>
          <w:tcPr>
            <w:tcW w:type="dxa" w:w="2900"/>
            <w:shd w:fill="FFFFFF" w:val="clear"/>
            <w:tcMar>
              <w:top w:type="dxa" w:w="60"/>
              <w:left w:type="dxa" w:w="80"/>
              <w:bottom w:type="dxa" w:w="60"/>
              <w:right w:type="dxa" w:w="80"/>
            </w:tcMar>
          </w:tcPr>
          <w:p>
            <w:r>
              <w:rPr>
                <w:rFonts w:ascii="Calibri" w:cs="Calibri" w:eastAsia="Calibri" w:hAnsi="Calibri"/>
                <w:sz w:val="18"/>
                <w:szCs w:val="18"/>
              </w:rPr>
              <w:t xml:space="preserve">DS-09</w:t>
            </w:r>
          </w:p>
        </w:tc>
      </w:tr>
      <w:tr>
        <w:tc>
          <w:tcPr>
            <w:tcW w:type="dxa" w:w="600"/>
            <w:shd w:fill="EEF2F7" w:val="clear"/>
            <w:tcMar>
              <w:top w:type="dxa" w:w="60"/>
              <w:left w:type="dxa" w:w="80"/>
              <w:bottom w:type="dxa" w:w="60"/>
              <w:right w:type="dxa" w:w="80"/>
            </w:tcMar>
          </w:tcPr>
          <w:p>
            <w:r>
              <w:rPr>
                <w:rFonts w:ascii="Calibri" w:cs="Calibri" w:eastAsia="Calibri" w:hAnsi="Calibri"/>
                <w:b/>
                <w:bCs/>
                <w:sz w:val="18"/>
                <w:szCs w:val="18"/>
              </w:rPr>
              <w:t xml:space="preserve">11</w:t>
            </w:r>
          </w:p>
        </w:tc>
        <w:tc>
          <w:tcPr>
            <w:tcW w:type="dxa" w:w="900"/>
            <w:shd w:fill="EEF2F7" w:val="clear"/>
            <w:tcMar>
              <w:top w:type="dxa" w:w="60"/>
              <w:left w:type="dxa" w:w="80"/>
              <w:bottom w:type="dxa" w:w="60"/>
              <w:right w:type="dxa" w:w="80"/>
            </w:tcMar>
          </w:tcPr>
          <w:p>
            <w:r>
              <w:rPr>
                <w:rFonts w:ascii="Calibri" w:cs="Calibri" w:eastAsia="Calibri" w:hAnsi="Calibri"/>
                <w:b/>
                <w:bCs/>
                <w:sz w:val="18"/>
                <w:szCs w:val="18"/>
              </w:rPr>
              <w:t xml:space="preserve">DS-11</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Selector management — live test against running app, fallback chain</w:t>
            </w:r>
          </w:p>
        </w:tc>
        <w:tc>
          <w:tcPr>
            <w:tcW w:type="dxa" w:w="1600"/>
            <w:shd w:fill="EEF2F7" w:val="clear"/>
            <w:tcMar>
              <w:top w:type="dxa" w:w="60"/>
              <w:left w:type="dxa" w:w="80"/>
              <w:bottom w:type="dxa" w:w="60"/>
              <w:right w:type="dxa" w:w="80"/>
            </w:tcMar>
          </w:tcPr>
          <w:p>
            <w:r>
              <w:rPr>
                <w:rFonts w:ascii="Calibri" w:cs="Calibri" w:eastAsia="Calibri" w:hAnsi="Calibri"/>
                <w:b/>
                <w:bCs/>
                <w:sz w:val="18"/>
                <w:szCs w:val="18"/>
              </w:rPr>
              <w:t xml:space="preserve">Authoring</w:t>
            </w:r>
          </w:p>
        </w:tc>
        <w:tc>
          <w:tcPr>
            <w:tcW w:type="dxa" w:w="2900"/>
            <w:shd w:fill="EEF2F7" w:val="clear"/>
            <w:tcMar>
              <w:top w:type="dxa" w:w="60"/>
              <w:left w:type="dxa" w:w="80"/>
              <w:bottom w:type="dxa" w:w="60"/>
              <w:right w:type="dxa" w:w="80"/>
            </w:tcMar>
          </w:tcPr>
          <w:p>
            <w:r>
              <w:rPr>
                <w:rFonts w:ascii="Calibri" w:cs="Calibri" w:eastAsia="Calibri" w:hAnsi="Calibri"/>
                <w:sz w:val="18"/>
                <w:szCs w:val="18"/>
              </w:rPr>
              <w:t xml:space="preserve">DS-02 or DS-03, DS-10</w:t>
            </w:r>
          </w:p>
        </w:tc>
      </w:tr>
      <w:tr>
        <w:tc>
          <w:tcPr>
            <w:tcW w:type="dxa" w:w="600"/>
            <w:shd w:fill="FFFFFF" w:val="clear"/>
            <w:tcMar>
              <w:top w:type="dxa" w:w="60"/>
              <w:left w:type="dxa" w:w="80"/>
              <w:bottom w:type="dxa" w:w="60"/>
              <w:right w:type="dxa" w:w="80"/>
            </w:tcMar>
          </w:tcPr>
          <w:p>
            <w:r>
              <w:rPr>
                <w:rFonts w:ascii="Calibri" w:cs="Calibri" w:eastAsia="Calibri" w:hAnsi="Calibri"/>
                <w:b/>
                <w:bCs/>
                <w:sz w:val="18"/>
                <w:szCs w:val="18"/>
              </w:rPr>
              <w:t xml:space="preserve">12</w:t>
            </w:r>
          </w:p>
        </w:tc>
        <w:tc>
          <w:tcPr>
            <w:tcW w:type="dxa" w:w="900"/>
            <w:shd w:fill="FFFFFF" w:val="clear"/>
            <w:tcMar>
              <w:top w:type="dxa" w:w="60"/>
              <w:left w:type="dxa" w:w="80"/>
              <w:bottom w:type="dxa" w:w="60"/>
              <w:right w:type="dxa" w:w="80"/>
            </w:tcMar>
          </w:tcPr>
          <w:p>
            <w:r>
              <w:rPr>
                <w:rFonts w:ascii="Calibri" w:cs="Calibri" w:eastAsia="Calibri" w:hAnsi="Calibri"/>
                <w:b/>
                <w:bCs/>
                <w:sz w:val="18"/>
                <w:szCs w:val="18"/>
              </w:rPr>
              <w:t xml:space="preserve">DS-12</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Variable and parameter extraction — input declarations, secretRef</w:t>
            </w:r>
          </w:p>
        </w:tc>
        <w:tc>
          <w:tcPr>
            <w:tcW w:type="dxa" w:w="1600"/>
            <w:shd w:fill="FFFFFF" w:val="clear"/>
            <w:tcMar>
              <w:top w:type="dxa" w:w="60"/>
              <w:left w:type="dxa" w:w="80"/>
              <w:bottom w:type="dxa" w:w="60"/>
              <w:right w:type="dxa" w:w="80"/>
            </w:tcMar>
          </w:tcPr>
          <w:p>
            <w:r>
              <w:rPr>
                <w:rFonts w:ascii="Calibri" w:cs="Calibri" w:eastAsia="Calibri" w:hAnsi="Calibri"/>
                <w:b/>
                <w:bCs/>
                <w:sz w:val="18"/>
                <w:szCs w:val="18"/>
              </w:rPr>
              <w:t xml:space="preserve">Authoring</w:t>
            </w:r>
          </w:p>
        </w:tc>
        <w:tc>
          <w:tcPr>
            <w:tcW w:type="dxa" w:w="2900"/>
            <w:shd w:fill="FFFFFF" w:val="clear"/>
            <w:tcMar>
              <w:top w:type="dxa" w:w="60"/>
              <w:left w:type="dxa" w:w="80"/>
              <w:bottom w:type="dxa" w:w="60"/>
              <w:right w:type="dxa" w:w="80"/>
            </w:tcMar>
          </w:tcPr>
          <w:p>
            <w:r>
              <w:rPr>
                <w:rFonts w:ascii="Calibri" w:cs="Calibri" w:eastAsia="Calibri" w:hAnsi="Calibri"/>
                <w:sz w:val="18"/>
                <w:szCs w:val="18"/>
              </w:rPr>
              <w:t xml:space="preserve">DS-10</w:t>
            </w:r>
          </w:p>
        </w:tc>
      </w:tr>
      <w:tr>
        <w:tc>
          <w:tcPr>
            <w:tcW w:type="dxa" w:w="600"/>
            <w:shd w:fill="EEF2F7" w:val="clear"/>
            <w:tcMar>
              <w:top w:type="dxa" w:w="60"/>
              <w:left w:type="dxa" w:w="80"/>
              <w:bottom w:type="dxa" w:w="60"/>
              <w:right w:type="dxa" w:w="80"/>
            </w:tcMar>
          </w:tcPr>
          <w:p>
            <w:r>
              <w:rPr>
                <w:rFonts w:ascii="Calibri" w:cs="Calibri" w:eastAsia="Calibri" w:hAnsi="Calibri"/>
                <w:b/>
                <w:bCs/>
                <w:sz w:val="18"/>
                <w:szCs w:val="18"/>
              </w:rPr>
              <w:t xml:space="preserve">13</w:t>
            </w:r>
          </w:p>
        </w:tc>
        <w:tc>
          <w:tcPr>
            <w:tcW w:type="dxa" w:w="900"/>
            <w:shd w:fill="EEF2F7" w:val="clear"/>
            <w:tcMar>
              <w:top w:type="dxa" w:w="60"/>
              <w:left w:type="dxa" w:w="80"/>
              <w:bottom w:type="dxa" w:w="60"/>
              <w:right w:type="dxa" w:w="80"/>
            </w:tcMar>
          </w:tcPr>
          <w:p>
            <w:r>
              <w:rPr>
                <w:rFonts w:ascii="Calibri" w:cs="Calibri" w:eastAsia="Calibri" w:hAnsi="Calibri"/>
                <w:b/>
                <w:bCs/>
                <w:sz w:val="18"/>
                <w:szCs w:val="18"/>
              </w:rPr>
              <w:t xml:space="preserve">DS-13</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Control flow editor — branch conditions and bounded loops</w:t>
            </w:r>
          </w:p>
        </w:tc>
        <w:tc>
          <w:tcPr>
            <w:tcW w:type="dxa" w:w="1600"/>
            <w:shd w:fill="EEF2F7" w:val="clear"/>
            <w:tcMar>
              <w:top w:type="dxa" w:w="60"/>
              <w:left w:type="dxa" w:w="80"/>
              <w:bottom w:type="dxa" w:w="60"/>
              <w:right w:type="dxa" w:w="80"/>
            </w:tcMar>
          </w:tcPr>
          <w:p>
            <w:r>
              <w:rPr>
                <w:rFonts w:ascii="Calibri" w:cs="Calibri" w:eastAsia="Calibri" w:hAnsi="Calibri"/>
                <w:b/>
                <w:bCs/>
                <w:sz w:val="18"/>
                <w:szCs w:val="18"/>
              </w:rPr>
              <w:t xml:space="preserve">Authoring</w:t>
            </w:r>
          </w:p>
        </w:tc>
        <w:tc>
          <w:tcPr>
            <w:tcW w:type="dxa" w:w="2900"/>
            <w:shd w:fill="EEF2F7" w:val="clear"/>
            <w:tcMar>
              <w:top w:type="dxa" w:w="60"/>
              <w:left w:type="dxa" w:w="80"/>
              <w:bottom w:type="dxa" w:w="60"/>
              <w:right w:type="dxa" w:w="80"/>
            </w:tcMar>
          </w:tcPr>
          <w:p>
            <w:r>
              <w:rPr>
                <w:rFonts w:ascii="Calibri" w:cs="Calibri" w:eastAsia="Calibri" w:hAnsi="Calibri"/>
                <w:sz w:val="18"/>
                <w:szCs w:val="18"/>
              </w:rPr>
              <w:t xml:space="preserve">DS-10, DS-14</w:t>
            </w:r>
          </w:p>
        </w:tc>
      </w:tr>
      <w:tr>
        <w:tc>
          <w:tcPr>
            <w:tcW w:type="dxa" w:w="600"/>
            <w:shd w:fill="FFFFFF" w:val="clear"/>
            <w:tcMar>
              <w:top w:type="dxa" w:w="60"/>
              <w:left w:type="dxa" w:w="80"/>
              <w:bottom w:type="dxa" w:w="60"/>
              <w:right w:type="dxa" w:w="80"/>
            </w:tcMar>
          </w:tcPr>
          <w:p>
            <w:r>
              <w:rPr>
                <w:rFonts w:ascii="Calibri" w:cs="Calibri" w:eastAsia="Calibri" w:hAnsi="Calibri"/>
                <w:b/>
                <w:bCs/>
                <w:sz w:val="18"/>
                <w:szCs w:val="18"/>
              </w:rPr>
              <w:t xml:space="preserve">14</w:t>
            </w:r>
          </w:p>
        </w:tc>
        <w:tc>
          <w:tcPr>
            <w:tcW w:type="dxa" w:w="900"/>
            <w:shd w:fill="FFFFFF" w:val="clear"/>
            <w:tcMar>
              <w:top w:type="dxa" w:w="60"/>
              <w:left w:type="dxa" w:w="80"/>
              <w:bottom w:type="dxa" w:w="60"/>
              <w:right w:type="dxa" w:w="80"/>
            </w:tcMar>
          </w:tcPr>
          <w:p>
            <w:r>
              <w:rPr>
                <w:rFonts w:ascii="Calibri" w:cs="Calibri" w:eastAsia="Calibri" w:hAnsi="Calibri"/>
                <w:b/>
                <w:bCs/>
                <w:sz w:val="18"/>
                <w:szCs w:val="18"/>
              </w:rPr>
              <w:t xml:space="preserve">DS-14</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Script validation — CEC grammar enforcement and policy checks</w:t>
            </w:r>
          </w:p>
        </w:tc>
        <w:tc>
          <w:tcPr>
            <w:tcW w:type="dxa" w:w="1600"/>
            <w:shd w:fill="FFFFFF" w:val="clear"/>
            <w:tcMar>
              <w:top w:type="dxa" w:w="60"/>
              <w:left w:type="dxa" w:w="80"/>
              <w:bottom w:type="dxa" w:w="60"/>
              <w:right w:type="dxa" w:w="80"/>
            </w:tcMar>
          </w:tcPr>
          <w:p>
            <w:r>
              <w:rPr>
                <w:rFonts w:ascii="Calibri" w:cs="Calibri" w:eastAsia="Calibri" w:hAnsi="Calibri"/>
                <w:b/>
                <w:bCs/>
                <w:sz w:val="18"/>
                <w:szCs w:val="18"/>
              </w:rPr>
              <w:t xml:space="preserve">Validation</w:t>
            </w:r>
          </w:p>
        </w:tc>
        <w:tc>
          <w:tcPr>
            <w:tcW w:type="dxa" w:w="2900"/>
            <w:shd w:fill="FFFFFF" w:val="clear"/>
            <w:tcMar>
              <w:top w:type="dxa" w:w="60"/>
              <w:left w:type="dxa" w:w="80"/>
              <w:bottom w:type="dxa" w:w="60"/>
              <w:right w:type="dxa" w:w="80"/>
            </w:tcMar>
          </w:tcPr>
          <w:p>
            <w:r>
              <w:rPr>
                <w:rFonts w:ascii="Calibri" w:cs="Calibri" w:eastAsia="Calibri" w:hAnsi="Calibri"/>
                <w:sz w:val="18"/>
                <w:szCs w:val="18"/>
              </w:rPr>
              <w:t xml:space="preserve">DS-09</w:t>
            </w:r>
          </w:p>
        </w:tc>
      </w:tr>
      <w:tr>
        <w:tc>
          <w:tcPr>
            <w:tcW w:type="dxa" w:w="600"/>
            <w:shd w:fill="EEF2F7" w:val="clear"/>
            <w:tcMar>
              <w:top w:type="dxa" w:w="60"/>
              <w:left w:type="dxa" w:w="80"/>
              <w:bottom w:type="dxa" w:w="60"/>
              <w:right w:type="dxa" w:w="80"/>
            </w:tcMar>
          </w:tcPr>
          <w:p>
            <w:r>
              <w:rPr>
                <w:rFonts w:ascii="Calibri" w:cs="Calibri" w:eastAsia="Calibri" w:hAnsi="Calibri"/>
                <w:b/>
                <w:bCs/>
                <w:sz w:val="18"/>
                <w:szCs w:val="18"/>
              </w:rPr>
              <w:t xml:space="preserve">15</w:t>
            </w:r>
          </w:p>
        </w:tc>
        <w:tc>
          <w:tcPr>
            <w:tcW w:type="dxa" w:w="900"/>
            <w:shd w:fill="EEF2F7" w:val="clear"/>
            <w:tcMar>
              <w:top w:type="dxa" w:w="60"/>
              <w:left w:type="dxa" w:w="80"/>
              <w:bottom w:type="dxa" w:w="60"/>
              <w:right w:type="dxa" w:w="80"/>
            </w:tcMar>
          </w:tcPr>
          <w:p>
            <w:r>
              <w:rPr>
                <w:rFonts w:ascii="Calibri" w:cs="Calibri" w:eastAsia="Calibri" w:hAnsi="Calibri"/>
                <w:b/>
                <w:bCs/>
                <w:sz w:val="18"/>
                <w:szCs w:val="18"/>
              </w:rPr>
              <w:t xml:space="preserve">DS-15</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Live test execution against main running application window</w:t>
            </w:r>
          </w:p>
        </w:tc>
        <w:tc>
          <w:tcPr>
            <w:tcW w:type="dxa" w:w="1600"/>
            <w:shd w:fill="EEF2F7" w:val="clear"/>
            <w:tcMar>
              <w:top w:type="dxa" w:w="60"/>
              <w:left w:type="dxa" w:w="80"/>
              <w:bottom w:type="dxa" w:w="60"/>
              <w:right w:type="dxa" w:w="80"/>
            </w:tcMar>
          </w:tcPr>
          <w:p>
            <w:r>
              <w:rPr>
                <w:rFonts w:ascii="Calibri" w:cs="Calibri" w:eastAsia="Calibri" w:hAnsi="Calibri"/>
                <w:b/>
                <w:bCs/>
                <w:sz w:val="18"/>
                <w:szCs w:val="18"/>
              </w:rPr>
              <w:t xml:space="preserve">Testing</w:t>
            </w:r>
          </w:p>
        </w:tc>
        <w:tc>
          <w:tcPr>
            <w:tcW w:type="dxa" w:w="2900"/>
            <w:shd w:fill="EEF2F7" w:val="clear"/>
            <w:tcMar>
              <w:top w:type="dxa" w:w="60"/>
              <w:left w:type="dxa" w:w="80"/>
              <w:bottom w:type="dxa" w:w="60"/>
              <w:right w:type="dxa" w:w="80"/>
            </w:tcMar>
          </w:tcPr>
          <w:p>
            <w:r>
              <w:rPr>
                <w:rFonts w:ascii="Calibri" w:cs="Calibri" w:eastAsia="Calibri" w:hAnsi="Calibri"/>
                <w:sz w:val="18"/>
                <w:szCs w:val="18"/>
              </w:rPr>
              <w:t xml:space="preserve">DS-14, DS-11</w:t>
            </w:r>
          </w:p>
        </w:tc>
      </w:tr>
      <w:tr>
        <w:tc>
          <w:tcPr>
            <w:tcW w:type="dxa" w:w="600"/>
            <w:shd w:fill="FFFFFF" w:val="clear"/>
            <w:tcMar>
              <w:top w:type="dxa" w:w="60"/>
              <w:left w:type="dxa" w:w="80"/>
              <w:bottom w:type="dxa" w:w="60"/>
              <w:right w:type="dxa" w:w="80"/>
            </w:tcMar>
          </w:tcPr>
          <w:p>
            <w:r>
              <w:rPr>
                <w:rFonts w:ascii="Calibri" w:cs="Calibri" w:eastAsia="Calibri" w:hAnsi="Calibri"/>
                <w:b/>
                <w:bCs/>
                <w:sz w:val="18"/>
                <w:szCs w:val="18"/>
              </w:rPr>
              <w:t xml:space="preserve">16</w:t>
            </w:r>
          </w:p>
        </w:tc>
        <w:tc>
          <w:tcPr>
            <w:tcW w:type="dxa" w:w="900"/>
            <w:shd w:fill="FFFFFF" w:val="clear"/>
            <w:tcMar>
              <w:top w:type="dxa" w:w="60"/>
              <w:left w:type="dxa" w:w="80"/>
              <w:bottom w:type="dxa" w:w="60"/>
              <w:right w:type="dxa" w:w="80"/>
            </w:tcMar>
          </w:tcPr>
          <w:p>
            <w:r>
              <w:rPr>
                <w:rFonts w:ascii="Calibri" w:cs="Calibri" w:eastAsia="Calibri" w:hAnsi="Calibri"/>
                <w:b/>
                <w:bCs/>
                <w:sz w:val="18"/>
                <w:szCs w:val="18"/>
              </w:rPr>
              <w:t xml:space="preserve">DS-16</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Artifact signing and Orchestrator registry publishing</w:t>
            </w:r>
          </w:p>
        </w:tc>
        <w:tc>
          <w:tcPr>
            <w:tcW w:type="dxa" w:w="1600"/>
            <w:shd w:fill="FFFFFF" w:val="clear"/>
            <w:tcMar>
              <w:top w:type="dxa" w:w="60"/>
              <w:left w:type="dxa" w:w="80"/>
              <w:bottom w:type="dxa" w:w="60"/>
              <w:right w:type="dxa" w:w="80"/>
            </w:tcMar>
          </w:tcPr>
          <w:p>
            <w:r>
              <w:rPr>
                <w:rFonts w:ascii="Calibri" w:cs="Calibri" w:eastAsia="Calibri" w:hAnsi="Calibri"/>
                <w:b/>
                <w:bCs/>
                <w:sz w:val="18"/>
                <w:szCs w:val="18"/>
              </w:rPr>
              <w:t xml:space="preserve">Publishing</w:t>
            </w:r>
          </w:p>
        </w:tc>
        <w:tc>
          <w:tcPr>
            <w:tcW w:type="dxa" w:w="2900"/>
            <w:shd w:fill="FFFFFF" w:val="clear"/>
            <w:tcMar>
              <w:top w:type="dxa" w:w="60"/>
              <w:left w:type="dxa" w:w="80"/>
              <w:bottom w:type="dxa" w:w="60"/>
              <w:right w:type="dxa" w:w="80"/>
            </w:tcMar>
          </w:tcPr>
          <w:p>
            <w:r>
              <w:rPr>
                <w:rFonts w:ascii="Calibri" w:cs="Calibri" w:eastAsia="Calibri" w:hAnsi="Calibri"/>
                <w:sz w:val="18"/>
                <w:szCs w:val="18"/>
              </w:rPr>
              <w:t xml:space="preserve">DS-14</w:t>
            </w:r>
          </w:p>
        </w:tc>
      </w:tr>
      <w:tr>
        <w:tc>
          <w:tcPr>
            <w:tcW w:type="dxa" w:w="600"/>
            <w:shd w:fill="EEF2F7" w:val="clear"/>
            <w:tcMar>
              <w:top w:type="dxa" w:w="60"/>
              <w:left w:type="dxa" w:w="80"/>
              <w:bottom w:type="dxa" w:w="60"/>
              <w:right w:type="dxa" w:w="80"/>
            </w:tcMar>
          </w:tcPr>
          <w:p>
            <w:r>
              <w:rPr>
                <w:rFonts w:ascii="Calibri" w:cs="Calibri" w:eastAsia="Calibri" w:hAnsi="Calibri"/>
                <w:b/>
                <w:bCs/>
                <w:sz w:val="18"/>
                <w:szCs w:val="18"/>
              </w:rPr>
              <w:t xml:space="preserve">17</w:t>
            </w:r>
          </w:p>
        </w:tc>
        <w:tc>
          <w:tcPr>
            <w:tcW w:type="dxa" w:w="900"/>
            <w:shd w:fill="EEF2F7" w:val="clear"/>
            <w:tcMar>
              <w:top w:type="dxa" w:w="60"/>
              <w:left w:type="dxa" w:w="80"/>
              <w:bottom w:type="dxa" w:w="60"/>
              <w:right w:type="dxa" w:w="80"/>
            </w:tcMar>
          </w:tcPr>
          <w:p>
            <w:r>
              <w:rPr>
                <w:rFonts w:ascii="Calibri" w:cs="Calibri" w:eastAsia="Calibri" w:hAnsi="Calibri"/>
                <w:b/>
                <w:bCs/>
                <w:sz w:val="18"/>
                <w:szCs w:val="18"/>
              </w:rPr>
              <w:t xml:space="preserve">DS-17</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Script version management — draft and published lifecycle</w:t>
            </w:r>
          </w:p>
        </w:tc>
        <w:tc>
          <w:tcPr>
            <w:tcW w:type="dxa" w:w="1600"/>
            <w:shd w:fill="EEF2F7" w:val="clear"/>
            <w:tcMar>
              <w:top w:type="dxa" w:w="60"/>
              <w:left w:type="dxa" w:w="80"/>
              <w:bottom w:type="dxa" w:w="60"/>
              <w:right w:type="dxa" w:w="80"/>
            </w:tcMar>
          </w:tcPr>
          <w:p>
            <w:r>
              <w:rPr>
                <w:rFonts w:ascii="Calibri" w:cs="Calibri" w:eastAsia="Calibri" w:hAnsi="Calibri"/>
                <w:b/>
                <w:bCs/>
                <w:sz w:val="18"/>
                <w:szCs w:val="18"/>
              </w:rPr>
              <w:t xml:space="preserve">Publishing</w:t>
            </w:r>
          </w:p>
        </w:tc>
        <w:tc>
          <w:tcPr>
            <w:tcW w:type="dxa" w:w="2900"/>
            <w:shd w:fill="EEF2F7" w:val="clear"/>
            <w:tcMar>
              <w:top w:type="dxa" w:w="60"/>
              <w:left w:type="dxa" w:w="80"/>
              <w:bottom w:type="dxa" w:w="60"/>
              <w:right w:type="dxa" w:w="80"/>
            </w:tcMar>
          </w:tcPr>
          <w:p>
            <w:r>
              <w:rPr>
                <w:rFonts w:ascii="Calibri" w:cs="Calibri" w:eastAsia="Calibri" w:hAnsi="Calibri"/>
                <w:sz w:val="18"/>
                <w:szCs w:val="18"/>
              </w:rPr>
              <w:t xml:space="preserve">DS-16</w:t>
            </w:r>
          </w:p>
        </w:tc>
      </w:tr>
      <w:tr>
        <w:tc>
          <w:tcPr>
            <w:tcW w:type="dxa" w:w="600"/>
            <w:shd w:fill="FFFFFF" w:val="clear"/>
            <w:tcMar>
              <w:top w:type="dxa" w:w="60"/>
              <w:left w:type="dxa" w:w="80"/>
              <w:bottom w:type="dxa" w:w="60"/>
              <w:right w:type="dxa" w:w="80"/>
            </w:tcMar>
          </w:tcPr>
          <w:p>
            <w:r>
              <w:rPr>
                <w:rFonts w:ascii="Calibri" w:cs="Calibri" w:eastAsia="Calibri" w:hAnsi="Calibri"/>
                <w:b/>
                <w:bCs/>
                <w:sz w:val="18"/>
                <w:szCs w:val="18"/>
              </w:rPr>
              <w:t xml:space="preserve">18</w:t>
            </w:r>
          </w:p>
        </w:tc>
        <w:tc>
          <w:tcPr>
            <w:tcW w:type="dxa" w:w="900"/>
            <w:shd w:fill="FFFFFF" w:val="clear"/>
            <w:tcMar>
              <w:top w:type="dxa" w:w="60"/>
              <w:left w:type="dxa" w:w="80"/>
              <w:bottom w:type="dxa" w:w="60"/>
              <w:right w:type="dxa" w:w="80"/>
            </w:tcMar>
          </w:tcPr>
          <w:p>
            <w:r>
              <w:rPr>
                <w:rFonts w:ascii="Calibri" w:cs="Calibri" w:eastAsia="Calibri" w:hAnsi="Calibri"/>
                <w:b/>
                <w:bCs/>
                <w:sz w:val="18"/>
                <w:szCs w:val="18"/>
              </w:rPr>
              <w:t xml:space="preserve">DS-18</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Offline sanitized recording export — file-based ZIP package</w:t>
            </w:r>
          </w:p>
        </w:tc>
        <w:tc>
          <w:tcPr>
            <w:tcW w:type="dxa" w:w="1600"/>
            <w:shd w:fill="FFFFFF" w:val="clear"/>
            <w:tcMar>
              <w:top w:type="dxa" w:w="60"/>
              <w:left w:type="dxa" w:w="80"/>
              <w:bottom w:type="dxa" w:w="60"/>
              <w:right w:type="dxa" w:w="80"/>
            </w:tcMar>
          </w:tcPr>
          <w:p>
            <w:r>
              <w:rPr>
                <w:rFonts w:ascii="Calibri" w:cs="Calibri" w:eastAsia="Calibri" w:hAnsi="Calibri"/>
                <w:b/>
                <w:bCs/>
                <w:sz w:val="18"/>
                <w:szCs w:val="18"/>
              </w:rPr>
              <w:t xml:space="preserve">Isolated</w:t>
            </w:r>
          </w:p>
        </w:tc>
        <w:tc>
          <w:tcPr>
            <w:tcW w:type="dxa" w:w="2900"/>
            <w:shd w:fill="FFFFFF" w:val="clear"/>
            <w:tcMar>
              <w:top w:type="dxa" w:w="60"/>
              <w:left w:type="dxa" w:w="80"/>
              <w:bottom w:type="dxa" w:w="60"/>
              <w:right w:type="dxa" w:w="80"/>
            </w:tcMar>
          </w:tcPr>
          <w:p>
            <w:r>
              <w:rPr>
                <w:rFonts w:ascii="Calibri" w:cs="Calibri" w:eastAsia="Calibri" w:hAnsi="Calibri"/>
                <w:sz w:val="18"/>
                <w:szCs w:val="18"/>
              </w:rPr>
              <w:t xml:space="preserve">DS-07, DS-05</w:t>
            </w:r>
          </w:p>
        </w:tc>
      </w:tr>
      <w:tr>
        <w:tc>
          <w:tcPr>
            <w:tcW w:type="dxa" w:w="600"/>
            <w:shd w:fill="EEF2F7" w:val="clear"/>
            <w:tcMar>
              <w:top w:type="dxa" w:w="60"/>
              <w:left w:type="dxa" w:w="80"/>
              <w:bottom w:type="dxa" w:w="60"/>
              <w:right w:type="dxa" w:w="80"/>
            </w:tcMar>
          </w:tcPr>
          <w:p>
            <w:r>
              <w:rPr>
                <w:rFonts w:ascii="Calibri" w:cs="Calibri" w:eastAsia="Calibri" w:hAnsi="Calibri"/>
                <w:b/>
                <w:bCs/>
                <w:sz w:val="18"/>
                <w:szCs w:val="18"/>
              </w:rPr>
              <w:t xml:space="preserve">19</w:t>
            </w:r>
          </w:p>
        </w:tc>
        <w:tc>
          <w:tcPr>
            <w:tcW w:type="dxa" w:w="900"/>
            <w:shd w:fill="EEF2F7" w:val="clear"/>
            <w:tcMar>
              <w:top w:type="dxa" w:w="60"/>
              <w:left w:type="dxa" w:w="80"/>
              <w:bottom w:type="dxa" w:w="60"/>
              <w:right w:type="dxa" w:w="80"/>
            </w:tcMar>
          </w:tcPr>
          <w:p>
            <w:r>
              <w:rPr>
                <w:rFonts w:ascii="Calibri" w:cs="Calibri" w:eastAsia="Calibri" w:hAnsi="Calibri"/>
                <w:b/>
                <w:bCs/>
                <w:sz w:val="18"/>
                <w:szCs w:val="18"/>
              </w:rPr>
              <w:t xml:space="preserve">DS-19</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Signed script package import and registry registration</w:t>
            </w:r>
          </w:p>
        </w:tc>
        <w:tc>
          <w:tcPr>
            <w:tcW w:type="dxa" w:w="1600"/>
            <w:shd w:fill="EEF2F7" w:val="clear"/>
            <w:tcMar>
              <w:top w:type="dxa" w:w="60"/>
              <w:left w:type="dxa" w:w="80"/>
              <w:bottom w:type="dxa" w:w="60"/>
              <w:right w:type="dxa" w:w="80"/>
            </w:tcMar>
          </w:tcPr>
          <w:p>
            <w:r>
              <w:rPr>
                <w:rFonts w:ascii="Calibri" w:cs="Calibri" w:eastAsia="Calibri" w:hAnsi="Calibri"/>
                <w:b/>
                <w:bCs/>
                <w:sz w:val="18"/>
                <w:szCs w:val="18"/>
              </w:rPr>
              <w:t xml:space="preserve">Isolated</w:t>
            </w:r>
          </w:p>
        </w:tc>
        <w:tc>
          <w:tcPr>
            <w:tcW w:type="dxa" w:w="2900"/>
            <w:shd w:fill="EEF2F7" w:val="clear"/>
            <w:tcMar>
              <w:top w:type="dxa" w:w="60"/>
              <w:left w:type="dxa" w:w="80"/>
              <w:bottom w:type="dxa" w:w="60"/>
              <w:right w:type="dxa" w:w="80"/>
            </w:tcMar>
          </w:tcPr>
          <w:p>
            <w:r>
              <w:rPr>
                <w:rFonts w:ascii="Calibri" w:cs="Calibri" w:eastAsia="Calibri" w:hAnsi="Calibri"/>
                <w:sz w:val="18"/>
                <w:szCs w:val="18"/>
              </w:rPr>
              <w:t xml:space="preserve">DS-14, DS-16</w:t>
            </w:r>
          </w:p>
        </w:tc>
      </w:tr>
    </w:tbl>
    <w:p>
      <w:r>
        <w:br/>
      </w:r>
    </w:p>
    <w:p>
      <w:pPr>
        <w:pStyle w:val="Heading1"/>
        <w:spacing w:after="120" w:before="400"/>
      </w:pPr>
      <w:r>
        <w:t xml:space="preserve">7.  Functional Stories</w:t>
      </w: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DS-01  —  </w:t>
      </w:r>
      <w:r>
        <w:rPr>
          <w:rFonts w:ascii="Calibri" w:cs="Calibri" w:eastAsia="Calibri" w:hAnsi="Calibri"/>
          <w:b w:val="false"/>
          <w:bCs w:val="false"/>
          <w:color w:val="1F3864"/>
          <w:sz w:val="24"/>
          <w:szCs w:val="24"/>
        </w:rPr>
        <w:t xml:space="preserve">Recording Session Lifecycle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r>
              <w:rPr>
                <w:rFonts w:ascii="Calibri" w:cs="Calibri" w:eastAsia="Calibri" w:hAnsi="Calibri"/>
                <w:sz w:val="18"/>
                <w:szCs w:val="18"/>
              </w:rPr>
              <w:t xml:space="preserve">The Designer manages the full lifecycle of a recording session: engine selection, start, pause, resume and stop — producing a raw event log and session metadata that feed the normalization pipeline.</w:t>
            </w:r>
          </w:p>
        </w:tc>
      </w:tr>
      <w:tr>
        <w:tc>
          <w:tcPr>
            <w:tcW w:type="dxa" w:w="1600"/>
            <w:shd w:fill="FFFFFF" w:val="clear"/>
            <w:tcMar>
              <w:top w:type="dxa" w:w="60"/>
              <w:left w:type="dxa" w:w="80"/>
              <w:bottom w:type="dxa" w:w="60"/>
              <w:right w:type="dxa" w:w="80"/>
            </w:tcMar>
          </w:tcPr>
          <w:p>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r>
              <w:rPr>
                <w:rFonts w:ascii="Calibri" w:cs="Calibri" w:eastAsia="Calibri" w:hAnsi="Calibri"/>
                <w:sz w:val="18"/>
                <w:szCs w:val="18"/>
              </w:rPr>
              <w:t xml:space="preserve">A recording session is the entry point for all Designer work. The author chooses which Runtime engine the script will target (Desktop, Browser or Terminal), begins recording while performing the task, and stops when done. The resulting session package (event log + screenshots + Whisper transcript) is the input to all downstream processing. Sessions are local to the Designer; they are never sent anywhere until the author explicitly exports or publishes.</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DS-01-AC01</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Author selects engine and clicks Start</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 new recording session begins</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sessionId assigned; state=RECORDING; engine locked for session duration; event log initialized; screenshot trigger armed</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Engine choice is final for this session; mixed-engine sessions are rejected at normalization.</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DS-01-AC02</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Session is RECORDING</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Author clicks Pause</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State=PAUSED; event capture suspended; Whisper capture suspended; elapsed timer paused; screenshots suspended</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Resume returns to RECORDING without data loss.</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DS-01-AC03</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Session is PAUSED</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Author clicks Resume</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State=RECORDING; all capture streams resume; elapsed timer continues</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Events during pause are absent from the log — a deliberate gap.</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DS-01-AC04</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Session is RECORDING or PAUSED</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Author clicks Stop</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State=STOPPED; all capture streams flushed; session package sealed with: sessionId, engine, startUtc, durationMs, eventCount, screenshotCount, whisperSegmentCount</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No further events accepted after STOPPED.</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DS-01-AC05</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Session is STOPPED</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Author clicks Discard</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Session package deleted from local storage; Designer returns to IDLE</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Author must confirm before discard.</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DS-01-AC06</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Author tries to start a second session while one is RECORDING</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Designer prevents concurrent sessions</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Error: "A recording session is already active." No new session created</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One active session per Designer instance at a time.</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DS-01-AC07</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Session is RECORDING and the target engine process crashes</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Designer detects the crash</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State=STOPPED; session sealed with crashDetected=true; author notified; partial event log preserved</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Partial data may still be usable.</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Engine not installed or not licensed → IDLE returns error: engine unavailable.</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session state machine; crash detection; concurrent-session prevention. Integration: start→capture→stop roundtrip with each engine.</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§4.1; ARCH §15 (Designer after schema slice)</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DS-02  —  </w:t>
      </w:r>
      <w:r>
        <w:rPr>
          <w:rFonts w:ascii="Calibri" w:cs="Calibri" w:eastAsia="Calibri" w:hAnsi="Calibri"/>
          <w:b w:val="false"/>
          <w:bCs w:val="false"/>
          <w:color w:val="1F3864"/>
          <w:sz w:val="24"/>
          <w:szCs w:val="24"/>
        </w:rPr>
        <w:t xml:space="preserve">Desktop Event Capture — UIA, JAB, Keyboard and Mouse Harvest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r>
              <w:rPr>
                <w:rFonts w:ascii="Calibri" w:cs="Calibri" w:eastAsia="Calibri" w:hAnsi="Calibri"/>
                <w:sz w:val="18"/>
                <w:szCs w:val="18"/>
              </w:rPr>
              <w:t xml:space="preserve">During a Desktop recording session the Designer captures every user interaction with Windows applications using Windows UI Automation as the primary mechanism, Java Access Bridge for eligible Java applications, and keyboard/mouse hooks as supplementary capture.</w:t>
            </w:r>
          </w:p>
        </w:tc>
      </w:tr>
      <w:tr>
        <w:tc>
          <w:tcPr>
            <w:tcW w:type="dxa" w:w="1600"/>
            <w:shd w:fill="FFFFFF" w:val="clear"/>
            <w:tcMar>
              <w:top w:type="dxa" w:w="60"/>
              <w:left w:type="dxa" w:w="80"/>
              <w:bottom w:type="dxa" w:w="60"/>
              <w:right w:type="dxa" w:w="80"/>
            </w:tcMar>
          </w:tcPr>
          <w:p>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r>
              <w:rPr>
                <w:rFonts w:ascii="Calibri" w:cs="Calibri" w:eastAsia="Calibri" w:hAnsi="Calibri"/>
                <w:sz w:val="18"/>
                <w:szCs w:val="18"/>
              </w:rPr>
              <w:t xml:space="preserve">The Desktop capture engine must collect enough information at the moment of each action to generate a resilient, multi-candidate selector later. This means harvesting the full UIA property set for every element interacted with, not just the minimum needed for one selector. Screenshots are captured before and after each significant action for review and AI context — never for runtime targeting.</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DS-02-AC01</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Desktop recording session is RECORDING; author clicks a UI element</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WinEventHook fires EVENT_OBJECT_FOCUS / EVENT_OBJECT_INVOKED</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Transcript entry created with: sequenceId, timestampUtc, rawEventType=ui.click, elementIdentity={uiaAutomationId, uiaClassName, uiaName, uiaControlType, bounding rectangle, ancestry chain up to top-level window}, applicationIdentity={processName, pid, windowClass, windowTitle}</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Ancestry chain enables fallback when AutomationId is absent.</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DS-02-AC02</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Author types text into a field</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WH_KEYBOARD hook fires; element focus confirmed</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Transcript entry: rawEventType=ui.type; inputData.value=typed text; inputData.sensitiveHint=true if element is a PasswordBox; elementIdentity as above; Whisper segment ref if narration active</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Password field value is masked in transcript; replaced with secretRef placeholder.</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DS-02-AC03</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Author uses keyboard shortcut (e.g. Ctrl+S)</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WH_KEYBOARD hook captures modifier + key</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Transcript entry: rawEventType=ui.shortcut; keys=[VK_CONTROL, VK_S]; no element target required</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Shortcuts captured without UIA anchor.</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DS-02-AC04</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Target application is a Java app with Java Access Bridge enabled</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JAB accessibility events fire</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Transcript entry: rawEventType=jab.invoke; elementIdentity includes jab.role, jab.name, jab.stateSet; UIA fallback selector also attempted if window accessible via UIA</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JAB events cannot anchor control-relative coordinates alone.</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DS-02-AC05</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Author interacts with a target application that has no AutomationId on the element</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WinEventHook fires; AutomationId is empty</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Transcript entry still created; elementIdentity.uiaAutomationId=null; ancestry chain and ClassName+Name recorded; keyboard-fallback hint recorded if Tab-navigable</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Designer marks selector quality=REDUCED; author can improve in DS-11.</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DS-02-AC06</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Author performs a drag operation</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WH_MOUSE captures BUTTONDOWN, MOVE sequence, BUTTONUP</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Transcript entry: rawEventType=ui.drag; sourceElement (UIA), targetElement (UIA if available); offset computed relative to source bounding rectangle</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No absolute screen coordinates without UIA anchor — both source and target must resolve via UIA.</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DS-02-AC07</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Screenshot capture is triggered before a significant action</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DS-05 fires screenshot request</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Screenshot captured before the action executes; linked as screenshotRef in transcript entry; sensitive regions masked per DS-05 policy</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Screenshot is for review only; never for runtime targeting.</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WinEventHook registration fails → recording blocked; error logged; session stopped.</w:t>
      </w:r>
    </w:p>
    <w:p>
      <w:pPr>
        <w:pStyle w:val="ListParagraph"/>
        <w:numPr>
          <w:ilvl w:val="0"/>
          <w:numId w:val="1"/>
        </w:numPr>
        <w:spacing w:after="40"/>
      </w:pPr>
      <w:r>
        <w:rPr>
          <w:rFonts w:ascii="Calibri" w:cs="Calibri" w:eastAsia="Calibri" w:hAnsi="Calibri"/>
          <w:sz w:val="20"/>
          <w:szCs w:val="20"/>
        </w:rPr>
        <w:t xml:space="preserve">JAB not installed for target Java app → transcript entry marked jab.unavailable; UIA-only fallback attempted.</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WinEventHook event parsing; ancestry chain construction; password-field detection; keyboard shortcut capture. Integration: full capture session against WinForms reference app fixture.</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§4.2; AD-02; CEC §3 (targets schema); Desktop Runtime Spec §DT-05</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DS-03  —  </w:t>
      </w:r>
      <w:r>
        <w:rPr>
          <w:rFonts w:ascii="Calibri" w:cs="Calibri" w:eastAsia="Calibri" w:hAnsi="Calibri"/>
          <w:b w:val="false"/>
          <w:bCs w:val="false"/>
          <w:color w:val="1F3864"/>
          <w:sz w:val="24"/>
          <w:szCs w:val="24"/>
        </w:rPr>
        <w:t xml:space="preserve">Browser Event Capture — Playwright CDP Recording</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r>
              <w:rPr>
                <w:rFonts w:ascii="Calibri" w:cs="Calibri" w:eastAsia="Calibri" w:hAnsi="Calibri"/>
                <w:sz w:val="18"/>
                <w:szCs w:val="18"/>
              </w:rPr>
              <w:t xml:space="preserve">During a Browser recording session the Designer uses Playwright for .NET to capture CDP events from the browser, building a normalized transcript of navigation, DOM interactions and dialog events.</w:t>
            </w:r>
          </w:p>
        </w:tc>
      </w:tr>
      <w:tr>
        <w:tc>
          <w:tcPr>
            <w:tcW w:type="dxa" w:w="1600"/>
            <w:shd w:fill="FFFFFF" w:val="clear"/>
            <w:tcMar>
              <w:top w:type="dxa" w:w="60"/>
              <w:left w:type="dxa" w:w="80"/>
              <w:bottom w:type="dxa" w:w="60"/>
              <w:right w:type="dxa" w:w="80"/>
            </w:tcMar>
          </w:tcPr>
          <w:p>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r>
              <w:rPr>
                <w:rFonts w:ascii="Calibri" w:cs="Calibri" w:eastAsia="Calibri" w:hAnsi="Calibri"/>
                <w:sz w:val="18"/>
                <w:szCs w:val="18"/>
              </w:rPr>
              <w:t xml:space="preserve">Playwright is the authoritative browser recording and execution foundation for Tracto. The Designer launches or attaches to a Playwright-managed browser context during recording. Every interaction the author makes is observed via the CDP protocol and translated into transcript entries with multiple selector candidates — prioritizing stable, semantic selectors over fragile XPath expressions.</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DS-03-AC01</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Browser recording session starts</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Designer launches Playwright-managed browser context</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Browser attached; CDP listener active; navigation events subscribed; state=RECORDING</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Browser runs in headed mode during recording.</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DS-03-AC02</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Author navigates to a URL</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page.navigate CDP event fires</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Transcript entry: rawEventType=browser.navigate; url=destination; pageTitle captured</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URL stored; used as browser.urlEquals postcondition candidate.</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DS-03-AC03</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Author clicks a DOM element</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CDP Input.dispatchMouseEvent fires; DOM element resolved</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Transcript entry: rawEventType=browser.click; elementIdentity={data-testid (priority 1), aria-role+aria-label (priority 2), CSS id (priority 3), full XPath (priority 4), visible text (priority 5)}; screenshotRef before/after</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Multiple selector candidates harvested; ranked by stability.</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DS-03-AC04</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Author types into an input field</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CDP Input.dispatchKeyEvent fires on focused element</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Transcript entry: rawEventType=browser.type; inputData.value=typed text; inputData.sensitiveHint=true if input[type=password]; elementIdentity as above</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Password value replaced with secretRef placeholder.</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DS-03-AC05</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Browser shows a JavaScript alert, confirm or prompt dialog</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CDP Page.javascriptDialogOpening fires</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Transcript entry: rawEventType=browser.dialog; dialogType=alert|confirm|prompt; message captured; author action (accept/dismiss) recorded</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Requires script to handle dialog explicitly.</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DS-03-AC06</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Author switches to an iframe</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CDP Runtime.executionContextCreated fires for frame</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Transcript entries inside frame tagged with frameId; elementIdentity includes frameSelector</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Cross-frame selectors generated correctly.</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DS-03-AC07</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Author downloads a file</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CDP Page.downloadWillBegin fires</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Transcript entry: rawEventType=browser.download; filename and MIME type captured; no file content in transcript</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Download step generated in script without file content.</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Playwright browser fails to launch → recording blocked; session stopped with error.</w:t>
      </w:r>
    </w:p>
    <w:p>
      <w:pPr>
        <w:pStyle w:val="ListParagraph"/>
        <w:numPr>
          <w:ilvl w:val="0"/>
          <w:numId w:val="1"/>
        </w:numPr>
        <w:spacing w:after="40"/>
      </w:pPr>
      <w:r>
        <w:rPr>
          <w:rFonts w:ascii="Calibri" w:cs="Calibri" w:eastAsia="Calibri" w:hAnsi="Calibri"/>
          <w:sz w:val="20"/>
          <w:szCs w:val="20"/>
        </w:rPr>
        <w:t xml:space="preserve">CDP connection lost during recording → session stopped; partial transcript preserved with connectionLost=true flag.</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CDP event parsing; selector priority ranking; password-field detection; iframe scoping. Integration: full capture session against a reference web application.</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§4.2; ARCH §5.3; CEC §3 (targets schema); Desktop Runtime Spec §5.3</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DS-04  —  </w:t>
      </w:r>
      <w:r>
        <w:rPr>
          <w:rFonts w:ascii="Calibri" w:cs="Calibri" w:eastAsia="Calibri" w:hAnsi="Calibri"/>
          <w:b w:val="false"/>
          <w:bCs w:val="false"/>
          <w:color w:val="1F3864"/>
          <w:sz w:val="24"/>
          <w:szCs w:val="24"/>
        </w:rPr>
        <w:t xml:space="preserve">Terminal Session Capture — PTY/ConPTY Adapter</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r>
              <w:rPr>
                <w:rFonts w:ascii="Calibri" w:cs="Calibri" w:eastAsia="Calibri" w:hAnsi="Calibri"/>
                <w:sz w:val="18"/>
                <w:szCs w:val="18"/>
              </w:rPr>
              <w:t xml:space="preserve">During a Terminal recording session the Designer captures typed commands and observed output through a PTY/ConPTY session adapter, producing a transcript of command-level interactions.</w:t>
            </w:r>
          </w:p>
        </w:tc>
      </w:tr>
      <w:tr>
        <w:tc>
          <w:tcPr>
            <w:tcW w:type="dxa" w:w="1600"/>
            <w:shd w:fill="FFFFFF" w:val="clear"/>
            <w:tcMar>
              <w:top w:type="dxa" w:w="60"/>
              <w:left w:type="dxa" w:w="80"/>
              <w:bottom w:type="dxa" w:w="60"/>
              <w:right w:type="dxa" w:w="80"/>
            </w:tcMar>
          </w:tcPr>
          <w:p>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r>
              <w:rPr>
                <w:rFonts w:ascii="Calibri" w:cs="Calibri" w:eastAsia="Calibri" w:hAnsi="Calibri"/>
                <w:sz w:val="18"/>
                <w:szCs w:val="18"/>
              </w:rPr>
              <w:t xml:space="preserve">Terminal automation is purely text-based. The Designer wraps the terminal in a ConPTY-based capture layer that intercepts stdin (commands typed by the author) and stdout/stderr (application responses). Each command boundary is a transcript entry. The resulting script will use terminal-namespaced action types for execution by the Terminal Runtime worker.</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DS-04-AC01</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Terminal recording session starts; author selects CMD, PowerShell or approved Bash via WSL</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Designer spawns ConPTY process wrapping the selected shell</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PTY session active; stdin capture armed; stdout/stderr buffered; state=RECORDING</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Only policy-approved shells are selectable.</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DS-04-AC02</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Author types a command and presses Enter</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stdin captures the input; stdout/stderr captured until next prompt</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Transcript entry: rawEventType=terminal.command; inputData.command=typed text; outputCapture={stdout, stderr}; exitCode (if process-level); promptPattern detected</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Command boundary detected by prompt-pattern matching.</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DS-04-AC03</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Command produces sensitive output (e.g. password prompt response)</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stdin capture detects no-echo mode active</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Transcript entry: inputData.sensitiveHint=true; inputData.command replaced with secretRef placeholder; stdout for that command masked</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No-echo detection relies on ConPTY control sequences.</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DS-04-AC04</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Author runs a command using curl, Invoke-WebRequest or a database client</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Capture records the command; policy flag raised</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Transcript entry created with policyFlag=BUSINESS_API_ESCAPE_RISK; validator will reject in DS-14 if not allowlisted</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Author is warned at capture time but recording continues.</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DS-04-AC05</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 command exits with non-zero exit code</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ConPTY captures exit code</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Transcript entry: exitCode=N; outcomeHint=POSSIBLE_FAILURE; error text from stderr captured</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Terminal Runtime uses terminal.exitCodeEquals for postcondition.</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DS-04-AC06</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Session is STOPPED</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Transcript finalized</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ConPTY process closed gracefully; all buffered output flushed to transcript; sessionId sealed</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Partial commands at session stop are marked inputComplete=false.</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Selected shell not on policy allowlist → session start blocked; error: shell not approved.</w:t>
      </w:r>
    </w:p>
    <w:p>
      <w:pPr>
        <w:pStyle w:val="ListParagraph"/>
        <w:numPr>
          <w:ilvl w:val="0"/>
          <w:numId w:val="1"/>
        </w:numPr>
        <w:spacing w:after="40"/>
      </w:pPr>
      <w:r>
        <w:rPr>
          <w:rFonts w:ascii="Calibri" w:cs="Calibri" w:eastAsia="Calibri" w:hAnsi="Calibri"/>
          <w:sz w:val="20"/>
          <w:szCs w:val="20"/>
        </w:rPr>
        <w:t xml:space="preserve">ConPTY fails to initialize → session blocked; error logged.</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ConPTY command boundary detection; no-echo masking; exit-code capture; policy flag for disallowed commands. Integration: capture session against CMD and PowerShell reference fixtures.</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§4.2; ARCH §5.4; CEC §5 (terminal.* predicates); CEC-014</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DS-05  —  </w:t>
      </w:r>
      <w:r>
        <w:rPr>
          <w:rFonts w:ascii="Calibri" w:cs="Calibri" w:eastAsia="Calibri" w:hAnsi="Calibri"/>
          <w:b w:val="false"/>
          <w:bCs w:val="false"/>
          <w:color w:val="1F3864"/>
          <w:sz w:val="24"/>
          <w:szCs w:val="24"/>
        </w:rPr>
        <w:t xml:space="preserve">Screenshot Capture, Timestamping and Sensitive-Field Masking</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r>
              <w:rPr>
                <w:rFonts w:ascii="Calibri" w:cs="Calibri" w:eastAsia="Calibri" w:hAnsi="Calibri"/>
                <w:sz w:val="18"/>
                <w:szCs w:val="18"/>
              </w:rPr>
              <w:t xml:space="preserve">The Designer captures screen evidence at defined trigger points during any recording session, masks password fields and other sensitive regions, and stores screenshots locally with stable references accessible to AI authoring context.</w:t>
            </w:r>
          </w:p>
        </w:tc>
      </w:tr>
      <w:tr>
        <w:tc>
          <w:tcPr>
            <w:tcW w:type="dxa" w:w="1600"/>
            <w:shd w:fill="FFFFFF" w:val="clear"/>
            <w:tcMar>
              <w:top w:type="dxa" w:w="60"/>
              <w:left w:type="dxa" w:w="80"/>
              <w:bottom w:type="dxa" w:w="60"/>
              <w:right w:type="dxa" w:w="80"/>
            </w:tcMar>
          </w:tcPr>
          <w:p>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r>
              <w:rPr>
                <w:rFonts w:ascii="Calibri" w:cs="Calibri" w:eastAsia="Calibri" w:hAnsi="Calibri"/>
                <w:sz w:val="18"/>
                <w:szCs w:val="18"/>
              </w:rPr>
              <w:t xml:space="preserve">Screenshots serve three purposes: recording review (author sees what was on screen), AI authoring context (Claude Code understands the visual layout), and diagnostic evidence (test failures). They must NEVER be used for runtime element targeting. Sensitive content must be masked before any screenshot is used outside the local session folder.</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DS-05-AC01</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 recording session enters RECORDING state</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Screenshot capture armed</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First screenshot taken (baseline); stored as PNG in session folder; screenshotRef=session/{sessionId}/screens/seq-000.png; timestamp recorded</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Baseline establishes initial app state.</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DS-05-AC02</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 significant action event is recorded (click, navigate, command)</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Screenshot trigger fires</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Before-action screenshot captured within 100ms before action; after-action screenshot captured within 500ms after action completion; both linked to transcript entry as screenshotRef.before and screenshotRef.after</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Captures state change evidence.</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DS-05-AC03</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 Desktop screenshot is captured and any element with UIA ControlType=Edit and IsPassword=true is visible</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Privacy scan runs</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Password field bounding rectangle filled with solid black rectangle on the screenshot before storage; sensitiveRegions=[{bounds}] metadata attached</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No password text ever stored in screenshot. Applied before any further processing.</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DS-05-AC04</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 Browser screenshot is captured and any input[type=password] element is visible</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Privacy scan runs</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Same black-rectangle masking applied over the password field region before storage</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Applied before storage, not after.</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DS-05-AC05</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An AI authoring call (DS-08) requests screenshot context</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Privacy check runs before transmission</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Only screenshots that have passed the local privacy scan are eligible; screenshotRef paths listed in MCP get_transcript response; actual bytes served over local IPC only — no network egress</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Screenshots never transmitted over any network; MCP is localhost only.</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DS-05-AC06</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An offline sanitized export is requested (DS-18)</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Export privacy pass runs</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Each screenshot re-scanned for sensitive content; any image with sensitiveRegions remaining after masking is excluded from the export package; exclusion logged</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Export may have fewer screenshots than the full session.</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DS-05-AC07</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Author requests a session review</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Screenshot gallery shown</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Author can browse before/after screenshots per step; masked regions clearly indicated; full-resolution view available locally</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No upload required to review locally.</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Screenshot capture API fails → transcript entry created without screenshotRef; recording continues; author warned.</w:t>
      </w:r>
    </w:p>
    <w:p>
      <w:pPr>
        <w:pStyle w:val="ListParagraph"/>
        <w:numPr>
          <w:ilvl w:val="0"/>
          <w:numId w:val="1"/>
        </w:numPr>
        <w:spacing w:after="40"/>
      </w:pPr>
      <w:r>
        <w:rPr>
          <w:rFonts w:ascii="Calibri" w:cs="Calibri" w:eastAsia="Calibri" w:hAnsi="Calibri"/>
          <w:sz w:val="20"/>
          <w:szCs w:val="20"/>
        </w:rPr>
        <w:t xml:space="preserve">Privacy scan fails to detect password field (false negative) → mitigated by: policy requiring password field masking by coordinate from UIA IsPassword property, not by pixel analysis.</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masking algorithm for each engine; before/after trigger timing; screenshotRef path construction. Security: verify no password text survives masking in any screenshot.</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§4.2 (screenshot for review only, not targeting); ARCH §4.3 (enterprise privacy controls); CEC §10 (secrets isolation)</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DS-06  —  </w:t>
      </w:r>
      <w:r>
        <w:rPr>
          <w:rFonts w:ascii="Calibri" w:cs="Calibri" w:eastAsia="Calibri" w:hAnsi="Calibri"/>
          <w:b w:val="false"/>
          <w:bCs w:val="false"/>
          <w:color w:val="1F3864"/>
          <w:sz w:val="24"/>
          <w:szCs w:val="24"/>
        </w:rPr>
        <w:t xml:space="preserve">Voice Narration Capture and Whisper Flow Transcript Alignment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r>
              <w:rPr>
                <w:rFonts w:ascii="Calibri" w:cs="Calibri" w:eastAsia="Calibri" w:hAnsi="Calibri"/>
                <w:sz w:val="18"/>
                <w:szCs w:val="18"/>
              </w:rPr>
              <w:t xml:space="preserve">The Designer optionally captures microphone audio during a recording session and transcribes it locally using the Whisper Flow .NET model, producing timestamp-aligned narration segments that enrich the transcript for AI authoring.</w:t>
            </w:r>
          </w:p>
        </w:tc>
      </w:tr>
      <w:tr>
        <w:tc>
          <w:tcPr>
            <w:tcW w:type="dxa" w:w="1600"/>
            <w:shd w:fill="FFFFFF" w:val="clear"/>
            <w:tcMar>
              <w:top w:type="dxa" w:w="60"/>
              <w:left w:type="dxa" w:w="80"/>
              <w:bottom w:type="dxa" w:w="60"/>
              <w:right w:type="dxa" w:w="80"/>
            </w:tcMar>
          </w:tcPr>
          <w:p>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r>
              <w:rPr>
                <w:rFonts w:ascii="Calibri" w:cs="Calibri" w:eastAsia="Calibri" w:hAnsi="Calibri"/>
                <w:sz w:val="18"/>
                <w:szCs w:val="18"/>
              </w:rPr>
              <w:t xml:space="preserve">Voice narration gives Claude Code the author's intent in their own words: "Now I'm clicking Submit to send the invoice to finance." This dramatically improves step naming, parameter identification and control flow inference. Whisper Flow runs entirely locally (Whisper.net .NET binding) — no audio ever leaves the machine. The narration is optional; the Designer works fully without it.</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DS-06-AC01</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Recording session starts with narration enabled</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Microphone capture begins alongside event capture</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Audio buffered locally; Whisper model loaded (lazy init on first session with narration); narrationEnabled=true in session metadata</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Whisper model loaded from local package; no network required.</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DS-06-AC02</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Recording session stops</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Buffered audio finalized</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Whisper transcribes the full session audio; produces segments: [{text, startMs, endMs}]; stored as session/{sessionId}/narration.json</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Transcription runs offline; may take seconds to minutes depending on session length and model size.</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DS-06-AC03</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Whisper transcription completes</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Alignment pass runs</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Each narration segment matched to the nearest transcript events within the segment's [startMs, endMs] window; transcript entries gain narrationSegmentRef pointing to matching segment</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Alignment is timestamp-based; overlapping segments allowed.</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DS-06-AC04</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AI authoring call is made (DS-08)</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get_transcript() includes narration</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Narration segments returned alongside transcript entries; Claude Code can read "user said: ..." for each step; uses this to name steps and identify intent</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Privacy: narration text is plain text — author must not dictate secrets. Policy reminder shown before narration-enabled sessions.</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DS-06-AC05</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Author starts a session without narration</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Microphone capture not started</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narrationEnabled=false; session proceeds normally; narration-absent flag noted in AI call; Claude Code works from event transcript alone</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Narration is optional for every story downstream.</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DS-06-AC06</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Whisper transcription produces a segment with low confidence score</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Segment retained but flagged</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whisperConfidence &lt; 0.6 → segment.lowConfidence=true; AI authoring call includes flag; Claude Code can discount or skip low-confidence segments</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Does not block authoring; just advisory.</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Microphone not available → narrationEnabled forced to false; recording proceeds without narration; author notified.</w:t>
      </w:r>
    </w:p>
    <w:p>
      <w:pPr>
        <w:pStyle w:val="ListParagraph"/>
        <w:numPr>
          <w:ilvl w:val="0"/>
          <w:numId w:val="1"/>
        </w:numPr>
        <w:spacing w:after="40"/>
      </w:pPr>
      <w:r>
        <w:rPr>
          <w:rFonts w:ascii="Calibri" w:cs="Calibri" w:eastAsia="Calibri" w:hAnsi="Calibri"/>
          <w:sz w:val="20"/>
          <w:szCs w:val="20"/>
        </w:rPr>
        <w:t xml:space="preserve">Whisper model not installed → narrationEnabled forced to false; installer warns during setup.</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Whisper transcription with known audio; timestamp alignment; low-confidence flagging. Integration: full narration session → alignment → MCP get_transcript includes narration segments.</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§4.1 (narration with timestamp-aligned transcripts); ARCH §4.3 (enterprise privacy controls)</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DS-07  —  </w:t>
      </w:r>
      <w:r>
        <w:rPr>
          <w:rFonts w:ascii="Calibri" w:cs="Calibri" w:eastAsia="Calibri" w:hAnsi="Calibri"/>
          <w:b w:val="false"/>
          <w:bCs w:val="false"/>
          <w:color w:val="1F3864"/>
          <w:sz w:val="24"/>
          <w:szCs w:val="24"/>
        </w:rPr>
        <w:t xml:space="preserve">Transcript Normalization — Raw Events to Common Intermediate Format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r>
              <w:rPr>
                <w:rFonts w:ascii="Calibri" w:cs="Calibri" w:eastAsia="Calibri" w:hAnsi="Calibri"/>
                <w:sz w:val="18"/>
                <w:szCs w:val="18"/>
              </w:rPr>
              <w:t xml:space="preserve">The normalization pipeline transforms raw engine-specific events (DS-02/DS-03/DS-04) into a common intermediate transcript format that is engine-agnostic, deduplicated, selector-ranked and narration-enriched.</w:t>
            </w:r>
          </w:p>
        </w:tc>
      </w:tr>
      <w:tr>
        <w:tc>
          <w:tcPr>
            <w:tcW w:type="dxa" w:w="1600"/>
            <w:shd w:fill="FFFFFF" w:val="clear"/>
            <w:tcMar>
              <w:top w:type="dxa" w:w="60"/>
              <w:left w:type="dxa" w:w="80"/>
              <w:bottom w:type="dxa" w:w="60"/>
              <w:right w:type="dxa" w:w="80"/>
            </w:tcMar>
          </w:tcPr>
          <w:p>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r>
              <w:rPr>
                <w:rFonts w:ascii="Calibri" w:cs="Calibri" w:eastAsia="Calibri" w:hAnsi="Calibri"/>
                <w:sz w:val="18"/>
                <w:szCs w:val="18"/>
              </w:rPr>
              <w:t xml:space="preserve">The normalized transcript is the single source of truth for all downstream processing: deterministic script generation (DS-09), AI authoring (DS-08), and script editing review (DS-10). It must faithfully represent every intentional action while filtering noise (spurious focus events, OS notifications, redundant state changes).</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DS-07-AC01</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Raw event log from DS-02, DS-03 or DS-04 is available</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Normalization pipeline runs</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Each raw event mapped to normalized TranscriptEntry: {sequenceId, timestampUtc, engine, actionIntent, elementIdentity, inputData, screenshotRef, narrationSegmentRef, applicationIdentity, postEventState}</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TranscriptEntry schema is engine-agnostic; engine-specific fields nested under elementIdentity.</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DS-07-AC02</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Multiple redundant focus events for the same element are present (common from UIA)</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Deduplication pass runs</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Consecutive focus events for the same element within 200ms collapsed into one; only the last state captured</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Reduces noise without losing intent.</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DS-07-AC03</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Desktop element has multiple selector candidates</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Selector ranking pass runs</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Candidates ranked: (1) uiaAutomationId alone, (2) uiaClassName+uiaName, (3) ancestry chain, (4) keyboard-fallback, (5) control-relative coordinates only if UIA anchor confirmed; quality score computed per element</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Ranking metadata stored; DS-11 shows ranking to author.</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DS-07-AC04</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Browser element has multiple selector candidates</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Browser selector ranking pass runs</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Candidates ranked: (1) data-testid, (2) aria-role+aria-label, (3) CSS id, (4) XPath, (5) visible text match; quality score computed</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Same quality scoring approach as Desktop.</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DS-07-AC05</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 transcript entry has inputData.sensitiveHint=true</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Sensitive-value pass runs</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inputData.value replaced with __SECRET_PLACEHOLDER__; an entry added to session.secretHints for DS-12 to convert to secretRef</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No plaintext secret survives normalization.</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DS-07-AC06</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Normalization encounters an event with rawEventType that cannot be mapped to a known actionIntent</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Unknown event handling</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Entry created with actionIntent=UNKNOWN; flagged for author review in DS-10; never silently dropped</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Author sees all unknown events; can delete or remap.</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DS-07-AC07</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Narration segments from DS-06 are available</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Alignment injection</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Each TranscriptEntry gets narrationSegmentRef from the alignment produced in DS-06-AC03</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If narration absent: narrationSegmentRef=null.</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Raw event log is empty → normalization produces empty transcript; author warned; session discarded.</w:t>
      </w:r>
    </w:p>
    <w:p>
      <w:pPr>
        <w:pStyle w:val="ListParagraph"/>
        <w:numPr>
          <w:ilvl w:val="0"/>
          <w:numId w:val="1"/>
        </w:numPr>
        <w:spacing w:after="40"/>
      </w:pPr>
      <w:r>
        <w:rPr>
          <w:rFonts w:ascii="Calibri" w:cs="Calibri" w:eastAsia="Calibri" w:hAnsi="Calibri"/>
          <w:sz w:val="20"/>
          <w:szCs w:val="20"/>
        </w:rPr>
        <w:t xml:space="preserve">Engine mismatch between session metadata and event log → normalization fails; error logged; session sealed as INVALID.</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each raw event type → correct normalized entry; deduplication timing; selector ranking; sensitive-value replacement; unknown event flagging. Integration: DS-02 or DS-03 or DS-04 raw log → normalized transcript → DS-09 consumes it.</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§4.1 step 3 (normalize demonstration events); CEC §3 (script schema); CEC §3.1 (targets)</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DS-08  —  </w:t>
      </w:r>
      <w:r>
        <w:rPr>
          <w:rFonts w:ascii="Calibri" w:cs="Calibri" w:eastAsia="Calibri" w:hAnsi="Calibri"/>
          <w:b w:val="false"/>
          <w:bCs w:val="false"/>
          <w:color w:val="1F3864"/>
          <w:sz w:val="24"/>
          <w:szCs w:val="24"/>
        </w:rPr>
        <w:t xml:space="preserve">MCP Server and Claude Code Integration — AI Script Enhancement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r>
              <w:rPr>
                <w:rFonts w:ascii="Calibri" w:cs="Calibri" w:eastAsia="Calibri" w:hAnsi="Calibri"/>
                <w:sz w:val="18"/>
                <w:szCs w:val="18"/>
              </w:rPr>
              <w:t xml:space="preserve">The Designer embeds a localhost MCP server that exposes five tools to Claude Code, enabling AI-assisted script enhancement that is always validated against the Designer's own CEC validator — so Claude Code never generates incompatible syntax.</w:t>
            </w:r>
          </w:p>
        </w:tc>
      </w:tr>
      <w:tr>
        <w:tc>
          <w:tcPr>
            <w:tcW w:type="dxa" w:w="1600"/>
            <w:shd w:fill="FFFFFF" w:val="clear"/>
            <w:tcMar>
              <w:top w:type="dxa" w:w="60"/>
              <w:left w:type="dxa" w:w="80"/>
              <w:bottom w:type="dxa" w:w="60"/>
              <w:right w:type="dxa" w:w="80"/>
            </w:tcMar>
          </w:tcPr>
          <w:p>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r>
              <w:rPr>
                <w:rFonts w:ascii="Calibri" w:cs="Calibri" w:eastAsia="Calibri" w:hAnsi="Calibri"/>
                <w:sz w:val="18"/>
                <w:szCs w:val="18"/>
              </w:rPr>
              <w:t xml:space="preserve">The fundamental problem of AI-assisted script generation is compatibility: an LLM generating scripts blindly will invent syntax the Executor cannot run. The MCP integration solves this by making the Designer's own validator available as a tool. Claude Code can generate a candidate script, call validate_script() to get precise violations, fix them, and repeat until the script passes. The result is a validated DRAFT that the author can review and approve.</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DS-08-AC01</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 normalized transcript is available; author clicks "Enhance with Claude Code"</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Designer starts MCP server on a named local socket; Claude Code is launched or notified</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MCP server active; tools registered: get_transcript, get_capabilities, get_draft_script, validate_script, update_script; connection confirmed</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Named local socket only — no network port; no external egress.</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DS-08-AC02</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Claude Code calls get_transcript()</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MCP server handles the request</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Returns: normalized TranscriptEntry[] with narration segments (text only, no audio bytes); sensitive values replaced with __SECRET_PLACEHOLDER__; screenshotRefs are local paths (accessible to Claude Code via local filesystem only)</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No raw audio; no network transmission of screenshots.</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DS-08-AC03</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Claude Code calls get_capabilities(runtimeType)</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MCP server queries the internal capability registry</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Returns: complete action catalogue for the requested runtimeType — actionType enum values, required/optional parameters, target schema, supported precondition/postcondition predicates, policy constraints (maxIterations cap, forbidden constructs)</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This is how Claude Code knows what syntax is valid.</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DS-08-AC04</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Claude Code calls validate_script(candidateScript)</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MCP server runs DS-14 validation against the candidate</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Returns: {valid: bool, violations: [{stepId, fieldPath, violationType, message, suggestedFix}]}; Claude Code iterates until valid=true</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validate_script may be called multiple times in one session; each call is independent.</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DS-08-AC05</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validate_script returns valid=true; Claude Code calls update_script(finalScript)</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MCP server applies the enhanced script as the new DRAFT</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DRAFT updated; validation status reset to VALIDATED (since the script just passed); author notified that enhancement is complete</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update_script only accepts scripts that passed validate_script in the same session.</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DS-08-AC06</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Claude Code calls get_draft_script()</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MCP server returns current DRAFT script JSON</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Returns the current deterministic draft (DS-09 output or previous AI enhancement); Claude Code uses it as the starting point rather than generating from scratch</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Avoids regenerating what the Designer already inferred correctly.</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DS-08-AC07</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MCP session ends without update_script being called</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Designer state unchanged</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DRAFT remains at DS-09 output; no partial script applied; author notified of incomplete session</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Atomic: either update_script succeeds or nothing changes.</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DS-08-AC08</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Author initiates enhancement but no AI authoring provider is configured</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MCP server starts but no client connects within timeout</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Designer falls back to DS-09 deterministic DRAFT; author notified; authoring continues manually via DS-10</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AI is optional; deterministic path always available.</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MCP server fails to bind socket → enhancement unavailable; DS-09 DRAFT used; author notified.</w:t>
      </w:r>
    </w:p>
    <w:p>
      <w:pPr>
        <w:pStyle w:val="ListParagraph"/>
        <w:numPr>
          <w:ilvl w:val="0"/>
          <w:numId w:val="1"/>
        </w:numPr>
        <w:spacing w:after="40"/>
      </w:pPr>
      <w:r>
        <w:rPr>
          <w:rFonts w:ascii="Calibri" w:cs="Calibri" w:eastAsia="Calibri" w:hAnsi="Calibri"/>
          <w:sz w:val="20"/>
          <w:szCs w:val="20"/>
        </w:rPr>
        <w:t xml:space="preserve">validate_script rejects a business logic expression → violation returned with explicit message; Claude Code must fix before update_script is accepted.</w:t>
      </w:r>
    </w:p>
    <w:p>
      <w:pPr>
        <w:pStyle w:val="ListParagraph"/>
        <w:numPr>
          <w:ilvl w:val="0"/>
          <w:numId w:val="1"/>
        </w:numPr>
        <w:spacing w:after="40"/>
      </w:pPr>
      <w:r>
        <w:rPr>
          <w:rFonts w:ascii="Calibri" w:cs="Calibri" w:eastAsia="Calibri" w:hAnsi="Calibri"/>
          <w:sz w:val="20"/>
          <w:szCs w:val="20"/>
        </w:rPr>
        <w:t xml:space="preserve">update_script called with a script that did not pass validate_script in this session → rejected; no DRAFT change.</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each MCP tool handler; validate_script integration with DS-14; update_script atomic apply; no-network assertion (socket only). Integration: full Claude Code session — get_transcript → get_capabilities → validate loop → update_script → DRAFT updated.</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§4.3 (AI authoring integrations; MCP-compatible tools); ARCH §4.1 step 3; CEC-002 (no business expressions via validator)</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DS-09  —  </w:t>
      </w:r>
      <w:r>
        <w:rPr>
          <w:rFonts w:ascii="Calibri" w:cs="Calibri" w:eastAsia="Calibri" w:hAnsi="Calibri"/>
          <w:b w:val="false"/>
          <w:bCs w:val="false"/>
          <w:color w:val="1F3864"/>
          <w:sz w:val="24"/>
          <w:szCs w:val="24"/>
        </w:rPr>
        <w:t xml:space="preserve">Deterministic Script Generation — Literal No-AI Path</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r>
              <w:rPr>
                <w:rFonts w:ascii="Calibri" w:cs="Calibri" w:eastAsia="Calibri" w:hAnsi="Calibri"/>
                <w:sz w:val="18"/>
                <w:szCs w:val="18"/>
              </w:rPr>
              <w:t xml:space="preserve">The Designer generates an initial DRAFT script from the normalized transcript using a purely deterministic algorithm — no AI, no inference, no network. Every transcript entry becomes one script step, with conservative defaults.</w:t>
            </w:r>
          </w:p>
        </w:tc>
      </w:tr>
      <w:tr>
        <w:tc>
          <w:tcPr>
            <w:tcW w:type="dxa" w:w="1600"/>
            <w:shd w:fill="FFFFFF" w:val="clear"/>
            <w:tcMar>
              <w:top w:type="dxa" w:w="60"/>
              <w:left w:type="dxa" w:w="80"/>
              <w:bottom w:type="dxa" w:w="60"/>
              <w:right w:type="dxa" w:w="80"/>
            </w:tcMar>
          </w:tcPr>
          <w:p>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r>
              <w:rPr>
                <w:rFonts w:ascii="Calibri" w:cs="Calibri" w:eastAsia="Calibri" w:hAnsi="Calibri"/>
                <w:sz w:val="18"/>
                <w:szCs w:val="18"/>
              </w:rPr>
              <w:t xml:space="preserve">The deterministic path is the always-available baseline. It guarantees a syntactically valid CEC-compliant DRAFT exists even when no AI is configured, no network is available, and no Claude Code is running. The AI enhancement (DS-08) then improves this baseline — but the system always has something valid to start from.</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DS-09-AC01</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Normalized transcript is available; deterministic generation is triggered</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Generator processes each TranscriptEntry in sequence order</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One script step produced per TranscriptEntry; stepId=step-{sequenceId}; actionType mapped from actionIntent using fixed engine-specific mapping table; target.selectorRef set to top-ranked selector candidate from DS-07</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Conservative, literal mapping — no inference.</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DS-09-AC02</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TranscriptEntry has inputData.value=__SECRET_PLACEHOLDER__</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Deterministic generator encounters secret placeholder</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parameters.value set to {ref: "secrets.__SECRET_PLACEHOLDER__"}; placeholder added to script.inputs as a secretRef declaration</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DS-12 converts placeholders to proper secretRef names.</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DS-09-AC03</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TranscriptEntry has actionIntent=UNKNOWN</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Generator encounters unmapped event</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Step generated with actionType=review.UNKNOWN; comment field: "Author review required — event could not be mapped automatically"; step flagged for DS-10</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Unknown steps are included in DRAFT; author decides in DS-10.</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DS-09-AC04</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Generation completes</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DRAFT script assembled</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Script has: schemaVersion=current, automationId=session.sessionId (temporary, author renames in DS-10), runtimeType=session.engine, inputs=[], outputs=[], steps=[], policyRefs=[], targets={}; script state=DRAFT; no signing</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Temporary automationId; author must rename before publish.</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DS-09-AC05</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Generated step uses control-relative coordinates (Desktop only)</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Generator checks: UIA anchor confirmed in transcript</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If anchor confirmed: parameters include controlRelativeOffset; retryClass=NEVER; postcondition=element.boundingRectangleStable. If anchor not confirmed: step generated as review.UNKNOWN with explanation</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No absolute coordinates without confirmed UIA anchor.</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DS-09-AC06</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Narration segment is aligned to a step</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Narration used for step metadata only</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step.description populated from narration text; step.displayName derived from first noun phrase in narration; no narration content in executable fields</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Narration improves readability; never drives execution logic.</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Transcript has zero entries → empty DRAFT generated; author warned.</w:t>
      </w:r>
    </w:p>
    <w:p>
      <w:pPr>
        <w:pStyle w:val="ListParagraph"/>
        <w:numPr>
          <w:ilvl w:val="0"/>
          <w:numId w:val="1"/>
        </w:numPr>
        <w:spacing w:after="40"/>
      </w:pPr>
      <w:r>
        <w:rPr>
          <w:rFonts w:ascii="Calibri" w:cs="Calibri" w:eastAsia="Calibri" w:hAnsi="Calibri"/>
          <w:sz w:val="20"/>
          <w:szCs w:val="20"/>
        </w:rPr>
        <w:t xml:space="preserve">No mapping exists for a rawEventType and no authoring-engine fallback → step generated as review.UNKNOWN.</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actionIntent → actionType mapping for each engine; secret placeholder handling; unknown event step; no-AI guarantee (no network calls during generation). Integration: DS-07 normalized transcript → DS-09 DRAFT → DS-14 validation passes.</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§4.1 steps 3-4; CEC §3 (script envelope); CEC §4 (step envelope); ARCH §4.3 (production execution without AI)</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DS-10  —  </w:t>
      </w:r>
      <w:r>
        <w:rPr>
          <w:rFonts w:ascii="Calibri" w:cs="Calibri" w:eastAsia="Calibri" w:hAnsi="Calibri"/>
          <w:b w:val="false"/>
          <w:bCs w:val="false"/>
          <w:color w:val="1F3864"/>
          <w:sz w:val="24"/>
          <w:szCs w:val="24"/>
        </w:rPr>
        <w:t xml:space="preserve">Script Editor — Step Reorder, Name/Param Editing and Human Corrections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r>
              <w:rPr>
                <w:rFonts w:ascii="Calibri" w:cs="Calibri" w:eastAsia="Calibri" w:hAnsi="Calibri"/>
                <w:sz w:val="18"/>
                <w:szCs w:val="18"/>
              </w:rPr>
              <w:t xml:space="preserve">The Designer provides a visual script editor where the author reviews each step, corrects AI or deterministic generation errors, renames steps, adjusts parameters, and removes unwanted steps before validation and publishing.</w:t>
            </w:r>
          </w:p>
        </w:tc>
      </w:tr>
      <w:tr>
        <w:tc>
          <w:tcPr>
            <w:tcW w:type="dxa" w:w="1600"/>
            <w:shd w:fill="FFFFFF" w:val="clear"/>
            <w:tcMar>
              <w:top w:type="dxa" w:w="60"/>
              <w:left w:type="dxa" w:w="80"/>
              <w:bottom w:type="dxa" w:w="60"/>
              <w:right w:type="dxa" w:w="80"/>
            </w:tcMar>
          </w:tcPr>
          <w:p>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r>
              <w:rPr>
                <w:rFonts w:ascii="Calibri" w:cs="Calibri" w:eastAsia="Calibri" w:hAnsi="Calibri"/>
                <w:sz w:val="18"/>
                <w:szCs w:val="18"/>
              </w:rPr>
              <w:t xml:space="preserve">No generation process — deterministic or AI-assisted — produces a perfect script for every situation. The script editor is where the author exercises final control. It is also where unknown steps (DS-09-AC03) are resolved and where the automationId is renamed from its temporary value.</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DS-10-AC01</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DRAFT script is open in editor</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Author drags a step to a new position</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Step reordered in the steps array; all stepId references in control.branch.thenSteps and elseSteps updated to reflect new positions; backward jump created by reorder → editor warns author</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Backward jumps are not allowed by CEC; editor prevents them.</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DS-10-AC02</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Author clicks a step to edit it</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Step detail panel opens</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Editable fields shown: displayName, actionType (enum picker), target (selector ref picker → DS-11), parameters (typed field editors), preconditions, postconditions, timeoutMs, retryClass, onFailure</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Changes are applied to in-memory DRAFT only until saved.</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DS-10-AC03</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Author renames the automationId from the temporary session value</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AutomationId editor validates the new value</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New automationId must be: non-empty, no filesystem path characters, no URL-like values, unique in the local registry (checked against known published IDs); accepted or rejected with explanation</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Uniqueness is advisory at edit time; registry enforces at publish.</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DS-10-AC04</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Author deletes a step</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Referential integrity check runs</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If any other step references the deleted stepId in a selectorRef, outputBinding or control.branch stepList → author warned; deletion requires confirmation; references left dangling are flagged in DS-14</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Editor prevents invisible orphan references.</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DS-10-AC05</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 step has actionType=review.UNKNOWN (from DS-09-AC03)</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Step highlighted in the editor with "Review required" badge</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Author can: (a) remap to a valid actionType, (b) delete the step, or (c) leave it (DS-14 will block publishing until resolved)</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UNKNOWN steps cannot be published.</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DS-10-AC06</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Author adds a new step manually</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Step insertion UI used</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Author selects actionType from engine-filtered enum (only valid types for the script's runtimeType shown); fills required parameters; assigns stepId automatically; step inserted at selected position</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Only types valid for the declared runtimeType are offered.</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DS-10-AC07</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Author saves the DRAFT</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DRAFT written to local storage</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Script state remains DRAFT (not VALIDATED); validation status cleared; author prompted to run DS-14 before testing or publishing</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Save is local only; no Orchestrator interaction.</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Attempt to insert a step with an actionType from a different runtimeType → blocked; error: cross-engine step not allowed (CEC-008).</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drag-to-reorder with backward-jump detection; deletions with reference check; runtimeType-filtered actionType picker. Integration: full editing session followed by DS-14 validation pass.</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§4.1 step 5 (human corrections at any stage); CEC-008 (no cross-engine steps); CEC §4 (step envelope)</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DS-11  —  </w:t>
      </w:r>
      <w:r>
        <w:rPr>
          <w:rFonts w:ascii="Calibri" w:cs="Calibri" w:eastAsia="Calibri" w:hAnsi="Calibri"/>
          <w:b w:val="false"/>
          <w:bCs w:val="false"/>
          <w:color w:val="1F3864"/>
          <w:sz w:val="24"/>
          <w:szCs w:val="24"/>
        </w:rPr>
        <w:t xml:space="preserve">Selector Management — Live Test Against Running App</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r>
              <w:rPr>
                <w:rFonts w:ascii="Calibri" w:cs="Calibri" w:eastAsia="Calibri" w:hAnsi="Calibri"/>
                <w:sz w:val="18"/>
                <w:szCs w:val="18"/>
              </w:rPr>
              <w:t xml:space="preserve">The Designer provides a selector manager that displays the ranked fallback chain per script target, allows the author to edit and reorder candidates, and live-tests any selector against the currently running target application in the main window.</w:t>
            </w:r>
          </w:p>
        </w:tc>
      </w:tr>
      <w:tr>
        <w:tc>
          <w:tcPr>
            <w:tcW w:type="dxa" w:w="1600"/>
            <w:shd w:fill="FFFFFF" w:val="clear"/>
            <w:tcMar>
              <w:top w:type="dxa" w:w="60"/>
              <w:left w:type="dxa" w:w="80"/>
              <w:bottom w:type="dxa" w:w="60"/>
              <w:right w:type="dxa" w:w="80"/>
            </w:tcMar>
          </w:tcPr>
          <w:p>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r>
              <w:rPr>
                <w:rFonts w:ascii="Calibri" w:cs="Calibri" w:eastAsia="Calibri" w:hAnsi="Calibri"/>
                <w:sz w:val="18"/>
                <w:szCs w:val="18"/>
              </w:rPr>
              <w:t xml:space="preserve">Selector quality determines whether a script survives UI changes. The live test feature is what makes the Designer's selector work trustworthy: the author can confirm that a selector resolves to the correct element without running the full script. Testing happens in the same session and window that production execution would use — not a subprocess, not a sandbox.</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DS-11-AC01</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Author opens selector management for a target step</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Selector panel shows all candidates for that target</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Ranked list displayed: each candidate with: selectorType, value, qualityScore, source (UIA / JAB / Playwright / keyboard); author can drag to reorder</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Quality score from DS-07 normalization.</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DS-11-AC02</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Author clicks "Live Test" for a selector candidate</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Designer invokes the selector against the running target application in the main window</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UIA: IUIAutomation.FindFirst/FindAll called with the selector; Playwright: locator.count() called; Terminal: pattern matched against current pty output; result: found (element highlighted + bounding rect), not-found, or ambiguous</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Live test requires the target app to be running; the SAME session and window as production execution.</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DS-11-AC03</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Live test finds exactly one element</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Element highlighted in the running app</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Bounding rectangle drawn on the screenshot overlay in the Designer; "Found — 1 match" shown; selector marked qualityConfirmed=true</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No automation action performed — observation only.</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DS-11-AC04</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Live test finds zero elements</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Not found result shown</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"Not found" shown in selector panel; selector not confirmed; author can edit and retry; original ranking unchanged until author saves</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Does not block; author can try another candidate.</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DS-11-AC05</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Live test finds multiple elements</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Ambiguous result shown</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"Ambiguous — N matches" shown; author must add disambiguation (e.g. ancestry constraint, index, process scope); retry</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Matches CEC TARGET_AMBIGUOUS error category.</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DS-11-AC06</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Author edits a selector value manually</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Edit confirmed by re-running live test</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Author types new selector value; live test fires automatically after edit; result shown; if confirmed, selector added to top of candidate list</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Manual edit only confirmed if live test passes.</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DS-11-AC07</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Target application is not running when live test is requested</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Live test blocked</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"Target application not running. Start the application and retry." No automation sent</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Live test requires a live session — by design, same as production.</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UIA FindFirst throws COM exception → live test returns error; selector not confirmed; author notified.</w:t>
      </w:r>
    </w:p>
    <w:p>
      <w:pPr>
        <w:pStyle w:val="ListParagraph"/>
        <w:numPr>
          <w:ilvl w:val="0"/>
          <w:numId w:val="1"/>
        </w:numPr>
        <w:spacing w:after="40"/>
      </w:pPr>
      <w:r>
        <w:rPr>
          <w:rFonts w:ascii="Calibri" w:cs="Calibri" w:eastAsia="Calibri" w:hAnsi="Calibri"/>
          <w:sz w:val="20"/>
          <w:szCs w:val="20"/>
        </w:rPr>
        <w:t xml:space="preserve">Playwright locator.count() times out → live test returns timeout; selector not confirmed.</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each selector type live-test handler (UIA/Playwright/PTY); ambiguous result handling; not-found handling. Integration: live selector test against WinForms reference app confirms correct element highlighted.</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§4.2 (UIA targeting; JAB; coordinates); ARCH §4.1 step 5; CEC §3.1 (named targets); DT-05 (UIA element location)</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DS-12  —  </w:t>
      </w:r>
      <w:r>
        <w:rPr>
          <w:rFonts w:ascii="Calibri" w:cs="Calibri" w:eastAsia="Calibri" w:hAnsi="Calibri"/>
          <w:b w:val="false"/>
          <w:bCs w:val="false"/>
          <w:color w:val="1F3864"/>
          <w:sz w:val="24"/>
          <w:szCs w:val="24"/>
        </w:rPr>
        <w:t xml:space="preserve">Variable and Parameter Extraction — Input Declarations and SecretRef</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r>
              <w:rPr>
                <w:rFonts w:ascii="Calibri" w:cs="Calibri" w:eastAsia="Calibri" w:hAnsi="Calibri"/>
                <w:sz w:val="18"/>
                <w:szCs w:val="18"/>
              </w:rPr>
              <w:t xml:space="preserve">The Designer identifies which hardcoded values in the DRAFT should become typed input parameters (caller-supplied at job time) and which contain sensitive data that must become opaque secretRef values — then generates correct CEC input declarations.</w:t>
            </w:r>
          </w:p>
        </w:tc>
      </w:tr>
      <w:tr>
        <w:tc>
          <w:tcPr>
            <w:tcW w:type="dxa" w:w="1600"/>
            <w:shd w:fill="FFFFFF" w:val="clear"/>
            <w:tcMar>
              <w:top w:type="dxa" w:w="60"/>
              <w:left w:type="dxa" w:w="80"/>
              <w:bottom w:type="dxa" w:w="60"/>
              <w:right w:type="dxa" w:w="80"/>
            </w:tcMar>
          </w:tcPr>
          <w:p>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r>
              <w:rPr>
                <w:rFonts w:ascii="Calibri" w:cs="Calibri" w:eastAsia="Calibri" w:hAnsi="Calibri"/>
                <w:sz w:val="18"/>
                <w:szCs w:val="18"/>
              </w:rPr>
              <w:t xml:space="preserve">A script that hardcodes an invoice number or a username is not reusable. DS-12 makes scripts parameterized and reusable by surfacing the values the author hardcoded during recording and suggesting which ones should be inputs. SecretRef conversion ensures no plaintext secret survives into a published artifact.</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DS-12-AC01</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DRAFT script contains __SECRET_PLACEHOLDER__ values from DS-07</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Secret conversion pass runs</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Each placeholder converted to a secretRef input declaration: inputs.&lt;fieldName&gt;={type:"secretRef", required:true}; step parameter updated to {ref:"inputs.&lt;fieldName&gt;"}; author prompted to name each secretRef field</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Naming follows the job input schema; author provides meaningful names.</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DS-12-AC02</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DRAFT contains repeated literal values (same invoice number in 3 steps)</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Parameterization suggestion shown</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Author sees: "This value appears 3 times — consider declaring it as an input parameter"; one-click conversion replaces all occurrences with {ref:"inputs.&lt;name&gt;"}; input declaration added</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Parameterization is a suggestion; author can decline.</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DS-12-AC03</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Author declares a new input parameter</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Input declaration editor open</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Fields: name (camelCase, no special chars), type (string | number | boolean | secretRef), required (bool), defaultValue (optional, must conform to type); saved to script.inputs</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Type system matches CEC typed input declarations.</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DS-12-AC04</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Author declares a script output</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Output declaration editor open</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Fields: name, type, evidenceTelemetryClassification; classification must match a policy-recognized value; unclassified classification → DS-14 will block publish</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Outputs surface extracted values to job results.</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DS-12-AC05</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Author attempts to set defaultValue to a plaintext secret (e.g. a password string)</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Sensitive pattern detection runs</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Pattern match flags the value as likely secret; author warned; defaultValue rejected if input type is secretRef; author redirected to use a secretRef reference</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Plaintext secrets may not appear in script.inputs.defaultValue.</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SecretRef conversion leaves a placeholder unnamed → DS-14 validation blocks publish; error: unnamed secretRef.</w:t>
      </w:r>
    </w:p>
    <w:p>
      <w:pPr>
        <w:pStyle w:val="ListParagraph"/>
        <w:numPr>
          <w:ilvl w:val="0"/>
          <w:numId w:val="1"/>
        </w:numPr>
        <w:spacing w:after="40"/>
      </w:pPr>
      <w:r>
        <w:rPr>
          <w:rFonts w:ascii="Calibri" w:cs="Calibri" w:eastAsia="Calibri" w:hAnsi="Calibri"/>
          <w:sz w:val="20"/>
          <w:szCs w:val="20"/>
        </w:rPr>
        <w:t xml:space="preserve">Input type mismatch between declaration and step parameter reference → DS-14 catches; error: type incompatibility.</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secret placeholder conversion; repeated-literal detection; classification validation; sensitive-defaultValue rejection. Integration: DS-07 transcript with sensitive hints → DS-12 conversion → DS-14 validation passes.</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§8 (script inputs/outputs); CEC §3 (inputs, outputs with classification); CEC §10 (no plaintext secrets); AD-14</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DS-13  —  </w:t>
      </w:r>
      <w:r>
        <w:rPr>
          <w:rFonts w:ascii="Calibri" w:cs="Calibri" w:eastAsia="Calibri" w:hAnsi="Calibri"/>
          <w:b w:val="false"/>
          <w:bCs w:val="false"/>
          <w:color w:val="1F3864"/>
          <w:sz w:val="24"/>
          <w:szCs w:val="24"/>
        </w:rPr>
        <w:t xml:space="preserve">Control Flow Editor — Branch Conditions and Bounded Loops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r>
              <w:rPr>
                <w:rFonts w:ascii="Calibri" w:cs="Calibri" w:eastAsia="Calibri" w:hAnsi="Calibri"/>
                <w:sz w:val="18"/>
                <w:szCs w:val="18"/>
              </w:rPr>
              <w:t xml:space="preserve">The Designer provides editors for the two CEC-approved control flow primitives: control.branch (conditional step selection based on technical predicates) and control.repeatBounded (fixed-iteration technical loops with an exit predicate).</w:t>
            </w:r>
          </w:p>
        </w:tc>
      </w:tr>
      <w:tr>
        <w:tc>
          <w:tcPr>
            <w:tcW w:type="dxa" w:w="1600"/>
            <w:shd w:fill="FFFFFF" w:val="clear"/>
            <w:tcMar>
              <w:top w:type="dxa" w:w="60"/>
              <w:left w:type="dxa" w:w="80"/>
              <w:bottom w:type="dxa" w:w="60"/>
              <w:right w:type="dxa" w:w="80"/>
            </w:tcMar>
          </w:tcPr>
          <w:p>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r>
              <w:rPr>
                <w:rFonts w:ascii="Calibri" w:cs="Calibri" w:eastAsia="Calibri" w:hAnsi="Calibri"/>
                <w:sz w:val="18"/>
                <w:szCs w:val="18"/>
              </w:rPr>
              <w:t xml:space="preserve">Most recorded scripts are linear. Control flow is added by the author after recording to handle known variations: "if the dialog appears, dismiss it; otherwise proceed" or "repeat the row scan until the target row is found or maxIterations is reached." The editor enforces the CEC closed grammar — only approved predicates are selectable.</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DS-13-AC01</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Author selects "Add branch" on a step</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Branch editor opens</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Author selects a predicate type from a closed-grammar picker (engine-filtered); fills predicate arguments; selects thenSteps (must be later step IDs) and elseSteps (must be later step IDs); no backward jump permitted</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Closed-grammar picker: only CEC §5 approved predicates shown.</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DS-13-AC02</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Author attempts to add a predicate involving domain data (e.g. response.amount &gt; 10000)</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Editor rejects the expression</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Business expression not available in picker; if typed manually, DS-14 validation catches it; error: business logic expression prohibited (CEC-002)</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No arithmetic/relational domain comparison is selectable.</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DS-13-AC03</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Author selects "Add loop" on a step block</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Repeat-bounded editor opens</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Fields: maxIterations (integer; editor enforces ≤ policy cap = 100); action block (one or more consecutive step IDs); optional exitPredicate (from closed-grammar picker)</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maxIterations is a literal integer; no record-derived value.</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DS-13-AC04</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Author sets maxIterations &gt; 100</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Editor rejects</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Error: "maxIterations must be ≤ 100 (policy cap)"; field reset to 100; author can proceed with 100 or enter a lower value</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Policy cap enforced at edit time, also at DS-14.</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DS-13-AC05</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Author adds a control.branch that references a step ID in the elseSteps that comes BEFORE the branch step</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Editor detects backward jump</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Error: "elseSteps may only reference later step IDs (no backward jumps)"; author must select a later step</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Forward-only control flow enforced; matching CEC §4.1.</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DS-13-AC06</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Author uses api.outcomeCategoryEquals predicate in a branch</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Predicate editor shows the five allowed outcomes</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Picker: SUCCESS, BUSINESS_REJECTION, TECHNICAL_FAILURE, TRANSIENT_FAILURE, UNKNOWN_OUTCOME; author selects one; equality check generated</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Only equality checks; no ranges or arithmetic.</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Attempt to create recursion (step A branches to step B which branches back to step A) → editor detects cycle; rejects.</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closed-grammar picker filter; maxIterations enforcement; backward-jump detection; domain-expression rejection; cycle detection. Integration: branch created in editor → DS-14 validation passes.</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§8 (script schema); CEC §4.1 (control.branch, control.repeatBounded); CEC-002 (no business expressions); CEC-011 (bounded technical control)</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DS-14  —  </w:t>
      </w:r>
      <w:r>
        <w:rPr>
          <w:rFonts w:ascii="Calibri" w:cs="Calibri" w:eastAsia="Calibri" w:hAnsi="Calibri"/>
          <w:b w:val="false"/>
          <w:bCs w:val="false"/>
          <w:color w:val="1F3864"/>
          <w:sz w:val="24"/>
          <w:szCs w:val="24"/>
        </w:rPr>
        <w:t xml:space="preserve">Script Validation — CEC Grammar Enforcement and Policy Checks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r>
              <w:rPr>
                <w:rFonts w:ascii="Calibri" w:cs="Calibri" w:eastAsia="Calibri" w:hAnsi="Calibri"/>
                <w:sz w:val="18"/>
                <w:szCs w:val="18"/>
              </w:rPr>
              <w:t xml:space="preserve">The Designer runs a comprehensive validation pass over any DRAFT script, enforcing all CEC v1.0.1 constraints and deployment policy rules, and returning structured diagnostics with step-level, field-level violation details and suggested fixes.</w:t>
            </w:r>
          </w:p>
        </w:tc>
      </w:tr>
      <w:tr>
        <w:tc>
          <w:tcPr>
            <w:tcW w:type="dxa" w:w="1600"/>
            <w:shd w:fill="FFFFFF" w:val="clear"/>
            <w:tcMar>
              <w:top w:type="dxa" w:w="60"/>
              <w:left w:type="dxa" w:w="80"/>
              <w:bottom w:type="dxa" w:w="60"/>
              <w:right w:type="dxa" w:w="80"/>
            </w:tcMar>
          </w:tcPr>
          <w:p>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r>
              <w:rPr>
                <w:rFonts w:ascii="Calibri" w:cs="Calibri" w:eastAsia="Calibri" w:hAnsi="Calibri"/>
                <w:sz w:val="18"/>
                <w:szCs w:val="18"/>
              </w:rPr>
              <w:t xml:space="preserve">Validation is the gatekeeper. No script may be signed, published or accepted by update_script (DS-08) without passing this validator. The validator is also the engine behind the MCP validate_script tool, ensuring Claude Code and the Designer enforce identical rules.</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DS-14-AC01</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Author triggers validation on the DRAFT</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Full validation pass runs</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Result: {valid: bool, violations: [{severity, stepId, fieldPath, violationType, message, suggestedFix}]}; ERROR severity blocks publish; WARNING severity allows publish with acknowledgement; result cached until DRAFT changes</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Structured output used by both UI and MCP (DS-08).</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DS-14-AC02</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Script contains a step with an actionType from a different runtimeType than script.runtimeType</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CEC-008 check fires</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violation: {severity:ERROR, stepId, fieldPath:"actionType", violationType:"CROSS_ENGINE_STEP", message:"actionType desktop.click is not valid for runtimeType=browser", suggestedFix:"Change runtimeType to desktop or remove this step"}</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Mixed-engine scripts are always rejected.</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DS-14-AC03</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Script contains a condition with a business expression (amount &gt; 10000)</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CEC-002 check fires</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violation: {severity:ERROR, violationType:"BUSINESS_EXPRESSION", message:"Relational comparison over domain field is prohibited", suggestedFix:"Use api.outcomeCategoryEquals instead"}</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Allowlist parser rejects any construct not in the approved grammar.</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DS-14-AC04</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Script contains an automationId that looks like a file path (e.g. "C:\scripts\invoice.json")</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CEC §3.1 identity check fires</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violation: {severity:ERROR, violationType:"INVALID_AUTOMATION_ID", message:"automationId must be an opaque registry key; file paths, URLs and executable references are rejected"}</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Stable opaque ID enforced.</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DS-14-AC05</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Script contains a step output declaration with an unrecognized evidenceTelemetryClassification</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Classification check fires</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violation: {severity:ERROR, violationType:"UNCLASSIFIED_OUTPUT", message:"Classification X is not in the deployment policy; use one of: [list]"}</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Unknown classifications are rejected; always.</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DS-14-AC06</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Script has a control.repeatBounded step with maxIterations &gt; policy cap</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CEC §4.1 cap check fires</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violation: {severity:ERROR, violationType:"ITERATIONS_EXCEEDED", message:"maxIterations 200 exceeds policy cap 100"}</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Policy cap enforced as a hard error.</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DS-14-AC07</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Script has a selectorRef that does not resolve to any entry in script.targets</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CEC §3.1 reference check fires</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violation: {severity:ERROR, stepId, fieldPath:"target.selectorRef", violationType:"UNRESOLVED_SELECTOR_REF", message:"selectorRef main-window not found in targets"}</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All refs must resolve before publication.</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DS-14-AC08</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Script passes all ERROR checks; has steps with actionType=review.UNKNOWN remaining</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WARNING check</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violation: {severity:WARNING, stepId, violationType:"REVIEW_REQUIRED", message:"Step must be mapped to a valid actionType before execution"; suggestedFix:"Edit step in DS-10 or delete it"}</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WARNING blocks publish until acknowledged.</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DS-14-AC09</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Script has no violations or all warnings acknowledged</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Validation passes</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valid=true; DRAFT state transitions to VALIDATED; validation timestamp recorded; author can proceed to DS-15 or DS-16</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VALIDATED state cleared if DRAFT changes after this point.</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Validator encounters a step referencing a preceding step output that has no declared output binding → violation: UNRESOLVED_REFERENCE.</w:t>
      </w:r>
    </w:p>
    <w:p>
      <w:pPr>
        <w:pStyle w:val="ListParagraph"/>
        <w:numPr>
          <w:ilvl w:val="0"/>
          <w:numId w:val="1"/>
        </w:numPr>
        <w:spacing w:after="40"/>
      </w:pPr>
      <w:r>
        <w:rPr>
          <w:rFonts w:ascii="Calibri" w:cs="Calibri" w:eastAsia="Calibri" w:hAnsi="Calibri"/>
          <w:sz w:val="20"/>
          <w:szCs w:val="20"/>
        </w:rPr>
        <w:t xml:space="preserve">Schema version is unknown major → violation: UNSUPPORTED_SCHEMA; publisher must declare version upgrade.</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each violation type with a crafted minimal script that triggers it; allowlist parser boundary tests; reference resolution tests. Integration: validate_script MCP tool returns identical results to UI validator for same script.</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CEC-001 through CEC-016; CEC-HOST-001; ARCH §8; ARCH §4.2</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DS-15  —  </w:t>
      </w:r>
      <w:r>
        <w:rPr>
          <w:rFonts w:ascii="Calibri" w:cs="Calibri" w:eastAsia="Calibri" w:hAnsi="Calibri"/>
          <w:b w:val="false"/>
          <w:bCs w:val="false"/>
          <w:color w:val="1F3864"/>
          <w:sz w:val="24"/>
          <w:szCs w:val="24"/>
        </w:rPr>
        <w:t xml:space="preserve">Live Test Execution Against Main Running Application Window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r>
              <w:rPr>
                <w:rFonts w:ascii="Calibri" w:cs="Calibri" w:eastAsia="Calibri" w:hAnsi="Calibri"/>
                <w:sz w:val="18"/>
                <w:szCs w:val="18"/>
              </w:rPr>
              <w:t xml:space="preserve">The Designer executes the VALIDATED DRAFT against the live target application in the main Windows desktop session — the same session and window that production execution would use — and shows the author a step-by-step trace with outcomes and screenshots.</w:t>
            </w:r>
          </w:p>
        </w:tc>
      </w:tr>
      <w:tr>
        <w:tc>
          <w:tcPr>
            <w:tcW w:type="dxa" w:w="1600"/>
            <w:shd w:fill="FFFFFF" w:val="clear"/>
            <w:tcMar>
              <w:top w:type="dxa" w:w="60"/>
              <w:left w:type="dxa" w:w="80"/>
              <w:bottom w:type="dxa" w:w="60"/>
              <w:right w:type="dxa" w:w="80"/>
            </w:tcMar>
          </w:tcPr>
          <w:p>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r>
              <w:rPr>
                <w:rFonts w:ascii="Calibri" w:cs="Calibri" w:eastAsia="Calibri" w:hAnsi="Calibri"/>
                <w:sz w:val="18"/>
                <w:szCs w:val="18"/>
              </w:rPr>
              <w:t xml:space="preserve">Testing in the same environment as production means there is no "it works in test but fails in prod" gap. The Designer drives the script through the same Desktop/Browser/Terminal actions the Runtime would use, giving the author direct visibility into which steps fail and why. This is not a subprocess or a sandbox — it is the real thing.</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DS-15-AC01</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DRAFT is VALIDATED; author clicks "Run Test"</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Test execution begins in the main application window</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Target application must be running (or script step 1 launches it per policy allowlist); script executed step by step; each step result shown in real time: PENDING → RUNNING → SUCCEEDED|FAILED|UNKNOWN</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Test uses same session as production would.</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DS-15-AC02</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 step succeeds with its postcondition confirmed</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Step marked SUCCEEDED in trace</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Step result: state=SUCCEEDED; duration; screenshot after; postcondition value recorded; trace row colored green</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Confirms selector and action work in the real app.</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DS-15-AC03</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 step fails because the selector does not resolve</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Step marked FAILED in trace</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Step result: state=FAILED; errorCategory=TARGET_NOT_FOUND; selector that failed highlighted; author offered direct link to DS-11 to edit the selector</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Actionable failure: author knows exactly which selector to fix.</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DS-15-AC04</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 step has an irreversible action (e.g. form submit) and postcondition cannot be confirmed</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Step marked UNKNOWN</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Step result: state=UNKNOWN; unknownReason provided; needsAttention=true; author warned: "This step submitted a form but outcome is unconfirmed — check the application manually"</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Matches CEC UNKNOWN semantics.</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DS-15-AC05</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All steps complete with SUCCEEDED</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Test marked as PASSED</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Script state transitions to TESTED; test evidence (step trace + screenshots) stored locally; author can proceed to DS-16 publish</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TESTED state is advisory — publish is allowed from VALIDATED.</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DS-15-AC06</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Author cancels the test mid-run</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Safe cancel applied</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Current step completes if it is in a safe cancellation window; resources released; test result=CANCELLED; held input devices and focus released; application left in whatever state it reached</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Mirrors CEC-009 (safe cancel).</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DS-15-AC07</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Test execution uses a secretRef input</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Secret is resolved from local DPAPI in the main Windows session</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SecretRef resolved at point-of-use in Windows session; value used for authentication action; never written to trace or screenshots; DS-05 masking applied to any screenshot showing the secret destination</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AD-14 (Windows DPAPI local resolution).</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Target application not running and step 1 is not a launch action → test blocked: "Please start the target application first."</w:t>
      </w:r>
    </w:p>
    <w:p>
      <w:pPr>
        <w:pStyle w:val="ListParagraph"/>
        <w:numPr>
          <w:ilvl w:val="0"/>
          <w:numId w:val="1"/>
        </w:numPr>
        <w:spacing w:after="40"/>
      </w:pPr>
      <w:r>
        <w:rPr>
          <w:rFonts w:ascii="Calibri" w:cs="Calibri" w:eastAsia="Calibri" w:hAnsi="Calibri"/>
          <w:sz w:val="20"/>
          <w:szCs w:val="20"/>
        </w:rPr>
        <w:t xml:space="preserve">Test step injects input into wrong window (foreground changed) → step FAILED; evidence shows unexpected foreground window; author redirected to DS-11.</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step state machine for test runs; cancel path; secretRef masking in trace. Integration: test a known-good VALIDATED script against the WinForms reference app; all steps SUCCEEDED.</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§4.1 step 6 (test with versioned Runtime); ARCH §5.6 (concurrency — one job per worker); CEC-009 (safe cancel); AD-14</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DS-16  —  </w:t>
      </w:r>
      <w:r>
        <w:rPr>
          <w:rFonts w:ascii="Calibri" w:cs="Calibri" w:eastAsia="Calibri" w:hAnsi="Calibri"/>
          <w:b w:val="false"/>
          <w:bCs w:val="false"/>
          <w:color w:val="1F3864"/>
          <w:sz w:val="24"/>
          <w:szCs w:val="24"/>
        </w:rPr>
        <w:t xml:space="preserve">Artifact Signing and Orchestrator Registry Publishing</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r>
              <w:rPr>
                <w:rFonts w:ascii="Calibri" w:cs="Calibri" w:eastAsia="Calibri" w:hAnsi="Calibri"/>
                <w:sz w:val="18"/>
                <w:szCs w:val="18"/>
              </w:rPr>
              <w:t xml:space="preserve">The Designer computes the script artifact hash, signs it with the trusted publisher key, and publishes the signed artifact to the Orchestrator registry via the OC-11 endpoint, receiving back an immutable version reference.</w:t>
            </w:r>
          </w:p>
        </w:tc>
      </w:tr>
      <w:tr>
        <w:tc>
          <w:tcPr>
            <w:tcW w:type="dxa" w:w="1600"/>
            <w:shd w:fill="FFFFFF" w:val="clear"/>
            <w:tcMar>
              <w:top w:type="dxa" w:w="60"/>
              <w:left w:type="dxa" w:w="80"/>
              <w:bottom w:type="dxa" w:w="60"/>
              <w:right w:type="dxa" w:w="80"/>
            </w:tcMar>
          </w:tcPr>
          <w:p>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r>
              <w:rPr>
                <w:rFonts w:ascii="Calibri" w:cs="Calibri" w:eastAsia="Calibri" w:hAnsi="Calibri"/>
                <w:sz w:val="18"/>
                <w:szCs w:val="18"/>
              </w:rPr>
              <w:t xml:space="preserve">Publishing is the point of no return for a script version. The signed artifact is immutable. The Orchestrator will reject any attempt to overwrite it (OC-11-AC02). The Designer stores the published version reference locally and marks the version as PUBLISHED.</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DS-16-AC01</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DRAFT is VALIDATED (minimum) and author clicks Publish</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Pre-publish checks run</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Checks: (1) schemaVersion is current or previous major; (2) no review.UNKNOWN steps; (3) automationId is not the temporary session ID; (4) all policyRefs resolve in the deployment config; all pass → proceed</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All ERRORs and unacknowledged WARNINGs block publish.</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DS-16-AC02</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Pre-publish checks pass</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Artifact hash computed</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SHA-256 hash of canonical JSON (deterministically serialized: sorted keys, no whitespace) computed; stored as artifactHash in the package manifest</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Canonical form ensures identical scripts produce identical hashes.</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DS-16-AC03</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Hash computed</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Signing step runs</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Artifact signed with the trusted publisher private key; signature and key identifier embedded in package manifest; manifest stored alongside script JSON in the artifact package</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Key management is an operational concern; signer identity logged.</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DS-16-AC04</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Package assembled</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POST to OC-11 endpoint</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HTTP POST with signed package; OC-11 validates: signer trust, hash, schemaVersion, schemaVersion compatibility, runtimeType, prohibited expressions, policyRefs; on success → 201 with {automationId, version, artifactRef}</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OC-11 runs its own validation independently.</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DS-16-AC05</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OC-11 returns 201</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Version record stored locally</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Local registry entry: {automationId, version, artifactRef, publishedAt, publishedBy, artifactHash, signerKeyId}; DRAFT state transitions to PUBLISHED; UI shows published version badge</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Local record is the author's receipt.</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DS-16-AC06</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Author attempts to publish a version that already exists in OC-11</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OC-11 returns 409</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Designer shows: "This version already exists in the registry — increment the version and republish."; no local state change</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Matches OC-11-AC02 (overwrite rejected).</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DS-16-AC07</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Network is unavailable (isolated mode; Orchestrator on localhost WSL)</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Publish uses localhost OC-11 endpoint</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Same HTTP POST; Orchestrator running in local Docker/WSL; same protocol; no behavioral difference</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Connected and isolated use identical publish flow.</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Signer key not available → publish blocked; error: "Publisher key not found. Contact your administrator."</w:t>
      </w:r>
    </w:p>
    <w:p>
      <w:pPr>
        <w:pStyle w:val="ListParagraph"/>
        <w:numPr>
          <w:ilvl w:val="0"/>
          <w:numId w:val="1"/>
        </w:numPr>
        <w:spacing w:after="40"/>
      </w:pPr>
      <w:r>
        <w:rPr>
          <w:rFonts w:ascii="Calibri" w:cs="Calibri" w:eastAsia="Calibri" w:hAnsi="Calibri"/>
          <w:sz w:val="20"/>
          <w:szCs w:val="20"/>
        </w:rPr>
        <w:t xml:space="preserve">OC-11 returns 422 (prohibited expression) → Designer shows violation detail; author must fix and republish.</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canonical JSON serialization; hash computation; signing; 409 handling; localhost endpoint behavior. Integration: full publish to a real or mock OC-11 endpoint; artifact retrieved by a worker and validated.</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§4.1 step 6; ARCH §9.5; CEC §10 (signed script import); OC-11; CEC-001 (signed artifact validation)</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DS-17  —  </w:t>
      </w:r>
      <w:r>
        <w:rPr>
          <w:rFonts w:ascii="Calibri" w:cs="Calibri" w:eastAsia="Calibri" w:hAnsi="Calibri"/>
          <w:b w:val="false"/>
          <w:bCs w:val="false"/>
          <w:color w:val="1F3864"/>
          <w:sz w:val="24"/>
          <w:szCs w:val="24"/>
        </w:rPr>
        <w:t xml:space="preserve">Script Version Management — Draft and Published Lifecycle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r>
              <w:rPr>
                <w:rFonts w:ascii="Calibri" w:cs="Calibri" w:eastAsia="Calibri" w:hAnsi="Calibri"/>
                <w:sz w:val="18"/>
                <w:szCs w:val="18"/>
              </w:rPr>
              <w:t xml:space="preserve">The Designer maintains a local version history for each automationId, distinguishes between draft and published versions, guides the author through version incrementing, and provides schema migration guidance when an older script must be republished under a new major version.</w:t>
            </w:r>
          </w:p>
        </w:tc>
      </w:tr>
      <w:tr>
        <w:tc>
          <w:tcPr>
            <w:tcW w:type="dxa" w:w="1600"/>
            <w:shd w:fill="FFFFFF" w:val="clear"/>
            <w:tcMar>
              <w:top w:type="dxa" w:w="60"/>
              <w:left w:type="dxa" w:w="80"/>
              <w:bottom w:type="dxa" w:w="60"/>
              <w:right w:type="dxa" w:w="80"/>
            </w:tcMar>
          </w:tcPr>
          <w:p>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r>
              <w:rPr>
                <w:rFonts w:ascii="Calibri" w:cs="Calibri" w:eastAsia="Calibri" w:hAnsi="Calibri"/>
                <w:sz w:val="18"/>
                <w:szCs w:val="18"/>
              </w:rPr>
              <w:t xml:space="preserve">Version management is what prevents accidental overwrites, tracks history, and ensures authors always know what is published vs. what is still a draft. It is also the operational safety net when CEC compatibility windows change.</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DS-17-AC01</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Author opens a previously published script for editing</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Designer creates a new DRAFT copy</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New DRAFT has: same automationId, version incremented (author chooses patch/minor/major), state=DRAFT; original PUBLISHED version remains immutable and unchanged</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Published versions are never modified — only new versions are created.</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DS-17-AC02</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Author views version history for an automationId</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Version list shown</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List: each version with state (DRAFT / VALIDATED / TESTED / PUBLISHED / SUPERSEDED), publishedAt, artifactHash, signerKeyId, schemaVersion; PUBLISHED versions cannot be deleted while active leases reference them (mirrors OC-11 constraint)</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Author sees full audit trail.</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DS-17-AC03</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Author has a script published under schemaVersion major 1; a new major 2 is released</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Migration guidance shown</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Designer: "This script was published under schemaVersion 1. Workers support version 1 and 2. To republish under version 2, use the migration guide." Schema migration wizard runs validation against new major; flags incompatible constructs</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Workers support current + previous major (CEC-010).</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DS-17-AC04</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Author increments version to major 3 when current support window is 1 and 2</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Designer warns</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Warning: "schemaVersion 3 is not within the current two-major support window (1 and 2). Workers will reject this script." Author must confirm to proceed</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Publish allowed with explicit acknowledgement; workers will reject.</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DS-17-AC05</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Author tries to delete a PUBLISHED version that is pinned by an active OC-11 lease</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Deletion blocked</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Error: "This version is referenced by an active lease. It cannot be deleted until the lease is released." (Mirrors OC-11-AC06)</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Immutability of published versions enforced.</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Version increment format invalid (non-semver) → Designer rejects; error: "Version must be semver: MAJOR.MINOR.PATCH."</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version state machine; immutable-PUBLISHED guard; migration wizard flag-finding; schema major window warning. Integration: publish v1 → edit → increment to v2 → publish v2 → v1 still retrievable from OC-11.</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§8 (version compatibility); CEC-010 (backwards schema window); OC-11-AC02 (overwrite rejected); OC-11-AC06 (delete with active lease)</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DS-18  —  </w:t>
      </w:r>
      <w:r>
        <w:rPr>
          <w:rFonts w:ascii="Calibri" w:cs="Calibri" w:eastAsia="Calibri" w:hAnsi="Calibri"/>
          <w:b w:val="false"/>
          <w:bCs w:val="false"/>
          <w:color w:val="1F3864"/>
          <w:sz w:val="24"/>
          <w:szCs w:val="24"/>
        </w:rPr>
        <w:t xml:space="preserve">Offline Sanitized Recording Export — File-Based ZIP Package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r>
              <w:rPr>
                <w:rFonts w:ascii="Calibri" w:cs="Calibri" w:eastAsia="Calibri" w:hAnsi="Calibri"/>
                <w:sz w:val="18"/>
                <w:szCs w:val="18"/>
              </w:rPr>
              <w:t xml:space="preserve">The Designer exports a sanitized recording package (scrubbed transcript + masked screenshots + Whisper transcript) as a signed ZIP file for transfer to a connected workstation where AI-assisted authoring can be performed without the original app or environment.</w:t>
            </w:r>
          </w:p>
        </w:tc>
      </w:tr>
      <w:tr>
        <w:tc>
          <w:tcPr>
            <w:tcW w:type="dxa" w:w="1600"/>
            <w:shd w:fill="FFFFFF" w:val="clear"/>
            <w:tcMar>
              <w:top w:type="dxa" w:w="60"/>
              <w:left w:type="dxa" w:w="80"/>
              <w:bottom w:type="dxa" w:w="60"/>
              <w:right w:type="dxa" w:w="80"/>
            </w:tcMar>
          </w:tcPr>
          <w:p>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r>
              <w:rPr>
                <w:rFonts w:ascii="Calibri" w:cs="Calibri" w:eastAsia="Calibri" w:hAnsi="Calibri"/>
                <w:sz w:val="18"/>
                <w:szCs w:val="18"/>
              </w:rPr>
              <w:t xml:space="preserve">In isolated environments the recording must happen on the air-gapped machine, but AI authoring can happen on a connected machine. The export package contains everything an external Designer instance needs to understand the recording and produce a script — without containing any sensitive data.</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DS-18-AC01</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Author clicks "Export Recording" on a STOPPED session</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Pre-export privacy pass runs</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Every transcript entry checked: sensitiveHint fields confirmed replaced with placeholders; screenshotRefs re-scanned; any image with unmasked sensitive region excluded; exclusions logged</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Privacy pass is mandatory; cannot be bypassed.</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DS-18-AC02</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Privacy pass completes</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Export package assembled</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ZIP contents: manifest.json (sessionId, engine, eventCount, exportedAt, designerVersion, sha256 of each included file), transcript.json (scrubbed), narration.json (if available), screens/ (masked screenshots that passed privacy pass)</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No audio file included; Whisper transcript is text only.</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DS-18-AC03</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Package assembled</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Package signed</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SHA-256 of canonical ZIP computed; signed with trusted publisher key; signature embedded in manifest.json</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Recipient can verify package integrity before using it.</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DS-18-AC04</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Author specifies export destination</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File saved</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ZIP saved to author-selected local path (or removable media); export audit entry written to local log: {sessionId, exportedAt, destinationHash, signerKeyId}</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Destination is local; no network upload — file-based by design.</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DS-18-AC05</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The export package is imported on a connected workstation Designer instance</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Import verified</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Recipient Designer verifies: signature, manifest hash, each file hash; on pass → session loaded in read-only mode for AI authoring; on fail → import rejected; error: "Package integrity check failed"</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Integrity check is mandatory before any authoring begins on the imported session.</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DS-18-AC06</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AI authoring (DS-08) runs on the imported session on the connected workstation</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Claude Code calls get_transcript()</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Returns the scrubbed transcript from the imported package; get_capabilities() returns the runtime capabilities; validate_script/update_script work normally; result is a VALIDATED DRAFT</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The connected workstation Designer operates exactly as if the session were local.</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DS-18-AC07</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Author exports the enhanced DRAFT from the connected workstation</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Script package produced (DS-16 flow)</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Signed script package produced (not a recording export); returned to the isolated machine for import via DS-19</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Outbound artifact is a signed script, not a recording; two separate flows.</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No screenshots pass the privacy pass (all contain sensitive regions) → export proceeds with no screenshots; author warned; narration and transcript still included.</w:t>
      </w:r>
    </w:p>
    <w:p>
      <w:pPr>
        <w:pStyle w:val="ListParagraph"/>
        <w:numPr>
          <w:ilvl w:val="0"/>
          <w:numId w:val="1"/>
        </w:numPr>
        <w:spacing w:after="40"/>
      </w:pPr>
      <w:r>
        <w:rPr>
          <w:rFonts w:ascii="Calibri" w:cs="Calibri" w:eastAsia="Calibri" w:hAnsi="Calibri"/>
          <w:sz w:val="20"/>
          <w:szCs w:val="20"/>
        </w:rPr>
        <w:t xml:space="preserve">Session engine does not match the connected workstation's available capabilities → DS-08 get_capabilities returns reduced set; validation may flag unsupported action types.</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privacy pass algorithm; package assembly; SHA-256 of ZIP; signature; import integrity check. Integration: export on Machine A → import on Machine B → AI authoring → valid DRAFT produced.</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§9.5 (isolated offline authoring); ARCH §4.3 (enterprise privacy controls); ARCH §15 (Designer exit gate)</w:t>
      </w:r>
    </w:p>
    <w:p>
      <w:pPr>
        <w:spacing w:after="100"/>
      </w:pPr>
    </w:p>
    <w:p>
      <w:pPr>
        <w:pBdr>
          <w:bottom w:val="single" w:color="AAAAAA" w:sz="6" w:space="1"/>
        </w:pBdr>
        <w:spacing w:after="160"/>
      </w:pPr>
    </w:p>
    <w:p>
      <w:pPr>
        <w:spacing w:after="80" w:before="60"/>
      </w:pPr>
      <w:r>
        <w:rPr>
          <w:rFonts w:ascii="Calibri" w:cs="Calibri" w:eastAsia="Calibri" w:hAnsi="Calibri"/>
          <w:b/>
          <w:bCs/>
          <w:color w:val="1F3864"/>
          <w:sz w:val="26"/>
          <w:szCs w:val="26"/>
        </w:rPr>
        <w:t xml:space="preserve">DS-19  —  </w:t>
      </w:r>
      <w:r>
        <w:rPr>
          <w:rFonts w:ascii="Calibri" w:cs="Calibri" w:eastAsia="Calibri" w:hAnsi="Calibri"/>
          <w:b w:val="false"/>
          <w:bCs w:val="false"/>
          <w:color w:val="1F3864"/>
          <w:sz w:val="24"/>
          <w:szCs w:val="24"/>
        </w:rPr>
        <w:t xml:space="preserve">Signed Script Package Import and Registry Registration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600"/>
        <w:gridCol w:w="6900"/>
      </w:tblGrid>
      <w:tr>
        <w:tc>
          <w:tcPr>
            <w:tcW w:type="dxa" w:w="1600"/>
            <w:shd w:fill="EEF2F7" w:val="clear"/>
            <w:tcMar>
              <w:top w:type="dxa" w:w="60"/>
              <w:left w:type="dxa" w:w="80"/>
              <w:bottom w:type="dxa" w:w="60"/>
              <w:right w:type="dxa" w:w="80"/>
            </w:tcMar>
          </w:tcPr>
          <w:p>
            <w:r>
              <w:rPr>
                <w:rFonts w:ascii="Calibri" w:cs="Calibri" w:eastAsia="Calibri" w:hAnsi="Calibri"/>
                <w:b/>
                <w:bCs/>
                <w:sz w:val="18"/>
                <w:szCs w:val="18"/>
              </w:rPr>
              <w:t xml:space="preserve">Summary</w:t>
            </w:r>
          </w:p>
        </w:tc>
        <w:tc>
          <w:tcPr>
            <w:tcW w:type="dxa" w:w="6900"/>
            <w:shd w:fill="EEF2F7" w:val="clear"/>
            <w:tcMar>
              <w:top w:type="dxa" w:w="60"/>
              <w:left w:type="dxa" w:w="80"/>
              <w:bottom w:type="dxa" w:w="60"/>
              <w:right w:type="dxa" w:w="80"/>
            </w:tcMar>
          </w:tcPr>
          <w:p>
            <w:r>
              <w:rPr>
                <w:rFonts w:ascii="Calibri" w:cs="Calibri" w:eastAsia="Calibri" w:hAnsi="Calibri"/>
                <w:sz w:val="18"/>
                <w:szCs w:val="18"/>
              </w:rPr>
              <w:t xml:space="preserve">The Designer accepts a signed script package (from DS-18 return flow or an externally authored package), verifies its integrity and compatibility, requires authorized approval, and atomically registers the script in the Orchestrator registry.</w:t>
            </w:r>
          </w:p>
        </w:tc>
      </w:tr>
      <w:tr>
        <w:tc>
          <w:tcPr>
            <w:tcW w:type="dxa" w:w="1600"/>
            <w:shd w:fill="FFFFFF" w:val="clear"/>
            <w:tcMar>
              <w:top w:type="dxa" w:w="60"/>
              <w:left w:type="dxa" w:w="80"/>
              <w:bottom w:type="dxa" w:w="60"/>
              <w:right w:type="dxa" w:w="80"/>
            </w:tcMar>
          </w:tcPr>
          <w:p>
            <w:r>
              <w:rPr>
                <w:rFonts w:ascii="Calibri" w:cs="Calibri" w:eastAsia="Calibri" w:hAnsi="Calibri"/>
                <w:b/>
                <w:bCs/>
                <w:sz w:val="18"/>
                <w:szCs w:val="18"/>
              </w:rPr>
              <w:t xml:space="preserve">Context</w:t>
            </w:r>
          </w:p>
        </w:tc>
        <w:tc>
          <w:tcPr>
            <w:tcW w:type="dxa" w:w="6900"/>
            <w:shd w:fill="FFFFFF" w:val="clear"/>
            <w:tcMar>
              <w:top w:type="dxa" w:w="60"/>
              <w:left w:type="dxa" w:w="80"/>
              <w:bottom w:type="dxa" w:w="60"/>
              <w:right w:type="dxa" w:w="80"/>
            </w:tcMar>
          </w:tcPr>
          <w:p>
            <w:r>
              <w:rPr>
                <w:rFonts w:ascii="Calibri" w:cs="Calibri" w:eastAsia="Calibri" w:hAnsi="Calibri"/>
                <w:sz w:val="18"/>
                <w:szCs w:val="18"/>
              </w:rPr>
              <w:t xml:space="preserve">Script package import is the supply-chain boundary for isolated deployments. Every import is an opportunity for a tampered or incompatible script to enter the system. The import is atomic — either the full script is registered or nothing changes — and every import decision is audited.</w:t>
            </w:r>
          </w:p>
        </w:tc>
      </w:tr>
    </w:tbl>
    <w:p>
      <w:pPr>
        <w:spacing w:after="100"/>
      </w:pP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2500"/>
        <w:gridCol w:w="1700"/>
      </w:tblGrid>
      <w:tr>
        <w:trPr>
          <w:tblHeader/>
        </w:trPr>
        <w:tc>
          <w:tcPr>
            <w:tcW w:type="dxa" w:w="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Given</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When</w:t>
            </w:r>
          </w:p>
        </w:tc>
        <w:tc>
          <w:tcPr>
            <w:tcW w:type="dxa" w:w="25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Then</w:t>
            </w:r>
          </w:p>
        </w:tc>
        <w:tc>
          <w:tcPr>
            <w:tcW w:type="dxa" w:w="17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DS-19-AC01</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Author initiates script package import</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Package verification runs</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Checks in order: (1) signer in local trust chain; (2) manifest SHA-256 matches; (3) each declared file SHA-256 matches; (4) schemaVersion is current or previous major; (5) runtimeType matches an installed worker; (6) policyRefs declared are resolvable in deployment config; (7) no prohibited business expressions (DS-14 validation run on import); all must pass</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Any single failure → atomic rejection; no file written; error identifies which check failed.</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DS-19-AC02</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All verification checks pass</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Authorization gate presented</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Import requires explicit authorization from a named approver (designated by deployment policy); approver identity logged; without authorization, import is blocked even after verification</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Authorization is mandatory; verification alone is not sufficient.</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DS-19-AC03</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Authorization granted</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Atomic registry registration</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Script registered in Orchestrator via OC-11 endpoint; on HTTP 201 → import complete; on any error → rollback; import audit entry written: {automationId, version, importedAt, approver, signerKeyId, artifactHash}</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Atomic: either fully registered or nothing.</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DS-19-AC04</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OC-11 returns 409 (version already exists)</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Import rejected</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Error: "This automationId + version is already registered. The import would overwrite an immutable published artifact."; no state change; author told to republish with a new version</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Cannot overwrite published versions.</w:t>
            </w:r>
          </w:p>
        </w:tc>
      </w:tr>
      <w:tr>
        <w:tc>
          <w:tcPr>
            <w:tcW w:type="dxa" w:w="700"/>
            <w:shd w:fill="EEF2F7" w:val="clear"/>
            <w:tcMar>
              <w:top w:type="dxa" w:w="60"/>
              <w:left w:type="dxa" w:w="80"/>
              <w:bottom w:type="dxa" w:w="60"/>
              <w:right w:type="dxa" w:w="80"/>
            </w:tcMar>
          </w:tcPr>
          <w:p>
            <w:r>
              <w:rPr>
                <w:rFonts w:ascii="Calibri" w:cs="Calibri" w:eastAsia="Calibri" w:hAnsi="Calibri"/>
                <w:b/>
                <w:bCs/>
                <w:sz w:val="18"/>
                <w:szCs w:val="18"/>
              </w:rPr>
              <w:t xml:space="preserve">DS-19-AC05</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Package contains a script with a business expression that passed a compromised validator</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DS-14 validation on import catches it</w:t>
            </w:r>
          </w:p>
        </w:tc>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Import check (7) runs an independent validation; violation found → import rejected regardless of signature</w:t>
            </w:r>
          </w:p>
        </w:tc>
        <w:tc>
          <w:tcPr>
            <w:tcW w:type="dxa" w:w="1700"/>
            <w:shd w:fill="EEF2F7" w:val="clear"/>
            <w:tcMar>
              <w:top w:type="dxa" w:w="60"/>
              <w:left w:type="dxa" w:w="80"/>
              <w:bottom w:type="dxa" w:w="60"/>
              <w:right w:type="dxa" w:w="80"/>
            </w:tcMar>
          </w:tcPr>
          <w:p>
            <w:r>
              <w:rPr>
                <w:rFonts w:ascii="Calibri" w:cs="Calibri" w:eastAsia="Calibri" w:hAnsi="Calibri"/>
                <w:sz w:val="18"/>
                <w:szCs w:val="18"/>
              </w:rPr>
              <w:t xml:space="preserve">Defense-in-depth: import validator is independent of the exporting machine's validator.</w:t>
            </w:r>
          </w:p>
        </w:tc>
      </w:tr>
      <w:tr>
        <w:tc>
          <w:tcPr>
            <w:tcW w:type="dxa" w:w="700"/>
            <w:shd w:fill="FFFFFF" w:val="clear"/>
            <w:tcMar>
              <w:top w:type="dxa" w:w="60"/>
              <w:left w:type="dxa" w:w="80"/>
              <w:bottom w:type="dxa" w:w="60"/>
              <w:right w:type="dxa" w:w="80"/>
            </w:tcMar>
          </w:tcPr>
          <w:p>
            <w:r>
              <w:rPr>
                <w:rFonts w:ascii="Calibri" w:cs="Calibri" w:eastAsia="Calibri" w:hAnsi="Calibri"/>
                <w:b/>
                <w:bCs/>
                <w:sz w:val="18"/>
                <w:szCs w:val="18"/>
              </w:rPr>
              <w:t xml:space="preserve">DS-19-AC06</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Package contains a script with schemaVersion from a major not in the support window</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Import check (4) fires</w:t>
            </w:r>
          </w:p>
        </w:tc>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Rejection: "schemaVersion X is not within the supported window (current and previous major). Republish using a supported version."</w:t>
            </w:r>
          </w:p>
        </w:tc>
        <w:tc>
          <w:tcPr>
            <w:tcW w:type="dxa" w:w="1700"/>
            <w:shd w:fill="FFFFFF" w:val="clear"/>
            <w:tcMar>
              <w:top w:type="dxa" w:w="60"/>
              <w:left w:type="dxa" w:w="80"/>
              <w:bottom w:type="dxa" w:w="60"/>
              <w:right w:type="dxa" w:w="80"/>
            </w:tcMar>
          </w:tcPr>
          <w:p>
            <w:r>
              <w:rPr>
                <w:rFonts w:ascii="Calibri" w:cs="Calibri" w:eastAsia="Calibri" w:hAnsi="Calibri"/>
                <w:sz w:val="18"/>
                <w:szCs w:val="18"/>
              </w:rPr>
              <w:t xml:space="preserve">CEC-010 enforced at import.</w:t>
            </w:r>
          </w:p>
        </w:tc>
      </w:tr>
    </w:tbl>
    <w:p>
      <w:pPr>
        <w:spacing w:after="10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Signer not in local trust chain → import rejected immediately; error: "Signer is not trusted on this system. Update the trust store and retry."</w:t>
      </w:r>
    </w:p>
    <w:p>
      <w:pPr>
        <w:pStyle w:val="ListParagraph"/>
        <w:numPr>
          <w:ilvl w:val="0"/>
          <w:numId w:val="1"/>
        </w:numPr>
        <w:spacing w:after="40"/>
      </w:pPr>
      <w:r>
        <w:rPr>
          <w:rFonts w:ascii="Calibri" w:cs="Calibri" w:eastAsia="Calibri" w:hAnsi="Calibri"/>
          <w:sz w:val="20"/>
          <w:szCs w:val="20"/>
        </w:rPr>
        <w:t xml:space="preserve">Network unavailable when trying to reach OC-11 (isolated mode) → OC-11 is localhost; should be reachable; if not, import fails with connectivity error.</w:t>
      </w:r>
    </w:p>
    <w:p>
      <w:pPr>
        <w:spacing w:after="100"/>
      </w:pPr>
    </w:p>
    <w:p>
      <w:pPr>
        <w:spacing w:after="60"/>
      </w:pPr>
      <w:r>
        <w:rPr>
          <w:rFonts w:ascii="Calibri" w:cs="Calibri" w:eastAsia="Calibri" w:hAnsi="Calibri"/>
          <w:b/>
          <w:bCs/>
          <w:sz w:val="20"/>
          <w:szCs w:val="20"/>
        </w:rPr>
        <w:t xml:space="preserve">Test Coverage</w:t>
      </w:r>
    </w:p>
    <w:p>
      <w:pPr>
        <w:spacing w:after="80"/>
      </w:pPr>
      <w:r>
        <w:rPr>
          <w:rFonts w:ascii="Calibri" w:cs="Calibri" w:eastAsia="Calibri" w:hAnsi="Calibri"/>
          <w:sz w:val="20"/>
          <w:szCs w:val="20"/>
        </w:rPr>
        <w:t xml:space="preserve">Unit: each verification check with a crafted failing package; authorization gate; atomic rollback on OC-11 error; business expression in imported script caught independently. Integration: full import roundtrip from DS-18 export package.</w:t>
      </w:r>
    </w:p>
    <w:p>
      <w:pPr>
        <w:spacing w:after="100"/>
      </w:pP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 §9.5 (signed package import); CEC §10 (signed script package import); CEC-001; CEC-002; CEC-010</w:t>
      </w:r>
    </w:p>
    <w:p>
      <w:pPr>
        <w:spacing w:after="100"/>
      </w:pPr>
    </w:p>
    <w:p>
      <w:r>
        <w:br/>
      </w:r>
    </w:p>
    <w:p>
      <w:pPr>
        <w:pStyle w:val="Heading1"/>
        <w:spacing w:after="120" w:before="400"/>
      </w:pPr>
      <w:r>
        <w:t xml:space="preserve">8.  Integration Scenarios DESIGN-IT-01 — DESIGN-IT-08</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400"/>
        <w:gridCol w:w="3000"/>
      </w:tblGrid>
      <w:tr>
        <w:trPr>
          <w:tblHeader/>
        </w:trPr>
        <w:tc>
          <w:tcPr>
            <w:tcW w:type="dxa" w:w="9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ID</w:t>
            </w:r>
          </w:p>
        </w:tc>
        <w:tc>
          <w:tcPr>
            <w:tcW w:type="dxa" w:w="22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Scenario</w:t>
            </w:r>
          </w:p>
        </w:tc>
        <w:tc>
          <w:tcPr>
            <w:tcW w:type="dxa" w:w="2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Acceptance condition</w:t>
            </w:r>
          </w:p>
        </w:tc>
        <w:tc>
          <w:tcPr>
            <w:tcW w:type="dxa" w:w="30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Dependencies / tests</w:t>
            </w:r>
          </w:p>
        </w:tc>
      </w:tr>
      <w:tr>
        <w:tc>
          <w:tcPr>
            <w:tcW w:type="dxa" w:w="900"/>
            <w:shd w:fill="EEF2F7" w:val="clear"/>
            <w:tcMar>
              <w:top w:type="dxa" w:w="60"/>
              <w:left w:type="dxa" w:w="80"/>
              <w:bottom w:type="dxa" w:w="60"/>
              <w:right w:type="dxa" w:w="80"/>
            </w:tcMar>
          </w:tcPr>
          <w:p>
            <w:r>
              <w:rPr>
                <w:rFonts w:ascii="Calibri" w:cs="Calibri" w:eastAsia="Calibri" w:hAnsi="Calibri"/>
                <w:b/>
                <w:bCs/>
                <w:sz w:val="18"/>
                <w:szCs w:val="18"/>
              </w:rPr>
              <w:t xml:space="preserve">DESIGN-IT-01</w:t>
            </w:r>
          </w:p>
        </w:tc>
        <w:tc>
          <w:tcPr>
            <w:tcW w:type="dxa" w:w="2200"/>
            <w:shd w:fill="EEF2F7" w:val="clear"/>
            <w:tcMar>
              <w:top w:type="dxa" w:w="60"/>
              <w:left w:type="dxa" w:w="80"/>
              <w:bottom w:type="dxa" w:w="60"/>
              <w:right w:type="dxa" w:w="80"/>
            </w:tcMar>
          </w:tcPr>
          <w:p>
            <w:r>
              <w:rPr>
                <w:rFonts w:ascii="Calibri" w:cs="Calibri" w:eastAsia="Calibri" w:hAnsi="Calibri"/>
                <w:sz w:val="18"/>
                <w:szCs w:val="18"/>
              </w:rPr>
              <w:t xml:space="preserve">Desktop recording → MCP AI enhancement → validate → publish → Orchestrator accepts</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DS-09 DRAFT produced; DS-08 Claude Code enhances; DS-14 passes; DS-16 publishes; OC-11 returns 201; worker fetches and validates artifact without error.</w:t>
            </w:r>
          </w:p>
        </w:tc>
        <w:tc>
          <w:tcPr>
            <w:tcW w:type="dxa" w:w="3000"/>
            <w:shd w:fill="EEF2F7" w:val="clear"/>
            <w:tcMar>
              <w:top w:type="dxa" w:w="60"/>
              <w:left w:type="dxa" w:w="80"/>
              <w:bottom w:type="dxa" w:w="60"/>
              <w:right w:type="dxa" w:w="80"/>
            </w:tcMar>
          </w:tcPr>
          <w:p>
            <w:r>
              <w:rPr>
                <w:rFonts w:ascii="Calibri" w:cs="Calibri" w:eastAsia="Calibri" w:hAnsi="Calibri"/>
                <w:sz w:val="18"/>
                <w:szCs w:val="18"/>
              </w:rPr>
              <w:t xml:space="preserve">DS-01, DS-02, DS-05, DS-07, DS-09, DS-08, DS-14, DS-16; OC-11.</w:t>
            </w:r>
          </w:p>
        </w:tc>
      </w:tr>
      <w:tr>
        <w:tc>
          <w:tcPr>
            <w:tcW w:type="dxa" w:w="900"/>
            <w:shd w:fill="FFFFFF" w:val="clear"/>
            <w:tcMar>
              <w:top w:type="dxa" w:w="60"/>
              <w:left w:type="dxa" w:w="80"/>
              <w:bottom w:type="dxa" w:w="60"/>
              <w:right w:type="dxa" w:w="80"/>
            </w:tcMar>
          </w:tcPr>
          <w:p>
            <w:r>
              <w:rPr>
                <w:rFonts w:ascii="Calibri" w:cs="Calibri" w:eastAsia="Calibri" w:hAnsi="Calibri"/>
                <w:b/>
                <w:bCs/>
                <w:sz w:val="18"/>
                <w:szCs w:val="18"/>
              </w:rPr>
              <w:t xml:space="preserve">DESIGN-IT-02</w:t>
            </w:r>
          </w:p>
        </w:tc>
        <w:tc>
          <w:tcPr>
            <w:tcW w:type="dxa" w:w="2200"/>
            <w:shd w:fill="FFFFFF" w:val="clear"/>
            <w:tcMar>
              <w:top w:type="dxa" w:w="60"/>
              <w:left w:type="dxa" w:w="80"/>
              <w:bottom w:type="dxa" w:w="60"/>
              <w:right w:type="dxa" w:w="80"/>
            </w:tcMar>
          </w:tcPr>
          <w:p>
            <w:r>
              <w:rPr>
                <w:rFonts w:ascii="Calibri" w:cs="Calibri" w:eastAsia="Calibri" w:hAnsi="Calibri"/>
                <w:sz w:val="18"/>
                <w:szCs w:val="18"/>
              </w:rPr>
              <w:t xml:space="preserve">Browser recording → Playwright events captured → script tested against running browser</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DS-03 captures all navigation/click/type events; DS-07 normalizes; DS-09 generates DRAFT; DS-15 test executes all steps SUCCEEDED against live browser.</w:t>
            </w:r>
          </w:p>
        </w:tc>
        <w:tc>
          <w:tcPr>
            <w:tcW w:type="dxa" w:w="3000"/>
            <w:shd w:fill="FFFFFF" w:val="clear"/>
            <w:tcMar>
              <w:top w:type="dxa" w:w="60"/>
              <w:left w:type="dxa" w:w="80"/>
              <w:bottom w:type="dxa" w:w="60"/>
              <w:right w:type="dxa" w:w="80"/>
            </w:tcMar>
          </w:tcPr>
          <w:p>
            <w:r>
              <w:rPr>
                <w:rFonts w:ascii="Calibri" w:cs="Calibri" w:eastAsia="Calibri" w:hAnsi="Calibri"/>
                <w:sz w:val="18"/>
                <w:szCs w:val="18"/>
              </w:rPr>
              <w:t xml:space="preserve">DS-01, DS-03, DS-07, DS-09, DS-14, DS-15.</w:t>
            </w:r>
          </w:p>
        </w:tc>
      </w:tr>
      <w:tr>
        <w:tc>
          <w:tcPr>
            <w:tcW w:type="dxa" w:w="900"/>
            <w:shd w:fill="EEF2F7" w:val="clear"/>
            <w:tcMar>
              <w:top w:type="dxa" w:w="60"/>
              <w:left w:type="dxa" w:w="80"/>
              <w:bottom w:type="dxa" w:w="60"/>
              <w:right w:type="dxa" w:w="80"/>
            </w:tcMar>
          </w:tcPr>
          <w:p>
            <w:r>
              <w:rPr>
                <w:rFonts w:ascii="Calibri" w:cs="Calibri" w:eastAsia="Calibri" w:hAnsi="Calibri"/>
                <w:b/>
                <w:bCs/>
                <w:sz w:val="18"/>
                <w:szCs w:val="18"/>
              </w:rPr>
              <w:t xml:space="preserve">DESIGN-IT-03</w:t>
            </w:r>
          </w:p>
        </w:tc>
        <w:tc>
          <w:tcPr>
            <w:tcW w:type="dxa" w:w="2200"/>
            <w:shd w:fill="EEF2F7" w:val="clear"/>
            <w:tcMar>
              <w:top w:type="dxa" w:w="60"/>
              <w:left w:type="dxa" w:w="80"/>
              <w:bottom w:type="dxa" w:w="60"/>
              <w:right w:type="dxa" w:w="80"/>
            </w:tcMar>
          </w:tcPr>
          <w:p>
            <w:r>
              <w:rPr>
                <w:rFonts w:ascii="Calibri" w:cs="Calibri" w:eastAsia="Calibri" w:hAnsi="Calibri"/>
                <w:sz w:val="18"/>
                <w:szCs w:val="18"/>
              </w:rPr>
              <w:t xml:space="preserve">Terminal recording → command sequence captured → validated script has no business-API-escape steps</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DS-04 captures all commands; DS-07 normalizes; DS-14 validation catches any policyFlag=BUSINESS_API_ESCAPE_RISK steps; script with those steps blocked from publish.</w:t>
            </w:r>
          </w:p>
        </w:tc>
        <w:tc>
          <w:tcPr>
            <w:tcW w:type="dxa" w:w="3000"/>
            <w:shd w:fill="EEF2F7" w:val="clear"/>
            <w:tcMar>
              <w:top w:type="dxa" w:w="60"/>
              <w:left w:type="dxa" w:w="80"/>
              <w:bottom w:type="dxa" w:w="60"/>
              <w:right w:type="dxa" w:w="80"/>
            </w:tcMar>
          </w:tcPr>
          <w:p>
            <w:r>
              <w:rPr>
                <w:rFonts w:ascii="Calibri" w:cs="Calibri" w:eastAsia="Calibri" w:hAnsi="Calibri"/>
                <w:sz w:val="18"/>
                <w:szCs w:val="18"/>
              </w:rPr>
              <w:t xml:space="preserve">DS-01, DS-04, DS-07, DS-14.</w:t>
            </w:r>
          </w:p>
        </w:tc>
      </w:tr>
      <w:tr>
        <w:tc>
          <w:tcPr>
            <w:tcW w:type="dxa" w:w="900"/>
            <w:shd w:fill="FFFFFF" w:val="clear"/>
            <w:tcMar>
              <w:top w:type="dxa" w:w="60"/>
              <w:left w:type="dxa" w:w="80"/>
              <w:bottom w:type="dxa" w:w="60"/>
              <w:right w:type="dxa" w:w="80"/>
            </w:tcMar>
          </w:tcPr>
          <w:p>
            <w:r>
              <w:rPr>
                <w:rFonts w:ascii="Calibri" w:cs="Calibri" w:eastAsia="Calibri" w:hAnsi="Calibri"/>
                <w:b/>
                <w:bCs/>
                <w:sz w:val="18"/>
                <w:szCs w:val="18"/>
              </w:rPr>
              <w:t xml:space="preserve">DESIGN-IT-04</w:t>
            </w:r>
          </w:p>
        </w:tc>
        <w:tc>
          <w:tcPr>
            <w:tcW w:type="dxa" w:w="2200"/>
            <w:shd w:fill="FFFFFF" w:val="clear"/>
            <w:tcMar>
              <w:top w:type="dxa" w:w="60"/>
              <w:left w:type="dxa" w:w="80"/>
              <w:bottom w:type="dxa" w:w="60"/>
              <w:right w:type="dxa" w:w="80"/>
            </w:tcMar>
          </w:tcPr>
          <w:p>
            <w:r>
              <w:rPr>
                <w:rFonts w:ascii="Calibri" w:cs="Calibri" w:eastAsia="Calibri" w:hAnsi="Calibri"/>
                <w:sz w:val="18"/>
                <w:szCs w:val="18"/>
              </w:rPr>
              <w:t xml:space="preserve">Live selector test resolves the correct element in the running app</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DS-11 live test against a WinForms app: UIA selector returns exactly 1 match; element highlighted; selectorRef stored in script targets; DS-14 validation resolves the ref without error.</w:t>
            </w:r>
          </w:p>
        </w:tc>
        <w:tc>
          <w:tcPr>
            <w:tcW w:type="dxa" w:w="3000"/>
            <w:shd w:fill="FFFFFF" w:val="clear"/>
            <w:tcMar>
              <w:top w:type="dxa" w:w="60"/>
              <w:left w:type="dxa" w:w="80"/>
              <w:bottom w:type="dxa" w:w="60"/>
              <w:right w:type="dxa" w:w="80"/>
            </w:tcMar>
          </w:tcPr>
          <w:p>
            <w:r>
              <w:rPr>
                <w:rFonts w:ascii="Calibri" w:cs="Calibri" w:eastAsia="Calibri" w:hAnsi="Calibri"/>
                <w:sz w:val="18"/>
                <w:szCs w:val="18"/>
              </w:rPr>
              <w:t xml:space="preserve">DS-02, DS-11, DS-14.</w:t>
            </w:r>
          </w:p>
        </w:tc>
      </w:tr>
      <w:tr>
        <w:tc>
          <w:tcPr>
            <w:tcW w:type="dxa" w:w="900"/>
            <w:shd w:fill="EEF2F7" w:val="clear"/>
            <w:tcMar>
              <w:top w:type="dxa" w:w="60"/>
              <w:left w:type="dxa" w:w="80"/>
              <w:bottom w:type="dxa" w:w="60"/>
              <w:right w:type="dxa" w:w="80"/>
            </w:tcMar>
          </w:tcPr>
          <w:p>
            <w:r>
              <w:rPr>
                <w:rFonts w:ascii="Calibri" w:cs="Calibri" w:eastAsia="Calibri" w:hAnsi="Calibri"/>
                <w:b/>
                <w:bCs/>
                <w:sz w:val="18"/>
                <w:szCs w:val="18"/>
              </w:rPr>
              <w:t xml:space="preserve">DESIGN-IT-05</w:t>
            </w:r>
          </w:p>
        </w:tc>
        <w:tc>
          <w:tcPr>
            <w:tcW w:type="dxa" w:w="2200"/>
            <w:shd w:fill="EEF2F7" w:val="clear"/>
            <w:tcMar>
              <w:top w:type="dxa" w:w="60"/>
              <w:left w:type="dxa" w:w="80"/>
              <w:bottom w:type="dxa" w:w="60"/>
              <w:right w:type="dxa" w:w="80"/>
            </w:tcMar>
          </w:tcPr>
          <w:p>
            <w:r>
              <w:rPr>
                <w:rFonts w:ascii="Calibri" w:cs="Calibri" w:eastAsia="Calibri" w:hAnsi="Calibri"/>
                <w:sz w:val="18"/>
                <w:szCs w:val="18"/>
              </w:rPr>
              <w:t xml:space="preserve">Voice narration captured by Whisper Flow enriches AI step naming</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DS-06 produces narration.json with timestamped segments; DS-07 alignment links segments to steps; DS-08 get_transcript() returns narration; Claude Code produces step displayNames derived from narration text; DS-10 shows named steps.</w:t>
            </w:r>
          </w:p>
        </w:tc>
        <w:tc>
          <w:tcPr>
            <w:tcW w:type="dxa" w:w="3000"/>
            <w:shd w:fill="EEF2F7" w:val="clear"/>
            <w:tcMar>
              <w:top w:type="dxa" w:w="60"/>
              <w:left w:type="dxa" w:w="80"/>
              <w:bottom w:type="dxa" w:w="60"/>
              <w:right w:type="dxa" w:w="80"/>
            </w:tcMar>
          </w:tcPr>
          <w:p>
            <w:r>
              <w:rPr>
                <w:rFonts w:ascii="Calibri" w:cs="Calibri" w:eastAsia="Calibri" w:hAnsi="Calibri"/>
                <w:sz w:val="18"/>
                <w:szCs w:val="18"/>
              </w:rPr>
              <w:t xml:space="preserve">DS-01, DS-02, DS-06, DS-07, DS-08, DS-10.</w:t>
            </w:r>
          </w:p>
        </w:tc>
      </w:tr>
      <w:tr>
        <w:tc>
          <w:tcPr>
            <w:tcW w:type="dxa" w:w="900"/>
            <w:shd w:fill="FFFFFF" w:val="clear"/>
            <w:tcMar>
              <w:top w:type="dxa" w:w="60"/>
              <w:left w:type="dxa" w:w="80"/>
              <w:bottom w:type="dxa" w:w="60"/>
              <w:right w:type="dxa" w:w="80"/>
            </w:tcMar>
          </w:tcPr>
          <w:p>
            <w:r>
              <w:rPr>
                <w:rFonts w:ascii="Calibri" w:cs="Calibri" w:eastAsia="Calibri" w:hAnsi="Calibri"/>
                <w:b/>
                <w:bCs/>
                <w:sz w:val="18"/>
                <w:szCs w:val="18"/>
              </w:rPr>
              <w:t xml:space="preserve">DESIGN-IT-06</w:t>
            </w:r>
          </w:p>
        </w:tc>
        <w:tc>
          <w:tcPr>
            <w:tcW w:type="dxa" w:w="2200"/>
            <w:shd w:fill="FFFFFF" w:val="clear"/>
            <w:tcMar>
              <w:top w:type="dxa" w:w="60"/>
              <w:left w:type="dxa" w:w="80"/>
              <w:bottom w:type="dxa" w:w="60"/>
              <w:right w:type="dxa" w:w="80"/>
            </w:tcMar>
          </w:tcPr>
          <w:p>
            <w:r>
              <w:rPr>
                <w:rFonts w:ascii="Calibri" w:cs="Calibri" w:eastAsia="Calibri" w:hAnsi="Calibri"/>
                <w:sz w:val="18"/>
                <w:szCs w:val="18"/>
              </w:rPr>
              <w:t xml:space="preserve">Offline isolated roundtrip: record offline → export → AI author on connected machine → import → replay offline without network</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DS-18 export passes privacy check; package imported on connected machine; DS-08 AI enhancement produces VALIDATED DRAFT; DS-16 produces signed script package; DS-19 imports on isolated machine; DS-15 test executes without network call.</w:t>
            </w:r>
          </w:p>
        </w:tc>
        <w:tc>
          <w:tcPr>
            <w:tcW w:type="dxa" w:w="3000"/>
            <w:shd w:fill="FFFFFF" w:val="clear"/>
            <w:tcMar>
              <w:top w:type="dxa" w:w="60"/>
              <w:left w:type="dxa" w:w="80"/>
              <w:bottom w:type="dxa" w:w="60"/>
              <w:right w:type="dxa" w:w="80"/>
            </w:tcMar>
          </w:tcPr>
          <w:p>
            <w:r>
              <w:rPr>
                <w:rFonts w:ascii="Calibri" w:cs="Calibri" w:eastAsia="Calibri" w:hAnsi="Calibri"/>
                <w:sz w:val="18"/>
                <w:szCs w:val="18"/>
              </w:rPr>
              <w:t xml:space="preserve">DS-01, DS-05, DS-07, DS-18, DS-08, DS-14, DS-16, DS-19, DS-15.</w:t>
            </w:r>
          </w:p>
        </w:tc>
      </w:tr>
      <w:tr>
        <w:tc>
          <w:tcPr>
            <w:tcW w:type="dxa" w:w="900"/>
            <w:shd w:fill="EEF2F7" w:val="clear"/>
            <w:tcMar>
              <w:top w:type="dxa" w:w="60"/>
              <w:left w:type="dxa" w:w="80"/>
              <w:bottom w:type="dxa" w:w="60"/>
              <w:right w:type="dxa" w:w="80"/>
            </w:tcMar>
          </w:tcPr>
          <w:p>
            <w:r>
              <w:rPr>
                <w:rFonts w:ascii="Calibri" w:cs="Calibri" w:eastAsia="Calibri" w:hAnsi="Calibri"/>
                <w:b/>
                <w:bCs/>
                <w:sz w:val="18"/>
                <w:szCs w:val="18"/>
              </w:rPr>
              <w:t xml:space="preserve">DESIGN-IT-07</w:t>
            </w:r>
          </w:p>
        </w:tc>
        <w:tc>
          <w:tcPr>
            <w:tcW w:type="dxa" w:w="2200"/>
            <w:shd w:fill="EEF2F7" w:val="clear"/>
            <w:tcMar>
              <w:top w:type="dxa" w:w="60"/>
              <w:left w:type="dxa" w:w="80"/>
              <w:bottom w:type="dxa" w:w="60"/>
              <w:right w:type="dxa" w:w="80"/>
            </w:tcMar>
          </w:tcPr>
          <w:p>
            <w:r>
              <w:rPr>
                <w:rFonts w:ascii="Calibri" w:cs="Calibri" w:eastAsia="Calibri" w:hAnsi="Calibri"/>
                <w:sz w:val="18"/>
                <w:szCs w:val="18"/>
              </w:rPr>
              <w:t xml:space="preserve">A published script runs on Desktop Runtime end-to-end without error</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Script published via DS-16 (OC-11 201); Desktop Runtime worker pulls job; validates artifact hash/signature/schema/runtimeType; executes all steps; reports SUCCEEDED; no errorCategory emitted.</w:t>
            </w:r>
          </w:p>
        </w:tc>
        <w:tc>
          <w:tcPr>
            <w:tcW w:type="dxa" w:w="3000"/>
            <w:shd w:fill="EEF2F7" w:val="clear"/>
            <w:tcMar>
              <w:top w:type="dxa" w:w="60"/>
              <w:left w:type="dxa" w:w="80"/>
              <w:bottom w:type="dxa" w:w="60"/>
              <w:right w:type="dxa" w:w="80"/>
            </w:tcMar>
          </w:tcPr>
          <w:p>
            <w:r>
              <w:rPr>
                <w:rFonts w:ascii="Calibri" w:cs="Calibri" w:eastAsia="Calibri" w:hAnsi="Calibri"/>
                <w:sz w:val="18"/>
                <w:szCs w:val="18"/>
              </w:rPr>
              <w:t xml:space="preserve">DS-16, OC-11, DT-18 (CEC conformance).</w:t>
            </w:r>
          </w:p>
        </w:tc>
      </w:tr>
      <w:tr>
        <w:tc>
          <w:tcPr>
            <w:tcW w:type="dxa" w:w="900"/>
            <w:shd w:fill="FFFFFF" w:val="clear"/>
            <w:tcMar>
              <w:top w:type="dxa" w:w="60"/>
              <w:left w:type="dxa" w:w="80"/>
              <w:bottom w:type="dxa" w:w="60"/>
              <w:right w:type="dxa" w:w="80"/>
            </w:tcMar>
          </w:tcPr>
          <w:p>
            <w:r>
              <w:rPr>
                <w:rFonts w:ascii="Calibri" w:cs="Calibri" w:eastAsia="Calibri" w:hAnsi="Calibri"/>
                <w:b/>
                <w:bCs/>
                <w:sz w:val="18"/>
                <w:szCs w:val="18"/>
              </w:rPr>
              <w:t xml:space="preserve">DESIGN-IT-08</w:t>
            </w:r>
          </w:p>
        </w:tc>
        <w:tc>
          <w:tcPr>
            <w:tcW w:type="dxa" w:w="2200"/>
            <w:shd w:fill="FFFFFF" w:val="clear"/>
            <w:tcMar>
              <w:top w:type="dxa" w:w="60"/>
              <w:left w:type="dxa" w:w="80"/>
              <w:bottom w:type="dxa" w:w="60"/>
              <w:right w:type="dxa" w:w="80"/>
            </w:tcMar>
          </w:tcPr>
          <w:p>
            <w:r>
              <w:rPr>
                <w:rFonts w:ascii="Calibri" w:cs="Calibri" w:eastAsia="Calibri" w:hAnsi="Calibri"/>
                <w:sz w:val="18"/>
                <w:szCs w:val="18"/>
              </w:rPr>
              <w:t xml:space="preserve">Script with a business logic expression is rejected by DS-14 validator AND by DS-08 validate_script MCP tool</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Script with response.amount &gt; 10000 condition submitted; DS-14 returns violation BUSINESS_EXPRESSION ERROR; DS-08 validate_script() returns identical violation; script never reaches DS-16.</w:t>
            </w:r>
          </w:p>
        </w:tc>
        <w:tc>
          <w:tcPr>
            <w:tcW w:type="dxa" w:w="3000"/>
            <w:shd w:fill="FFFFFF" w:val="clear"/>
            <w:tcMar>
              <w:top w:type="dxa" w:w="60"/>
              <w:left w:type="dxa" w:w="80"/>
              <w:bottom w:type="dxa" w:w="60"/>
              <w:right w:type="dxa" w:w="80"/>
            </w:tcMar>
          </w:tcPr>
          <w:p>
            <w:r>
              <w:rPr>
                <w:rFonts w:ascii="Calibri" w:cs="Calibri" w:eastAsia="Calibri" w:hAnsi="Calibri"/>
                <w:sz w:val="18"/>
                <w:szCs w:val="18"/>
              </w:rPr>
              <w:t xml:space="preserve">DS-08, DS-14.</w:t>
            </w:r>
          </w:p>
        </w:tc>
      </w:tr>
    </w:tbl>
    <w:p>
      <w:r>
        <w:br/>
      </w:r>
    </w:p>
    <w:p>
      <w:pPr>
        <w:pStyle w:val="Heading1"/>
        <w:spacing w:after="120" w:before="400"/>
      </w:pPr>
      <w:r>
        <w:t xml:space="preserve">9.  Definition of Done</w:t>
      </w:r>
    </w:p>
    <w:p>
      <w:pPr>
        <w:spacing w:after="80"/>
      </w:pPr>
      <w:r>
        <w:rPr>
          <w:rFonts w:ascii="Calibri" w:cs="Calibri" w:eastAsia="Calibri" w:hAnsi="Calibri"/>
          <w:sz w:val="20"/>
          <w:szCs w:val="20"/>
        </w:rPr>
        <w:t xml:space="preserve">The Designer is release-ready when all of the following are met:</w:t>
      </w:r>
    </w:p>
    <w:p>
      <w:pPr>
        <w:pStyle w:val="ListParagraph"/>
        <w:numPr>
          <w:ilvl w:val="0"/>
          <w:numId w:val="1"/>
        </w:numPr>
        <w:spacing w:after="40"/>
      </w:pPr>
      <w:r>
        <w:rPr>
          <w:rFonts w:ascii="Calibri" w:cs="Calibri" w:eastAsia="Calibri" w:hAnsi="Calibri"/>
          <w:sz w:val="20"/>
          <w:szCs w:val="20"/>
        </w:rPr>
        <w:t xml:space="preserve">All DS-01–DS-19 acceptance criteria pass with automated test evidence on the declared Windows/WSL certified baseline.</w:t>
      </w:r>
    </w:p>
    <w:p>
      <w:pPr>
        <w:pStyle w:val="ListParagraph"/>
        <w:numPr>
          <w:ilvl w:val="0"/>
          <w:numId w:val="1"/>
        </w:numPr>
        <w:spacing w:after="40"/>
      </w:pPr>
      <w:r>
        <w:rPr>
          <w:rFonts w:ascii="Calibri" w:cs="Calibri" w:eastAsia="Calibri" w:hAnsi="Calibri"/>
          <w:sz w:val="20"/>
          <w:szCs w:val="20"/>
        </w:rPr>
        <w:t xml:space="preserve">All DESIGN-IT-01–08 integration scenarios have PASS evidence with the declared reference application fixtures.</w:t>
      </w:r>
    </w:p>
    <w:p>
      <w:pPr>
        <w:pStyle w:val="ListParagraph"/>
        <w:numPr>
          <w:ilvl w:val="0"/>
          <w:numId w:val="1"/>
        </w:numPr>
        <w:spacing w:after="40"/>
      </w:pPr>
      <w:r>
        <w:rPr>
          <w:rFonts w:ascii="Calibri" w:cs="Calibri" w:eastAsia="Calibri" w:hAnsi="Calibri"/>
          <w:sz w:val="20"/>
          <w:szCs w:val="20"/>
        </w:rPr>
        <w:t xml:space="preserve">DS-08 validate_script MCP tool and DS-14 UI validator produce identical results for all conformance test scripts.</w:t>
      </w:r>
    </w:p>
    <w:p>
      <w:pPr>
        <w:pStyle w:val="ListParagraph"/>
        <w:numPr>
          <w:ilvl w:val="0"/>
          <w:numId w:val="1"/>
        </w:numPr>
        <w:spacing w:after="40"/>
      </w:pPr>
      <w:r>
        <w:rPr>
          <w:rFonts w:ascii="Calibri" w:cs="Calibri" w:eastAsia="Calibri" w:hAnsi="Calibri"/>
          <w:sz w:val="20"/>
          <w:szCs w:val="20"/>
        </w:rPr>
        <w:t xml:space="preserve">DS-18 offline export and DS-19 import complete a roundtrip without any sensitive data surviving the privacy pass.</w:t>
      </w:r>
    </w:p>
    <w:p>
      <w:pPr>
        <w:pStyle w:val="ListParagraph"/>
        <w:numPr>
          <w:ilvl w:val="0"/>
          <w:numId w:val="1"/>
        </w:numPr>
        <w:spacing w:after="40"/>
      </w:pPr>
      <w:r>
        <w:rPr>
          <w:rFonts w:ascii="Calibri" w:cs="Calibri" w:eastAsia="Calibri" w:hAnsi="Calibri"/>
          <w:sz w:val="20"/>
          <w:szCs w:val="20"/>
        </w:rPr>
        <w:t xml:space="preserve">DS-16 publish to OC-11 produces an artifact that the Desktop Runtime worker validates and executes without error (DESIGN-IT-07).</w:t>
      </w:r>
    </w:p>
    <w:p>
      <w:pPr>
        <w:pStyle w:val="ListParagraph"/>
        <w:numPr>
          <w:ilvl w:val="0"/>
          <w:numId w:val="1"/>
        </w:numPr>
        <w:spacing w:after="40"/>
      </w:pPr>
      <w:r>
        <w:rPr>
          <w:rFonts w:ascii="Calibri" w:cs="Calibri" w:eastAsia="Calibri" w:hAnsi="Calibri"/>
          <w:sz w:val="20"/>
          <w:szCs w:val="20"/>
        </w:rPr>
        <w:t xml:space="preserve">No script with a CEC-002 prohibited expression reaches DS-16 (validator blocks it at DS-14 or via MCP).</w:t>
      </w:r>
    </w:p>
    <w:p>
      <w:pPr>
        <w:pStyle w:val="ListParagraph"/>
        <w:numPr>
          <w:ilvl w:val="0"/>
          <w:numId w:val="1"/>
        </w:numPr>
        <w:spacing w:after="40"/>
      </w:pPr>
      <w:r>
        <w:rPr>
          <w:rFonts w:ascii="Calibri" w:cs="Calibri" w:eastAsia="Calibri" w:hAnsi="Calibri"/>
          <w:sz w:val="20"/>
          <w:szCs w:val="20"/>
        </w:rPr>
        <w:t xml:space="preserve">Whisper Flow transcription runs fully offline on the certified isolated environment with no network call.</w:t>
      </w:r>
    </w:p>
    <w:p>
      <w:pPr>
        <w:pStyle w:val="ListParagraph"/>
        <w:numPr>
          <w:ilvl w:val="0"/>
          <w:numId w:val="1"/>
        </w:numPr>
        <w:spacing w:after="40"/>
      </w:pPr>
      <w:r>
        <w:rPr>
          <w:rFonts w:ascii="Calibri" w:cs="Calibri" w:eastAsia="Calibri" w:hAnsi="Calibri"/>
          <w:sz w:val="20"/>
          <w:szCs w:val="20"/>
        </w:rPr>
        <w:t xml:space="preserve">CERTIFICATION.md updated with Designer sprint evidence and architecture sign-off.</w:t>
      </w:r>
    </w:p>
    <w:p>
      <w:pPr>
        <w:spacing w:after="100"/>
      </w:pPr>
    </w:p>
    <w:p>
      <w:pPr>
        <w:pStyle w:val="Heading1"/>
        <w:spacing w:after="120" w:before="400"/>
      </w:pPr>
      <w:r>
        <w:t xml:space="preserve">Appendix A  Script Schema Reference</w:t>
      </w:r>
    </w:p>
    <w:p>
      <w:pPr>
        <w:spacing w:after="80"/>
      </w:pPr>
      <w:r>
        <w:rPr>
          <w:rFonts w:ascii="Calibri" w:cs="Calibri" w:eastAsia="Calibri" w:hAnsi="Calibri"/>
          <w:sz w:val="20"/>
          <w:szCs w:val="20"/>
        </w:rPr>
        <w:t xml:space="preserve">The common outer envelope all Designer-published scripts must conform to. Per CEC v1.0.1 §3.</w:t>
      </w:r>
    </w:p>
    <w:p>
      <w:pPr>
        <w:spacing w:after="1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6700"/>
      </w:tblGrid>
      <w:tr>
        <w:tc>
          <w:tcPr>
            <w:tcW w:type="dxa" w:w="1800"/>
            <w:shd w:fill="EEF2F7" w:val="clear"/>
            <w:tcMar>
              <w:top w:type="dxa" w:w="60"/>
              <w:left w:type="dxa" w:w="80"/>
              <w:bottom w:type="dxa" w:w="60"/>
              <w:right w:type="dxa" w:w="80"/>
            </w:tcMar>
          </w:tcPr>
          <w:p>
            <w:r>
              <w:rPr>
                <w:rFonts w:ascii="Calibri" w:cs="Calibri" w:eastAsia="Calibri" w:hAnsi="Calibri"/>
                <w:b/>
                <w:bCs/>
                <w:sz w:val="18"/>
                <w:szCs w:val="18"/>
              </w:rPr>
              <w:t xml:space="preserve">schemaVersion</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Major.minor; current and previous major supported. Unknown major rejected. Example: "1.0".</w:t>
            </w:r>
          </w:p>
        </w:tc>
      </w:tr>
      <w:tr>
        <w:tc>
          <w:tcPr>
            <w:tcW w:type="dxa" w:w="1800"/>
            <w:shd w:fill="FFFFFF" w:val="clear"/>
            <w:tcMar>
              <w:top w:type="dxa" w:w="60"/>
              <w:left w:type="dxa" w:w="80"/>
              <w:bottom w:type="dxa" w:w="60"/>
              <w:right w:type="dxa" w:w="80"/>
            </w:tcMar>
          </w:tcPr>
          <w:p>
            <w:r>
              <w:rPr>
                <w:rFonts w:ascii="Calibri" w:cs="Calibri" w:eastAsia="Calibri" w:hAnsi="Calibri"/>
                <w:b/>
                <w:bCs/>
                <w:sz w:val="18"/>
                <w:szCs w:val="18"/>
              </w:rPr>
              <w:t xml:space="preserve">automationId</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Opaque registry key; unique; no path/URL/executable characters. Set by author in DS-10.</w:t>
            </w:r>
          </w:p>
        </w:tc>
      </w:tr>
      <w:tr>
        <w:tc>
          <w:tcPr>
            <w:tcW w:type="dxa" w:w="1800"/>
            <w:shd w:fill="EEF2F7" w:val="clear"/>
            <w:tcMar>
              <w:top w:type="dxa" w:w="60"/>
              <w:left w:type="dxa" w:w="80"/>
              <w:bottom w:type="dxa" w:w="60"/>
              <w:right w:type="dxa" w:w="80"/>
            </w:tcMar>
          </w:tcPr>
          <w:p>
            <w:r>
              <w:rPr>
                <w:rFonts w:ascii="Calibri" w:cs="Calibri" w:eastAsia="Calibri" w:hAnsi="Calibri"/>
                <w:b/>
                <w:bCs/>
                <w:sz w:val="18"/>
                <w:szCs w:val="18"/>
              </w:rPr>
              <w:t xml:space="preserve">version</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Semver publication version; immutable after publishing (OC-11). Incremented per DS-17.</w:t>
            </w:r>
          </w:p>
        </w:tc>
      </w:tr>
      <w:tr>
        <w:tc>
          <w:tcPr>
            <w:tcW w:type="dxa" w:w="1800"/>
            <w:shd w:fill="FFFFFF" w:val="clear"/>
            <w:tcMar>
              <w:top w:type="dxa" w:w="60"/>
              <w:left w:type="dxa" w:w="80"/>
              <w:bottom w:type="dxa" w:w="60"/>
              <w:right w:type="dxa" w:w="80"/>
            </w:tcMar>
          </w:tcPr>
          <w:p>
            <w:r>
              <w:rPr>
                <w:rFonts w:ascii="Calibri" w:cs="Calibri" w:eastAsia="Calibri" w:hAnsi="Calibri"/>
                <w:b/>
                <w:bCs/>
                <w:sz w:val="18"/>
                <w:szCs w:val="18"/>
              </w:rPr>
              <w:t xml:space="preserve">runtimeType</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Enum: desktop | browser | terminal. Fixed for entire script; governs action vocabulary.</w:t>
            </w:r>
          </w:p>
        </w:tc>
      </w:tr>
      <w:tr>
        <w:tc>
          <w:tcPr>
            <w:tcW w:type="dxa" w:w="1800"/>
            <w:shd w:fill="EEF2F7" w:val="clear"/>
            <w:tcMar>
              <w:top w:type="dxa" w:w="60"/>
              <w:left w:type="dxa" w:w="80"/>
              <w:bottom w:type="dxa" w:w="60"/>
              <w:right w:type="dxa" w:w="80"/>
            </w:tcMar>
          </w:tcPr>
          <w:p>
            <w:r>
              <w:rPr>
                <w:rFonts w:ascii="Calibri" w:cs="Calibri" w:eastAsia="Calibri" w:hAnsi="Calibri"/>
                <w:b/>
                <w:bCs/>
                <w:sz w:val="18"/>
                <w:szCs w:val="18"/>
              </w:rPr>
              <w:t xml:space="preserve">inputs</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Typed declarations: {name: {type, required, defaultValue?}}. No embedded secrets. secretRef type for sensitive inputs.</w:t>
            </w:r>
          </w:p>
        </w:tc>
      </w:tr>
      <w:tr>
        <w:tc>
          <w:tcPr>
            <w:tcW w:type="dxa" w:w="1800"/>
            <w:shd w:fill="FFFFFF" w:val="clear"/>
            <w:tcMar>
              <w:top w:type="dxa" w:w="60"/>
              <w:left w:type="dxa" w:w="80"/>
              <w:bottom w:type="dxa" w:w="60"/>
              <w:right w:type="dxa" w:w="80"/>
            </w:tcMar>
          </w:tcPr>
          <w:p>
            <w:r>
              <w:rPr>
                <w:rFonts w:ascii="Calibri" w:cs="Calibri" w:eastAsia="Calibri" w:hAnsi="Calibri"/>
                <w:b/>
                <w:bCs/>
                <w:sz w:val="18"/>
                <w:szCs w:val="18"/>
              </w:rPr>
              <w:t xml:space="preserve">outputs</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Typed declarations with evidenceTelemetryClassification per field. Unknown classification rejected.</w:t>
            </w:r>
          </w:p>
        </w:tc>
      </w:tr>
      <w:tr>
        <w:tc>
          <w:tcPr>
            <w:tcW w:type="dxa" w:w="1800"/>
            <w:shd w:fill="EEF2F7" w:val="clear"/>
            <w:tcMar>
              <w:top w:type="dxa" w:w="60"/>
              <w:left w:type="dxa" w:w="80"/>
              <w:bottom w:type="dxa" w:w="60"/>
              <w:right w:type="dxa" w:w="80"/>
            </w:tcMar>
          </w:tcPr>
          <w:p>
            <w:r>
              <w:rPr>
                <w:rFonts w:ascii="Calibri" w:cs="Calibri" w:eastAsia="Calibri" w:hAnsi="Calibri"/>
                <w:b/>
                <w:bCs/>
                <w:sz w:val="18"/>
                <w:szCs w:val="18"/>
              </w:rPr>
              <w:t xml:space="preserve">steps</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Ordered array of step envelopes. Each: stepId, actionType, target?, parameters, preconditions, postconditions, timeoutMs, retryClass, outputBindings?, onFailure?.</w:t>
            </w:r>
          </w:p>
        </w:tc>
      </w:tr>
      <w:tr>
        <w:tc>
          <w:tcPr>
            <w:tcW w:type="dxa" w:w="1800"/>
            <w:shd w:fill="FFFFFF" w:val="clear"/>
            <w:tcMar>
              <w:top w:type="dxa" w:w="60"/>
              <w:left w:type="dxa" w:w="80"/>
              <w:bottom w:type="dxa" w:w="60"/>
              <w:right w:type="dxa" w:w="80"/>
            </w:tcMar>
          </w:tcPr>
          <w:p>
            <w:r>
              <w:rPr>
                <w:rFonts w:ascii="Calibri" w:cs="Calibri" w:eastAsia="Calibri" w:hAnsi="Calibri"/>
                <w:b/>
                <w:bCs/>
                <w:sz w:val="18"/>
                <w:szCs w:val="18"/>
              </w:rPr>
              <w:t xml:space="preserve">policyRefs</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Array of approved policy identifiers; resolved at deployment. Not executable.</w:t>
            </w:r>
          </w:p>
        </w:tc>
      </w:tr>
      <w:tr>
        <w:tc>
          <w:tcPr>
            <w:tcW w:type="dxa" w:w="1800"/>
            <w:shd w:fill="EEF2F7" w:val="clear"/>
            <w:tcMar>
              <w:top w:type="dxa" w:w="60"/>
              <w:left w:type="dxa" w:w="80"/>
              <w:bottom w:type="dxa" w:w="60"/>
              <w:right w:type="dxa" w:w="80"/>
            </w:tcMar>
          </w:tcPr>
          <w:p>
            <w:r>
              <w:rPr>
                <w:rFonts w:ascii="Calibri" w:cs="Calibri" w:eastAsia="Calibri" w:hAnsi="Calibri"/>
                <w:b/>
                <w:bCs/>
                <w:sz w:val="18"/>
                <w:szCs w:val="18"/>
              </w:rPr>
              <w:t xml:space="preserve">targets</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Optional named target map; opaque runtime-specific selector definitions; each entry resolvable at runtime.</w:t>
            </w:r>
          </w:p>
        </w:tc>
      </w:tr>
      <w:tr>
        <w:tc>
          <w:tcPr>
            <w:tcW w:type="dxa" w:w="1800"/>
            <w:shd w:fill="FFFFFF" w:val="clear"/>
            <w:tcMar>
              <w:top w:type="dxa" w:w="60"/>
              <w:left w:type="dxa" w:w="80"/>
              <w:bottom w:type="dxa" w:w="60"/>
              <w:right w:type="dxa" w:w="80"/>
            </w:tcMar>
          </w:tcPr>
          <w:p>
            <w:r>
              <w:rPr>
                <w:rFonts w:ascii="Calibri" w:cs="Calibri" w:eastAsia="Calibri" w:hAnsi="Calibri"/>
                <w:b/>
                <w:bCs/>
                <w:sz w:val="18"/>
                <w:szCs w:val="18"/>
              </w:rPr>
              <w:t xml:space="preserve">artifactHash / signer</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Computed and embedded at DS-16 publish time; verified by OC-11 and by workers before execution.</w:t>
            </w:r>
          </w:p>
        </w:tc>
      </w:tr>
    </w:tbl>
    <w:p>
      <w:pPr>
        <w:spacing w:after="100"/>
      </w:pPr>
    </w:p>
    <w:p>
      <w:pPr>
        <w:spacing w:after="60"/>
      </w:pPr>
      <w:r>
        <w:rPr>
          <w:rFonts w:ascii="Calibri" w:cs="Calibri" w:eastAsia="Calibri" w:hAnsi="Calibri"/>
          <w:b/>
          <w:bCs/>
          <w:sz w:val="20"/>
          <w:szCs w:val="20"/>
        </w:rPr>
        <w:t xml:space="preserve">Approved common action types (engine-independent)</w:t>
      </w:r>
    </w:p>
    <w:p>
      <w:pPr>
        <w:pStyle w:val="ListParagraph"/>
        <w:numPr>
          <w:ilvl w:val="0"/>
          <w:numId w:val="1"/>
        </w:numPr>
        <w:spacing w:after="40"/>
      </w:pPr>
      <w:r>
        <w:rPr>
          <w:rFonts w:ascii="Calibri" w:cs="Calibri" w:eastAsia="Calibri" w:hAnsi="Calibri"/>
          <w:sz w:val="20"/>
          <w:szCs w:val="20"/>
        </w:rPr>
        <w:t xml:space="preserve">control.branch — conditional step selection via closed-grammar predicate</w:t>
      </w:r>
    </w:p>
    <w:p>
      <w:pPr>
        <w:pStyle w:val="ListParagraph"/>
        <w:numPr>
          <w:ilvl w:val="0"/>
          <w:numId w:val="1"/>
        </w:numPr>
        <w:spacing w:after="40"/>
      </w:pPr>
      <w:r>
        <w:rPr>
          <w:rFonts w:ascii="Calibri" w:cs="Calibri" w:eastAsia="Calibri" w:hAnsi="Calibri"/>
          <w:sz w:val="20"/>
          <w:szCs w:val="20"/>
        </w:rPr>
        <w:t xml:space="preserve">control.repeatBounded — fixed-iteration loop; maxIterations ≤ 100</w:t>
      </w:r>
    </w:p>
    <w:p>
      <w:pPr>
        <w:pStyle w:val="ListParagraph"/>
        <w:numPr>
          <w:ilvl w:val="0"/>
          <w:numId w:val="1"/>
        </w:numPr>
        <w:spacing w:after="40"/>
      </w:pPr>
      <w:r>
        <w:rPr>
          <w:rFonts w:ascii="Calibri" w:cs="Calibri" w:eastAsia="Calibri" w:hAnsi="Calibri"/>
          <w:sz w:val="20"/>
          <w:szCs w:val="20"/>
        </w:rPr>
        <w:t xml:space="preserve">service.invoke — call a registered custom business service (SYNC or ASYNC)</w:t>
      </w:r>
    </w:p>
    <w:p>
      <w:pPr>
        <w:pStyle w:val="ListParagraph"/>
        <w:numPr>
          <w:ilvl w:val="0"/>
          <w:numId w:val="1"/>
        </w:numPr>
        <w:spacing w:after="40"/>
      </w:pPr>
      <w:r>
        <w:rPr>
          <w:rFonts w:ascii="Calibri" w:cs="Calibri" w:eastAsia="Calibri" w:hAnsi="Calibri"/>
          <w:sz w:val="20"/>
          <w:szCs w:val="20"/>
        </w:rPr>
        <w:t xml:space="preserve">value.compose — join literals and approved typed references for UI text or file-path values</w:t>
      </w:r>
    </w:p>
    <w:p>
      <w:pPr>
        <w:spacing w:after="100"/>
      </w:pPr>
    </w:p>
    <w:p>
      <w:pPr>
        <w:spacing w:after="60"/>
      </w:pPr>
      <w:r>
        <w:rPr>
          <w:rFonts w:ascii="Calibri" w:cs="Calibri" w:eastAsia="Calibri" w:hAnsi="Calibri"/>
          <w:b/>
          <w:bCs/>
          <w:sz w:val="20"/>
          <w:szCs w:val="20"/>
        </w:rPr>
        <w:t xml:space="preserve">Closed technical-condition grammar — permitted predicate types</w:t>
      </w:r>
    </w:p>
    <w:p>
      <w:pPr>
        <w:pStyle w:val="ListParagraph"/>
        <w:numPr>
          <w:ilvl w:val="0"/>
          <w:numId w:val="1"/>
        </w:numPr>
        <w:spacing w:after="40"/>
      </w:pPr>
      <w:r>
        <w:rPr>
          <w:rFonts w:ascii="Calibri" w:cs="Calibri" w:eastAsia="Calibri" w:hAnsi="Calibri"/>
          <w:sz w:val="20"/>
          <w:szCs w:val="20"/>
        </w:rPr>
        <w:t xml:space="preserve">Element/context state: desktop.elementExists, browser.elementVisible, terminal.processExited</w:t>
      </w:r>
    </w:p>
    <w:p>
      <w:pPr>
        <w:pStyle w:val="ListParagraph"/>
        <w:numPr>
          <w:ilvl w:val="0"/>
          <w:numId w:val="1"/>
        </w:numPr>
        <w:spacing w:after="40"/>
      </w:pPr>
      <w:r>
        <w:rPr>
          <w:rFonts w:ascii="Calibri" w:cs="Calibri" w:eastAsia="Calibri" w:hAnsi="Calibri"/>
          <w:sz w:val="20"/>
          <w:szCs w:val="20"/>
        </w:rPr>
        <w:t xml:space="preserve">Technical equality: desktop.uiTextEquals, browser.urlEquals, terminal.exitCodeEquals</w:t>
      </w:r>
    </w:p>
    <w:p>
      <w:pPr>
        <w:pStyle w:val="ListParagraph"/>
        <w:numPr>
          <w:ilvl w:val="0"/>
          <w:numId w:val="1"/>
        </w:numPr>
        <w:spacing w:after="40"/>
      </w:pPr>
      <w:r>
        <w:rPr>
          <w:rFonts w:ascii="Calibri" w:cs="Calibri" w:eastAsia="Calibri" w:hAnsi="Calibri"/>
          <w:sz w:val="20"/>
          <w:szCs w:val="20"/>
        </w:rPr>
        <w:t xml:space="preserve">API category equality: api.outcomeCategoryEquals(SUCCESS | BUSINESS_REJECTION | TECHNICAL_FAILURE | TRANSIENT_FAILURE | UNKNOWN_OUTCOME)</w:t>
      </w:r>
    </w:p>
    <w:p>
      <w:pPr>
        <w:pStyle w:val="ListParagraph"/>
        <w:numPr>
          <w:ilvl w:val="0"/>
          <w:numId w:val="1"/>
        </w:numPr>
        <w:spacing w:after="40"/>
      </w:pPr>
      <w:r>
        <w:rPr>
          <w:rFonts w:ascii="Calibri" w:cs="Calibri" w:eastAsia="Calibri" w:hAnsi="Calibri"/>
          <w:sz w:val="20"/>
          <w:szCs w:val="20"/>
        </w:rPr>
        <w:t xml:space="preserve">Approved action code equality: api.actionCodeEquals(allowlisted code)</w:t>
      </w:r>
    </w:p>
    <w:p>
      <w:pPr>
        <w:pStyle w:val="ListParagraph"/>
        <w:numPr>
          <w:ilvl w:val="0"/>
          <w:numId w:val="1"/>
        </w:numPr>
        <w:spacing w:after="40"/>
      </w:pPr>
      <w:r>
        <w:rPr>
          <w:rFonts w:ascii="Calibri" w:cs="Calibri" w:eastAsia="Calibri" w:hAnsi="Calibri"/>
          <w:sz w:val="20"/>
          <w:szCs w:val="20"/>
        </w:rPr>
        <w:t xml:space="preserve">Boolean composition: all / any / not over approved predicates; bounded depth only</w:t>
      </w:r>
    </w:p>
    <w:p>
      <w:pPr>
        <w:spacing w:after="100"/>
      </w:pPr>
    </w:p>
    <w:p>
      <w:pPr>
        <w:pStyle w:val="Heading1"/>
        <w:spacing w:after="120" w:before="400"/>
      </w:pPr>
      <w:r>
        <w:t xml:space="preserve">Appendix B  MCP Tool Catalogue</w:t>
      </w:r>
    </w:p>
    <w:p>
      <w:pPr>
        <w:spacing w:after="80"/>
      </w:pPr>
      <w:r>
        <w:rPr>
          <w:rFonts w:ascii="Calibri" w:cs="Calibri" w:eastAsia="Calibri" w:hAnsi="Calibri"/>
          <w:sz w:val="20"/>
          <w:szCs w:val="20"/>
        </w:rPr>
        <w:t xml:space="preserve">Five tools exposed by the Designer MCP server (DS-08) to Claude Code over a named local socket. No network egress; localhost IPC only.</w:t>
      </w:r>
    </w:p>
    <w:p>
      <w:pPr>
        <w:spacing w:after="1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400"/>
        <w:gridCol w:w="2800"/>
      </w:tblGrid>
      <w:tr>
        <w:trPr>
          <w:tblHeader/>
        </w:trPr>
        <w:tc>
          <w:tcPr>
            <w:tcW w:type="dxa" w:w="15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Tool</w:t>
            </w:r>
          </w:p>
        </w:tc>
        <w:tc>
          <w:tcPr>
            <w:tcW w:type="dxa" w:w="1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Input</w:t>
            </w:r>
          </w:p>
        </w:tc>
        <w:tc>
          <w:tcPr>
            <w:tcW w:type="dxa" w:w="24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Returns</w:t>
            </w:r>
          </w:p>
        </w:tc>
        <w:tc>
          <w:tcPr>
            <w:tcW w:type="dxa" w:w="2800"/>
            <w:shd w:fill="1F3864" w:val="clear"/>
            <w:tcMar>
              <w:top w:type="dxa" w:w="60"/>
              <w:left w:type="dxa" w:w="80"/>
              <w:bottom w:type="dxa" w:w="60"/>
              <w:right w:type="dxa" w:w="80"/>
            </w:tcMar>
          </w:tcPr>
          <w:p>
            <w:r>
              <w:rPr>
                <w:rFonts w:ascii="Calibri" w:cs="Calibri" w:eastAsia="Calibri" w:hAnsi="Calibri"/>
                <w:b/>
                <w:bCs/>
                <w:color w:val="FFFFFF"/>
                <w:sz w:val="18"/>
                <w:szCs w:val="18"/>
              </w:rPr>
              <w:t xml:space="preserve">Notes</w:t>
            </w:r>
          </w:p>
        </w:tc>
      </w:tr>
      <w:tr>
        <w:tc>
          <w:tcPr>
            <w:tcW w:type="dxa" w:w="1500"/>
            <w:shd w:fill="EEF2F7" w:val="clear"/>
            <w:tcMar>
              <w:top w:type="dxa" w:w="60"/>
              <w:left w:type="dxa" w:w="80"/>
              <w:bottom w:type="dxa" w:w="60"/>
              <w:right w:type="dxa" w:w="80"/>
            </w:tcMar>
          </w:tcPr>
          <w:p>
            <w:r>
              <w:rPr>
                <w:rFonts w:ascii="Calibri" w:cs="Calibri" w:eastAsia="Calibri" w:hAnsi="Calibri"/>
                <w:b/>
                <w:bCs/>
                <w:sz w:val="18"/>
                <w:szCs w:val="18"/>
              </w:rPr>
              <w:t xml:space="preserve">get_transcript</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none</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TranscriptEntry[] with narration segments; sensitive values redacted; screenshotRef local paths</w:t>
            </w:r>
          </w:p>
        </w:tc>
        <w:tc>
          <w:tcPr>
            <w:tcW w:type="dxa" w:w="2800"/>
            <w:shd w:fill="EEF2F7" w:val="clear"/>
            <w:tcMar>
              <w:top w:type="dxa" w:w="60"/>
              <w:left w:type="dxa" w:w="80"/>
              <w:bottom w:type="dxa" w:w="60"/>
              <w:right w:type="dxa" w:w="80"/>
            </w:tcMar>
          </w:tcPr>
          <w:p>
            <w:r>
              <w:rPr>
                <w:rFonts w:ascii="Calibri" w:cs="Calibri" w:eastAsia="Calibri" w:hAnsi="Calibri"/>
                <w:sz w:val="18"/>
                <w:szCs w:val="18"/>
              </w:rPr>
              <w:t xml:space="preserve">Privacy scrubbed before serving. No audio bytes.</w:t>
            </w:r>
          </w:p>
        </w:tc>
      </w:tr>
      <w:tr>
        <w:tc>
          <w:tcPr>
            <w:tcW w:type="dxa" w:w="1500"/>
            <w:shd w:fill="FFFFFF" w:val="clear"/>
            <w:tcMar>
              <w:top w:type="dxa" w:w="60"/>
              <w:left w:type="dxa" w:w="80"/>
              <w:bottom w:type="dxa" w:w="60"/>
              <w:right w:type="dxa" w:w="80"/>
            </w:tcMar>
          </w:tcPr>
          <w:p>
            <w:r>
              <w:rPr>
                <w:rFonts w:ascii="Calibri" w:cs="Calibri" w:eastAsia="Calibri" w:hAnsi="Calibri"/>
                <w:b/>
                <w:bCs/>
                <w:sz w:val="18"/>
                <w:szCs w:val="18"/>
              </w:rPr>
              <w:t xml:space="preserve">get_capabilities</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runtimeType: desktop|browser|terminal</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{actionTypes[], predicateTypes[], policyConstraints}</w:t>
            </w:r>
          </w:p>
        </w:tc>
        <w:tc>
          <w:tcPr>
            <w:tcW w:type="dxa" w:w="2800"/>
            <w:shd w:fill="FFFFFF" w:val="clear"/>
            <w:tcMar>
              <w:top w:type="dxa" w:w="60"/>
              <w:left w:type="dxa" w:w="80"/>
              <w:bottom w:type="dxa" w:w="60"/>
              <w:right w:type="dxa" w:w="80"/>
            </w:tcMar>
          </w:tcPr>
          <w:p>
            <w:r>
              <w:rPr>
                <w:rFonts w:ascii="Calibri" w:cs="Calibri" w:eastAsia="Calibri" w:hAnsi="Calibri"/>
                <w:sz w:val="18"/>
                <w:szCs w:val="18"/>
              </w:rPr>
              <w:t xml:space="preserve">Returns live capability catalogue for the target engine. Claude Code uses this to know what syntax is valid.</w:t>
            </w:r>
          </w:p>
        </w:tc>
      </w:tr>
      <w:tr>
        <w:tc>
          <w:tcPr>
            <w:tcW w:type="dxa" w:w="1500"/>
            <w:shd w:fill="EEF2F7" w:val="clear"/>
            <w:tcMar>
              <w:top w:type="dxa" w:w="60"/>
              <w:left w:type="dxa" w:w="80"/>
              <w:bottom w:type="dxa" w:w="60"/>
              <w:right w:type="dxa" w:w="80"/>
            </w:tcMar>
          </w:tcPr>
          <w:p>
            <w:r>
              <w:rPr>
                <w:rFonts w:ascii="Calibri" w:cs="Calibri" w:eastAsia="Calibri" w:hAnsi="Calibri"/>
                <w:b/>
                <w:bCs/>
                <w:sz w:val="18"/>
                <w:szCs w:val="18"/>
              </w:rPr>
              <w:t xml:space="preserve">get_draft_script</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none</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Current DRAFT script JSON</w:t>
            </w:r>
          </w:p>
        </w:tc>
        <w:tc>
          <w:tcPr>
            <w:tcW w:type="dxa" w:w="2800"/>
            <w:shd w:fill="EEF2F7" w:val="clear"/>
            <w:tcMar>
              <w:top w:type="dxa" w:w="60"/>
              <w:left w:type="dxa" w:w="80"/>
              <w:bottom w:type="dxa" w:w="60"/>
              <w:right w:type="dxa" w:w="80"/>
            </w:tcMar>
          </w:tcPr>
          <w:p>
            <w:r>
              <w:rPr>
                <w:rFonts w:ascii="Calibri" w:cs="Calibri" w:eastAsia="Calibri" w:hAnsi="Calibri"/>
                <w:sz w:val="18"/>
                <w:szCs w:val="18"/>
              </w:rPr>
              <w:t xml:space="preserve">Starting point for AI enhancement. Claude Code should improve this, not generate from scratch.</w:t>
            </w:r>
          </w:p>
        </w:tc>
      </w:tr>
      <w:tr>
        <w:tc>
          <w:tcPr>
            <w:tcW w:type="dxa" w:w="1500"/>
            <w:shd w:fill="FFFFFF" w:val="clear"/>
            <w:tcMar>
              <w:top w:type="dxa" w:w="60"/>
              <w:left w:type="dxa" w:w="80"/>
              <w:bottom w:type="dxa" w:w="60"/>
              <w:right w:type="dxa" w:w="80"/>
            </w:tcMar>
          </w:tcPr>
          <w:p>
            <w:r>
              <w:rPr>
                <w:rFonts w:ascii="Calibri" w:cs="Calibri" w:eastAsia="Calibri" w:hAnsi="Calibri"/>
                <w:b/>
                <w:bCs/>
                <w:sz w:val="18"/>
                <w:szCs w:val="18"/>
              </w:rPr>
              <w:t xml:space="preserve">validate_script</w:t>
            </w:r>
          </w:p>
        </w:tc>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candidateScript: JSON string</w:t>
            </w:r>
          </w:p>
        </w:tc>
        <w:tc>
          <w:tcPr>
            <w:tcW w:type="dxa" w:w="2400"/>
            <w:shd w:fill="FFFFFF" w:val="clear"/>
            <w:tcMar>
              <w:top w:type="dxa" w:w="60"/>
              <w:left w:type="dxa" w:w="80"/>
              <w:bottom w:type="dxa" w:w="60"/>
              <w:right w:type="dxa" w:w="80"/>
            </w:tcMar>
          </w:tcPr>
          <w:p>
            <w:r>
              <w:rPr>
                <w:rFonts w:ascii="Calibri" w:cs="Calibri" w:eastAsia="Calibri" w:hAnsi="Calibri"/>
                <w:sz w:val="18"/>
                <w:szCs w:val="18"/>
              </w:rPr>
              <w:t xml:space="preserve">{valid: bool, violations: [{severity, stepId, fieldPath, violationType, message, suggestedFix}]}</w:t>
            </w:r>
          </w:p>
        </w:tc>
        <w:tc>
          <w:tcPr>
            <w:tcW w:type="dxa" w:w="2800"/>
            <w:shd w:fill="FFFFFF" w:val="clear"/>
            <w:tcMar>
              <w:top w:type="dxa" w:w="60"/>
              <w:left w:type="dxa" w:w="80"/>
              <w:bottom w:type="dxa" w:w="60"/>
              <w:right w:type="dxa" w:w="80"/>
            </w:tcMar>
          </w:tcPr>
          <w:p>
            <w:r>
              <w:rPr>
                <w:rFonts w:ascii="Calibri" w:cs="Calibri" w:eastAsia="Calibri" w:hAnsi="Calibri"/>
                <w:sz w:val="18"/>
                <w:szCs w:val="18"/>
              </w:rPr>
              <w:t xml:space="preserve">Same validator as DS-14 UI. May be called multiple times per session. Claude Code iterates until valid=true.</w:t>
            </w:r>
          </w:p>
        </w:tc>
      </w:tr>
      <w:tr>
        <w:tc>
          <w:tcPr>
            <w:tcW w:type="dxa" w:w="1500"/>
            <w:shd w:fill="EEF2F7" w:val="clear"/>
            <w:tcMar>
              <w:top w:type="dxa" w:w="60"/>
              <w:left w:type="dxa" w:w="80"/>
              <w:bottom w:type="dxa" w:w="60"/>
              <w:right w:type="dxa" w:w="80"/>
            </w:tcMar>
          </w:tcPr>
          <w:p>
            <w:r>
              <w:rPr>
                <w:rFonts w:ascii="Calibri" w:cs="Calibri" w:eastAsia="Calibri" w:hAnsi="Calibri"/>
                <w:b/>
                <w:bCs/>
                <w:sz w:val="18"/>
                <w:szCs w:val="18"/>
              </w:rPr>
              <w:t xml:space="preserve">update_script</w:t>
            </w:r>
          </w:p>
        </w:tc>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finalScript: JSON string</w:t>
            </w:r>
          </w:p>
        </w:tc>
        <w:tc>
          <w:tcPr>
            <w:tcW w:type="dxa" w:w="2400"/>
            <w:shd w:fill="EEF2F7" w:val="clear"/>
            <w:tcMar>
              <w:top w:type="dxa" w:w="60"/>
              <w:left w:type="dxa" w:w="80"/>
              <w:bottom w:type="dxa" w:w="60"/>
              <w:right w:type="dxa" w:w="80"/>
            </w:tcMar>
          </w:tcPr>
          <w:p>
            <w:r>
              <w:rPr>
                <w:rFonts w:ascii="Calibri" w:cs="Calibri" w:eastAsia="Calibri" w:hAnsi="Calibri"/>
                <w:sz w:val="18"/>
                <w:szCs w:val="18"/>
              </w:rPr>
              <w:t xml:space="preserve">{success: bool, message}</w:t>
            </w:r>
          </w:p>
        </w:tc>
        <w:tc>
          <w:tcPr>
            <w:tcW w:type="dxa" w:w="2800"/>
            <w:shd w:fill="EEF2F7" w:val="clear"/>
            <w:tcMar>
              <w:top w:type="dxa" w:w="60"/>
              <w:left w:type="dxa" w:w="80"/>
              <w:bottom w:type="dxa" w:w="60"/>
              <w:right w:type="dxa" w:w="80"/>
            </w:tcMar>
          </w:tcPr>
          <w:p>
            <w:r>
              <w:rPr>
                <w:rFonts w:ascii="Calibri" w:cs="Calibri" w:eastAsia="Calibri" w:hAnsi="Calibri"/>
                <w:sz w:val="18"/>
                <w:szCs w:val="18"/>
              </w:rPr>
              <w:t xml:space="preserve">Accepted only if validate_script returned valid=true for the same script in this session. Atomic: either DRAFT updated or nothing.</w:t>
            </w:r>
          </w:p>
        </w:tc>
      </w:tr>
    </w:tbl>
    <w:p>
      <w:pPr>
        <w:spacing w:after="100"/>
      </w:pPr>
    </w:p>
    <w:p>
      <w:pPr>
        <w:spacing w:after="80"/>
      </w:pPr>
      <w:r>
        <w:rPr>
          <w:rFonts w:ascii="Calibri" w:cs="Calibri" w:eastAsia="Calibri" w:hAnsi="Calibri"/>
          <w:i/>
          <w:iCs/>
          <w:color w:val="1F3864"/>
          <w:sz w:val="20"/>
          <w:szCs w:val="20"/>
        </w:rPr>
        <w:t xml:space="preserve">Security invariant: the MCP server binds only to a named local socket. It never listens on a network port. No transcript data, no screenshot bytes, and no script content travels outside the local machine via the MCP integration.</w:t>
      </w:r>
    </w:p>
    <w:p>
      <w:pPr>
        <w:spacing w:after="100"/>
      </w:pP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2026-10-23T16:53:45.683Z</dcterms:created>
  <dcterms:modified xsi:type="dcterms:W3CDTF">2026-10-23T16:53:45.684Z</dcterms:modified>
</cp:coreProperties>
</file>

<file path=docProps/custom.xml><?xml version="1.0" encoding="utf-8"?>
<Properties xmlns="http://schemas.openxmlformats.org/officeDocument/2006/custom-properties" xmlns:vt="http://schemas.openxmlformats.org/officeDocument/2006/docPropsVTypes"/>
</file>