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F3864"/>
          <w:sz w:val="52"/>
          <w:szCs w:val="52"/>
        </w:rPr>
        <w:t xml:space="preserve">Tracto Operations &amp; Deployment Guide</w:t>
      </w:r>
    </w:p>
    <w:p>
      <w:pPr>
        <w:spacing w:after="100"/>
        <w:jc w:val="center"/>
      </w:pPr>
      <w:r>
        <w:rPr>
          <w:rFonts w:ascii="Calibri" w:cs="Calibri" w:eastAsia="Calibri" w:hAnsi="Calibri"/>
          <w:color w:val="595959"/>
          <w:sz w:val="24"/>
          <w:szCs w:val="24"/>
        </w:rPr>
        <w:t xml:space="preserve">Version 1.0  |  2026-10-24</w:t>
      </w:r>
    </w:p>
    <w:p>
      <w:pPr>
        <w:spacing w:after="600"/>
        <w:jc w:val="center"/>
      </w:pPr>
      <w:r>
        <w:rPr>
          <w:rFonts w:ascii="Calibri" w:cs="Calibri" w:eastAsia="Calibri" w:hAnsi="Calibri"/>
          <w:i/>
          <w:iCs/>
          <w:color w:val="595959"/>
          <w:sz w:val="22"/>
          <w:szCs w:val="22"/>
        </w:rPr>
        <w:t xml:space="preserve">Tracto RPA Platform — Internal Operations Manual</w:t>
      </w:r>
    </w:p>
    <w:p>
      <w:pPr>
        <w:pBdr>
          <w:bottom w:color="AAAAAA" w:sz="6" w:space="1"/>
        </w:pBdr>
        <w:spacing w:after="120"/>
      </w:pPr>
    </w:p>
    <w:p>
      <w:pPr>
        <w:pStyle w:val="Heading1"/>
        <w:spacing w:after="200" w:before="400"/>
      </w:pPr>
      <w:r>
        <w:t xml:space="preserve">1. Prerequisites</w:t>
      </w:r>
    </w:p>
    <w:p>
      <w:pPr>
        <w:spacing w:after="100"/>
      </w:pPr>
      <w:r>
        <w:rPr>
          <w:rFonts w:ascii="Calibri" w:cs="Calibri" w:eastAsia="Calibri" w:hAnsi="Calibri"/>
          <w:sz w:val="22"/>
          <w:szCs w:val="22"/>
        </w:rPr>
        <w:t xml:space="preserve">The following software must be installed on every machine that builds or runs Tracto components.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tblGrid>
      <w:tr>
        <w:trPr>
          <w:tblHeader/>
        </w:trPr>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Component</w:t>
            </w:r>
          </w:p>
        </w:tc>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Version / Notes</w:t>
            </w:r>
          </w:p>
        </w:tc>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Required For</w:t>
            </w:r>
          </w:p>
        </w:tc>
      </w:tr>
      <w:tr>
        <w:tc>
          <w:tcPr>
            <w:tcMar>
              <w:top w:type="dxa" w:w="50"/>
              <w:left w:type="dxa" w:w="80"/>
              <w:bottom w:type="dxa" w:w="50"/>
              <w:right w:type="dxa" w:w="80"/>
            </w:tcMar>
          </w:tcPr>
          <w:p>
            <w:r>
              <w:rPr>
                <w:rFonts w:ascii="Calibri" w:cs="Calibri" w:eastAsia="Calibri" w:hAnsi="Calibri"/>
                <w:sz w:val="20"/>
                <w:szCs w:val="20"/>
              </w:rPr>
              <w:t xml:space="preserve">Windows 11</w:t>
            </w:r>
          </w:p>
        </w:tc>
        <w:tc>
          <w:tcPr>
            <w:tcMar>
              <w:top w:type="dxa" w:w="50"/>
              <w:left w:type="dxa" w:w="80"/>
              <w:bottom w:type="dxa" w:w="50"/>
              <w:right w:type="dxa" w:w="80"/>
            </w:tcMar>
          </w:tcPr>
          <w:p>
            <w:r>
              <w:rPr>
                <w:rFonts w:ascii="Calibri" w:cs="Calibri" w:eastAsia="Calibri" w:hAnsi="Calibri"/>
                <w:sz w:val="20"/>
                <w:szCs w:val="20"/>
              </w:rPr>
              <w:t xml:space="preserve">64-bit, 22H2 or later</w:t>
            </w:r>
          </w:p>
        </w:tc>
        <w:tc>
          <w:tcPr>
            <w:tcMar>
              <w:top w:type="dxa" w:w="50"/>
              <w:left w:type="dxa" w:w="80"/>
              <w:bottom w:type="dxa" w:w="50"/>
              <w:right w:type="dxa" w:w="80"/>
            </w:tcMar>
          </w:tcPr>
          <w:p>
            <w:r>
              <w:rPr>
                <w:rFonts w:ascii="Calibri" w:cs="Calibri" w:eastAsia="Calibri" w:hAnsi="Calibri"/>
                <w:sz w:val="20"/>
                <w:szCs w:val="20"/>
              </w:rPr>
              <w:t xml:space="preserve">Desktop Runtime (GUI automation)</w:t>
            </w:r>
          </w:p>
        </w:tc>
      </w:tr>
      <w:tr>
        <w:tc>
          <w:tcPr>
            <w:tcMar>
              <w:top w:type="dxa" w:w="50"/>
              <w:left w:type="dxa" w:w="80"/>
              <w:bottom w:type="dxa" w:w="50"/>
              <w:right w:type="dxa" w:w="80"/>
            </w:tcMar>
          </w:tcPr>
          <w:p>
            <w:r>
              <w:rPr>
                <w:rFonts w:ascii="Calibri" w:cs="Calibri" w:eastAsia="Calibri" w:hAnsi="Calibri"/>
                <w:sz w:val="20"/>
                <w:szCs w:val="20"/>
              </w:rPr>
              <w:t xml:space="preserve">.NET 10 SDK</w:t>
            </w:r>
          </w:p>
        </w:tc>
        <w:tc>
          <w:tcPr>
            <w:tcMar>
              <w:top w:type="dxa" w:w="50"/>
              <w:left w:type="dxa" w:w="80"/>
              <w:bottom w:type="dxa" w:w="50"/>
              <w:right w:type="dxa" w:w="80"/>
            </w:tcMar>
          </w:tcPr>
          <w:p>
            <w:r>
              <w:rPr>
                <w:rFonts w:ascii="Calibri" w:cs="Calibri" w:eastAsia="Calibri" w:hAnsi="Calibri"/>
                <w:sz w:val="20"/>
                <w:szCs w:val="20"/>
              </w:rPr>
              <w:t xml:space="preserve">10.0.x, net10.0 / net10.0-windows TFMs</w:t>
            </w:r>
          </w:p>
        </w:tc>
        <w:tc>
          <w:tcPr>
            <w:tcMar>
              <w:top w:type="dxa" w:w="50"/>
              <w:left w:type="dxa" w:w="80"/>
              <w:bottom w:type="dxa" w:w="50"/>
              <w:right w:type="dxa" w:w="80"/>
            </w:tcMar>
          </w:tcPr>
          <w:p>
            <w:r>
              <w:rPr>
                <w:rFonts w:ascii="Calibri" w:cs="Calibri" w:eastAsia="Calibri" w:hAnsi="Calibri"/>
                <w:sz w:val="20"/>
                <w:szCs w:val="20"/>
              </w:rPr>
              <w:t xml:space="preserve">All components</w:t>
            </w:r>
          </w:p>
        </w:tc>
      </w:tr>
      <w:tr>
        <w:tc>
          <w:tcPr>
            <w:tcMar>
              <w:top w:type="dxa" w:w="50"/>
              <w:left w:type="dxa" w:w="80"/>
              <w:bottom w:type="dxa" w:w="50"/>
              <w:right w:type="dxa" w:w="80"/>
            </w:tcMar>
          </w:tcPr>
          <w:p>
            <w:r>
              <w:rPr>
                <w:rFonts w:ascii="Calibri" w:cs="Calibri" w:eastAsia="Calibri" w:hAnsi="Calibri"/>
                <w:sz w:val="20"/>
                <w:szCs w:val="20"/>
              </w:rPr>
              <w:t xml:space="preserve">Node.js</w:t>
            </w:r>
          </w:p>
        </w:tc>
        <w:tc>
          <w:tcPr>
            <w:tcMar>
              <w:top w:type="dxa" w:w="50"/>
              <w:left w:type="dxa" w:w="80"/>
              <w:bottom w:type="dxa" w:w="50"/>
              <w:right w:type="dxa" w:w="80"/>
            </w:tcMar>
          </w:tcPr>
          <w:p>
            <w:r>
              <w:rPr>
                <w:rFonts w:ascii="Calibri" w:cs="Calibri" w:eastAsia="Calibri" w:hAnsi="Calibri"/>
                <w:sz w:val="20"/>
                <w:szCs w:val="20"/>
              </w:rPr>
              <w:t xml:space="preserve">18 LTS or later</w:t>
            </w:r>
          </w:p>
        </w:tc>
        <w:tc>
          <w:tcPr>
            <w:tcMar>
              <w:top w:type="dxa" w:w="50"/>
              <w:left w:type="dxa" w:w="80"/>
              <w:bottom w:type="dxa" w:w="50"/>
              <w:right w:type="dxa" w:w="80"/>
            </w:tcMar>
          </w:tcPr>
          <w:p>
            <w:r>
              <w:rPr>
                <w:rFonts w:ascii="Calibri" w:cs="Calibri" w:eastAsia="Calibri" w:hAnsi="Calibri"/>
                <w:sz w:val="20"/>
                <w:szCs w:val="20"/>
              </w:rPr>
              <w:t xml:space="preserve">Script tooling, ops scripts</w:t>
            </w:r>
          </w:p>
        </w:tc>
      </w:tr>
      <w:tr>
        <w:tc>
          <w:tcPr>
            <w:tcMar>
              <w:top w:type="dxa" w:w="50"/>
              <w:left w:type="dxa" w:w="80"/>
              <w:bottom w:type="dxa" w:w="50"/>
              <w:right w:type="dxa" w:w="80"/>
            </w:tcMar>
          </w:tcPr>
          <w:p>
            <w:r>
              <w:rPr>
                <w:rFonts w:ascii="Calibri" w:cs="Calibri" w:eastAsia="Calibri" w:hAnsi="Calibri"/>
                <w:sz w:val="20"/>
                <w:szCs w:val="20"/>
              </w:rPr>
              <w:t xml:space="preserve">Visual Studio 2022</w:t>
            </w:r>
          </w:p>
        </w:tc>
        <w:tc>
          <w:tcPr>
            <w:tcMar>
              <w:top w:type="dxa" w:w="50"/>
              <w:left w:type="dxa" w:w="80"/>
              <w:bottom w:type="dxa" w:w="50"/>
              <w:right w:type="dxa" w:w="80"/>
            </w:tcMar>
          </w:tcPr>
          <w:p>
            <w:r>
              <w:rPr>
                <w:rFonts w:ascii="Calibri" w:cs="Calibri" w:eastAsia="Calibri" w:hAnsi="Calibri"/>
                <w:sz w:val="20"/>
                <w:szCs w:val="20"/>
              </w:rPr>
              <w:t xml:space="preserve">17.x with ASP.NET / C# workload</w:t>
            </w:r>
          </w:p>
        </w:tc>
        <w:tc>
          <w:tcPr>
            <w:tcMar>
              <w:top w:type="dxa" w:w="50"/>
              <w:left w:type="dxa" w:w="80"/>
              <w:bottom w:type="dxa" w:w="50"/>
              <w:right w:type="dxa" w:w="80"/>
            </w:tcMar>
          </w:tcPr>
          <w:p>
            <w:r>
              <w:rPr>
                <w:rFonts w:ascii="Calibri" w:cs="Calibri" w:eastAsia="Calibri" w:hAnsi="Calibri"/>
                <w:sz w:val="20"/>
                <w:szCs w:val="20"/>
              </w:rPr>
              <w:t xml:space="preserve">Development IDE</w:t>
            </w:r>
          </w:p>
        </w:tc>
      </w:tr>
      <w:tr>
        <w:tc>
          <w:tcPr>
            <w:tcMar>
              <w:top w:type="dxa" w:w="50"/>
              <w:left w:type="dxa" w:w="80"/>
              <w:bottom w:type="dxa" w:w="50"/>
              <w:right w:type="dxa" w:w="80"/>
            </w:tcMar>
          </w:tcPr>
          <w:p>
            <w:r>
              <w:rPr>
                <w:rFonts w:ascii="Calibri" w:cs="Calibri" w:eastAsia="Calibri" w:hAnsi="Calibri"/>
                <w:sz w:val="20"/>
                <w:szCs w:val="20"/>
              </w:rPr>
              <w:t xml:space="preserve">VS Code + C# Extension</w:t>
            </w:r>
          </w:p>
        </w:tc>
        <w:tc>
          <w:tcPr>
            <w:tcMar>
              <w:top w:type="dxa" w:w="50"/>
              <w:left w:type="dxa" w:w="80"/>
              <w:bottom w:type="dxa" w:w="50"/>
              <w:right w:type="dxa" w:w="80"/>
            </w:tcMar>
          </w:tcPr>
          <w:p>
            <w:r>
              <w:rPr>
                <w:rFonts w:ascii="Calibri" w:cs="Calibri" w:eastAsia="Calibri" w:hAnsi="Calibri"/>
                <w:sz w:val="20"/>
                <w:szCs w:val="20"/>
              </w:rPr>
              <w:t xml:space="preserve">Alternatively to Visual Studio</w:t>
            </w:r>
          </w:p>
        </w:tc>
        <w:tc>
          <w:tcPr>
            <w:tcMar>
              <w:top w:type="dxa" w:w="50"/>
              <w:left w:type="dxa" w:w="80"/>
              <w:bottom w:type="dxa" w:w="50"/>
              <w:right w:type="dxa" w:w="80"/>
            </w:tcMar>
          </w:tcPr>
          <w:p>
            <w:r>
              <w:rPr>
                <w:rFonts w:ascii="Calibri" w:cs="Calibri" w:eastAsia="Calibri" w:hAnsi="Calibri"/>
                <w:sz w:val="20"/>
                <w:szCs w:val="20"/>
              </w:rPr>
              <w:t xml:space="preserve">Lightweight development</w:t>
            </w:r>
          </w:p>
        </w:tc>
      </w:tr>
      <w:tr>
        <w:tc>
          <w:tcPr>
            <w:tcMar>
              <w:top w:type="dxa" w:w="50"/>
              <w:left w:type="dxa" w:w="80"/>
              <w:bottom w:type="dxa" w:w="50"/>
              <w:right w:type="dxa" w:w="80"/>
            </w:tcMar>
          </w:tcPr>
          <w:p>
            <w:r>
              <w:rPr>
                <w:rFonts w:ascii="Calibri" w:cs="Calibri" w:eastAsia="Calibri" w:hAnsi="Calibri"/>
                <w:sz w:val="20"/>
                <w:szCs w:val="20"/>
              </w:rPr>
              <w:t xml:space="preserve">SQLite</w:t>
            </w:r>
          </w:p>
        </w:tc>
        <w:tc>
          <w:tcPr>
            <w:tcMar>
              <w:top w:type="dxa" w:w="50"/>
              <w:left w:type="dxa" w:w="80"/>
              <w:bottom w:type="dxa" w:w="50"/>
              <w:right w:type="dxa" w:w="80"/>
            </w:tcMar>
          </w:tcPr>
          <w:p>
            <w:r>
              <w:rPr>
                <w:rFonts w:ascii="Calibri" w:cs="Calibri" w:eastAsia="Calibri" w:hAnsi="Calibri"/>
                <w:sz w:val="20"/>
                <w:szCs w:val="20"/>
              </w:rPr>
              <w:t xml:space="preserve">Bundled via EF Core — no separate install</w:t>
            </w:r>
          </w:p>
        </w:tc>
        <w:tc>
          <w:tcPr>
            <w:tcMar>
              <w:top w:type="dxa" w:w="50"/>
              <w:left w:type="dxa" w:w="80"/>
              <w:bottom w:type="dxa" w:w="50"/>
              <w:right w:type="dxa" w:w="80"/>
            </w:tcMar>
          </w:tcPr>
          <w:p>
            <w:r>
              <w:rPr>
                <w:rFonts w:ascii="Calibri" w:cs="Calibri" w:eastAsia="Calibri" w:hAnsi="Calibri"/>
                <w:sz w:val="20"/>
                <w:szCs w:val="20"/>
              </w:rPr>
              <w:t xml:space="preserve">Orchestrator data store</w:t>
            </w:r>
          </w:p>
        </w:tc>
      </w:tr>
    </w:tbl>
    <w:p>
      <w:pPr>
        <w:spacing w:after="80"/>
      </w:pPr>
    </w:p>
    <w:p>
      <w:pPr>
        <w:pBdr>
          <w:bottom w:color="AAAAAA" w:sz="6" w:space="1"/>
        </w:pBdr>
        <w:spacing w:after="120"/>
      </w:pPr>
    </w:p>
    <w:p>
      <w:pPr>
        <w:pStyle w:val="Heading1"/>
        <w:spacing w:after="200" w:before="400"/>
      </w:pPr>
      <w:r>
        <w:t xml:space="preserve">2. Repository Structure</w:t>
      </w:r>
    </w:p>
    <w:p>
      <w:pPr>
        <w:spacing w:after="100"/>
      </w:pPr>
      <w:r>
        <w:rPr>
          <w:rFonts w:ascii="Calibri" w:cs="Calibri" w:eastAsia="Calibri" w:hAnsi="Calibri"/>
          <w:sz w:val="22"/>
          <w:szCs w:val="22"/>
        </w:rPr>
        <w:t xml:space="preserve">The monorepo is rooted at tracto/ and organised into one folder per deployable component:</w:t>
      </w:r>
    </w:p>
    <w:p>
      <w:pPr>
        <w:spacing w:after="60"/>
        <w:ind w:left="576"/>
      </w:pPr>
      <w:r>
        <w:rPr>
          <w:rFonts w:ascii="Courier New" w:cs="Courier New" w:eastAsia="Courier New" w:hAnsi="Courier New"/>
          <w:color w:val="1F3864"/>
          <w:sz w:val="18"/>
          <w:szCs w:val="18"/>
        </w:rPr>
        <w:t xml:space="preserve">tracto/</w:t>
      </w:r>
    </w:p>
    <w:p>
      <w:pPr>
        <w:spacing w:after="60"/>
        <w:ind w:left="576"/>
      </w:pPr>
      <w:r>
        <w:rPr>
          <w:rFonts w:ascii="Courier New" w:cs="Courier New" w:eastAsia="Courier New" w:hAnsi="Courier New"/>
          <w:color w:val="1F3864"/>
          <w:sz w:val="18"/>
          <w:szCs w:val="18"/>
        </w:rPr>
        <w:t xml:space="preserve">  contract/         — Shared data models (Tracto.Contract.Models)</w:t>
      </w:r>
    </w:p>
    <w:p>
      <w:pPr>
        <w:spacing w:after="60"/>
        <w:ind w:left="576"/>
      </w:pPr>
      <w:r>
        <w:rPr>
          <w:rFonts w:ascii="Courier New" w:cs="Courier New" w:eastAsia="Courier New" w:hAnsi="Courier New"/>
          <w:color w:val="1F3864"/>
          <w:sz w:val="18"/>
          <w:szCs w:val="18"/>
        </w:rPr>
        <w:t xml:space="preserve">  orchestrator/     — Job orchestration service (Tracto.Orchestrator.*)</w:t>
      </w:r>
    </w:p>
    <w:p>
      <w:pPr>
        <w:spacing w:after="60"/>
        <w:ind w:left="576"/>
      </w:pPr>
      <w:r>
        <w:rPr>
          <w:rFonts w:ascii="Courier New" w:cs="Courier New" w:eastAsia="Courier New" w:hAnsi="Courier New"/>
          <w:color w:val="1F3864"/>
          <w:sz w:val="18"/>
          <w:szCs w:val="18"/>
        </w:rPr>
        <w:t xml:space="preserve">  desktop-runtime/  — Windows automation executor (Tracto.Desktop.Runtime)</w:t>
      </w:r>
    </w:p>
    <w:p>
      <w:pPr>
        <w:spacing w:after="60"/>
        <w:ind w:left="576"/>
      </w:pPr>
      <w:r>
        <w:rPr>
          <w:rFonts w:ascii="Courier New" w:cs="Courier New" w:eastAsia="Courier New" w:hAnsi="Courier New"/>
          <w:color w:val="1F3864"/>
          <w:sz w:val="18"/>
          <w:szCs w:val="18"/>
        </w:rPr>
        <w:t xml:space="preserve">  designer/         — Visual workflow builder (Tracto.Designer.*)</w:t>
      </w:r>
    </w:p>
    <w:p>
      <w:pPr>
        <w:spacing w:after="60"/>
        <w:ind w:left="576"/>
      </w:pPr>
      <w:r>
        <w:rPr>
          <w:rFonts w:ascii="Courier New" w:cs="Courier New" w:eastAsia="Courier New" w:hAnsi="Courier New"/>
          <w:color w:val="1F3864"/>
          <w:sz w:val="18"/>
          <w:szCs w:val="18"/>
        </w:rPr>
        <w:t xml:space="preserve">  hello-world/      — Sample external service (Tracto.HelloWorld.Api)</w:t>
      </w:r>
    </w:p>
    <w:p>
      <w:pPr>
        <w:spacing w:after="60"/>
        <w:ind w:left="576"/>
      </w:pPr>
      <w:r>
        <w:rPr>
          <w:rFonts w:ascii="Courier New" w:cs="Courier New" w:eastAsia="Courier New" w:hAnsi="Courier New"/>
          <w:color w:val="1F3864"/>
          <w:sz w:val="18"/>
          <w:szCs w:val="18"/>
        </w:rPr>
        <w:t xml:space="preserve">  e2e/              — End-to-end tests (Tracto.E2E.Tests)</w:t>
      </w:r>
    </w:p>
    <w:p>
      <w:pPr>
        <w:spacing w:after="60"/>
        <w:ind w:left="576"/>
      </w:pPr>
      <w:r>
        <w:rPr>
          <w:rFonts w:ascii="Courier New" w:cs="Courier New" w:eastAsia="Courier New" w:hAnsi="Courier New"/>
          <w:color w:val="1F3864"/>
          <w:sz w:val="18"/>
          <w:szCs w:val="18"/>
        </w:rPr>
        <w:t xml:space="preserve">  tracto.slnx       — Solution file (all projects)</w:t>
      </w:r>
    </w:p>
    <w:p>
      <w:pPr>
        <w:spacing w:after="60"/>
        <w:ind w:left="576"/>
      </w:pPr>
      <w:r>
        <w:rPr>
          <w:rFonts w:ascii="Courier New" w:cs="Courier New" w:eastAsia="Courier New" w:hAnsi="Courier New"/>
          <w:color w:val="1F3864"/>
          <w:sz w:val="18"/>
          <w:szCs w:val="18"/>
        </w:rPr>
        <w:t xml:space="preserve">  run-e2e.ps1       — PowerShell helper to run the full E2E suite</w:t>
      </w:r>
    </w:p>
    <w:p>
      <w:pPr>
        <w:spacing w:after="80"/>
      </w:pPr>
    </w:p>
    <w:p>
      <w:pPr>
        <w:spacing w:after="100"/>
      </w:pPr>
      <w:r>
        <w:rPr>
          <w:rFonts w:ascii="Calibri" w:cs="Calibri" w:eastAsia="Calibri" w:hAnsi="Calibri"/>
          <w:sz w:val="22"/>
          <w:szCs w:val="22"/>
        </w:rPr>
        <w:t xml:space="preserve">Each component follows the clean-architecture folder layout: Api, Application, Domain, Infrastructure.</w:t>
      </w:r>
    </w:p>
    <w:p>
      <w:pPr>
        <w:spacing w:after="80"/>
      </w:pPr>
    </w:p>
    <w:p>
      <w:pPr>
        <w:pBdr>
          <w:bottom w:color="AAAAAA" w:sz="6" w:space="1"/>
        </w:pBdr>
        <w:spacing w:after="120"/>
      </w:pPr>
    </w:p>
    <w:p>
      <w:pPr>
        <w:pStyle w:val="Heading1"/>
        <w:spacing w:after="200" w:before="400"/>
      </w:pPr>
      <w:r>
        <w:t xml:space="preserve">3. Building the Platform</w:t>
      </w:r>
    </w:p>
    <w:p>
      <w:pPr>
        <w:pStyle w:val="Heading2"/>
        <w:spacing w:after="120" w:before="300"/>
      </w:pPr>
      <w:r>
        <w:t xml:space="preserve">3.1 Build All Projects</w:t>
      </w:r>
    </w:p>
    <w:p>
      <w:pPr>
        <w:spacing w:after="100"/>
      </w:pPr>
      <w:r>
        <w:rPr>
          <w:rFonts w:ascii="Calibri" w:cs="Calibri" w:eastAsia="Calibri" w:hAnsi="Calibri"/>
          <w:sz w:val="22"/>
          <w:szCs w:val="22"/>
        </w:rPr>
        <w:t xml:space="preserve">From the repository root (tracto/):</w:t>
      </w:r>
    </w:p>
    <w:p>
      <w:pPr>
        <w:spacing w:after="60"/>
        <w:ind w:left="576"/>
      </w:pPr>
      <w:r>
        <w:rPr>
          <w:rFonts w:ascii="Courier New" w:cs="Courier New" w:eastAsia="Courier New" w:hAnsi="Courier New"/>
          <w:color w:val="1F3864"/>
          <w:sz w:val="18"/>
          <w:szCs w:val="18"/>
        </w:rPr>
        <w:t xml:space="preserve">dotnet build tracto.slnx</w:t>
      </w:r>
    </w:p>
    <w:p>
      <w:pPr>
        <w:spacing w:after="80"/>
      </w:pPr>
    </w:p>
    <w:p>
      <w:pPr>
        <w:pStyle w:val="Heading2"/>
        <w:spacing w:after="120" w:before="300"/>
      </w:pPr>
      <w:r>
        <w:t xml:space="preserve">3.2 Build a Specific Component</w:t>
      </w:r>
    </w:p>
    <w:p>
      <w:pPr>
        <w:spacing w:after="60"/>
        <w:ind w:left="576"/>
      </w:pPr>
      <w:r>
        <w:rPr>
          <w:rFonts w:ascii="Courier New" w:cs="Courier New" w:eastAsia="Courier New" w:hAnsi="Courier New"/>
          <w:color w:val="1F3864"/>
          <w:sz w:val="18"/>
          <w:szCs w:val="18"/>
        </w:rPr>
        <w:t xml:space="preserve">dotnet build orchestrator/</w:t>
      </w:r>
    </w:p>
    <w:p>
      <w:pPr>
        <w:spacing w:after="60"/>
        <w:ind w:left="576"/>
      </w:pPr>
      <w:r>
        <w:rPr>
          <w:rFonts w:ascii="Courier New" w:cs="Courier New" w:eastAsia="Courier New" w:hAnsi="Courier New"/>
          <w:color w:val="1F3864"/>
          <w:sz w:val="18"/>
          <w:szCs w:val="18"/>
        </w:rPr>
        <w:t xml:space="preserve">dotnet build hello-world/</w:t>
      </w:r>
    </w:p>
    <w:p>
      <w:pPr>
        <w:spacing w:after="60"/>
        <w:ind w:left="576"/>
      </w:pPr>
      <w:r>
        <w:rPr>
          <w:rFonts w:ascii="Courier New" w:cs="Courier New" w:eastAsia="Courier New" w:hAnsi="Courier New"/>
          <w:color w:val="1F3864"/>
          <w:sz w:val="18"/>
          <w:szCs w:val="18"/>
        </w:rPr>
        <w:t xml:space="preserve">dotnet build desktop-runtime/</w:t>
      </w:r>
    </w:p>
    <w:p>
      <w:pPr>
        <w:spacing w:after="60"/>
        <w:ind w:left="576"/>
      </w:pPr>
      <w:r>
        <w:rPr>
          <w:rFonts w:ascii="Courier New" w:cs="Courier New" w:eastAsia="Courier New" w:hAnsi="Courier New"/>
          <w:color w:val="1F3864"/>
          <w:sz w:val="18"/>
          <w:szCs w:val="18"/>
        </w:rPr>
        <w:t xml:space="preserve">dotnet build designer/</w:t>
      </w:r>
    </w:p>
    <w:p>
      <w:pPr>
        <w:spacing w:after="80"/>
      </w:pPr>
    </w:p>
    <w:p>
      <w:pPr>
        <w:pStyle w:val="Heading2"/>
        <w:spacing w:after="120" w:before="300"/>
      </w:pPr>
      <w:r>
        <w:t xml:space="preserve">3.3 Target Frameworks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tblGrid>
      <w:tr>
        <w:trPr>
          <w:tblHeader/>
        </w:trPr>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Component</w:t>
            </w:r>
          </w:p>
        </w:tc>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Target Framework</w:t>
            </w:r>
          </w:p>
        </w:tc>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Notes</w:t>
            </w:r>
          </w:p>
        </w:tc>
      </w:tr>
      <w:tr>
        <w:tc>
          <w:tcPr>
            <w:tcMar>
              <w:top w:type="dxa" w:w="50"/>
              <w:left w:type="dxa" w:w="80"/>
              <w:bottom w:type="dxa" w:w="50"/>
              <w:right w:type="dxa" w:w="80"/>
            </w:tcMar>
          </w:tcPr>
          <w:p>
            <w:r>
              <w:rPr>
                <w:rFonts w:ascii="Calibri" w:cs="Calibri" w:eastAsia="Calibri" w:hAnsi="Calibri"/>
                <w:sz w:val="20"/>
                <w:szCs w:val="20"/>
              </w:rPr>
              <w:t xml:space="preserve">Orchestrator</w:t>
            </w:r>
          </w:p>
        </w:tc>
        <w:tc>
          <w:tcPr>
            <w:tcMar>
              <w:top w:type="dxa" w:w="50"/>
              <w:left w:type="dxa" w:w="80"/>
              <w:bottom w:type="dxa" w:w="50"/>
              <w:right w:type="dxa" w:w="80"/>
            </w:tcMar>
          </w:tcPr>
          <w:p>
            <w:r>
              <w:rPr>
                <w:rFonts w:ascii="Calibri" w:cs="Calibri" w:eastAsia="Calibri" w:hAnsi="Calibri"/>
                <w:sz w:val="20"/>
                <w:szCs w:val="20"/>
              </w:rPr>
              <w:t xml:space="preserve">net10.0</w:t>
            </w:r>
          </w:p>
        </w:tc>
        <w:tc>
          <w:tcPr>
            <w:tcMar>
              <w:top w:type="dxa" w:w="50"/>
              <w:left w:type="dxa" w:w="80"/>
              <w:bottom w:type="dxa" w:w="50"/>
              <w:right w:type="dxa" w:w="80"/>
            </w:tcMar>
          </w:tcPr>
          <w:p>
            <w:r>
              <w:rPr>
                <w:rFonts w:ascii="Calibri" w:cs="Calibri" w:eastAsia="Calibri" w:hAnsi="Calibri"/>
                <w:sz w:val="20"/>
                <w:szCs w:val="20"/>
              </w:rPr>
              <w:t xml:space="preserve">Cross-platform</w:t>
            </w:r>
          </w:p>
        </w:tc>
      </w:tr>
      <w:tr>
        <w:tc>
          <w:tcPr>
            <w:tcMar>
              <w:top w:type="dxa" w:w="50"/>
              <w:left w:type="dxa" w:w="80"/>
              <w:bottom w:type="dxa" w:w="50"/>
              <w:right w:type="dxa" w:w="80"/>
            </w:tcMar>
          </w:tcPr>
          <w:p>
            <w:r>
              <w:rPr>
                <w:rFonts w:ascii="Calibri" w:cs="Calibri" w:eastAsia="Calibri" w:hAnsi="Calibri"/>
                <w:sz w:val="20"/>
                <w:szCs w:val="20"/>
              </w:rPr>
              <w:t xml:space="preserve">Hello World API</w:t>
            </w:r>
          </w:p>
        </w:tc>
        <w:tc>
          <w:tcPr>
            <w:tcMar>
              <w:top w:type="dxa" w:w="50"/>
              <w:left w:type="dxa" w:w="80"/>
              <w:bottom w:type="dxa" w:w="50"/>
              <w:right w:type="dxa" w:w="80"/>
            </w:tcMar>
          </w:tcPr>
          <w:p>
            <w:r>
              <w:rPr>
                <w:rFonts w:ascii="Calibri" w:cs="Calibri" w:eastAsia="Calibri" w:hAnsi="Calibri"/>
                <w:sz w:val="20"/>
                <w:szCs w:val="20"/>
              </w:rPr>
              <w:t xml:space="preserve">net10.0</w:t>
            </w:r>
          </w:p>
        </w:tc>
        <w:tc>
          <w:tcPr>
            <w:tcMar>
              <w:top w:type="dxa" w:w="50"/>
              <w:left w:type="dxa" w:w="80"/>
              <w:bottom w:type="dxa" w:w="50"/>
              <w:right w:type="dxa" w:w="80"/>
            </w:tcMar>
          </w:tcPr>
          <w:p>
            <w:r>
              <w:rPr>
                <w:rFonts w:ascii="Calibri" w:cs="Calibri" w:eastAsia="Calibri" w:hAnsi="Calibri"/>
                <w:sz w:val="20"/>
                <w:szCs w:val="20"/>
              </w:rPr>
              <w:t xml:space="preserve">Cross-platform</w:t>
            </w:r>
          </w:p>
        </w:tc>
      </w:tr>
      <w:tr>
        <w:tc>
          <w:tcPr>
            <w:tcMar>
              <w:top w:type="dxa" w:w="50"/>
              <w:left w:type="dxa" w:w="80"/>
              <w:bottom w:type="dxa" w:w="50"/>
              <w:right w:type="dxa" w:w="80"/>
            </w:tcMar>
          </w:tcPr>
          <w:p>
            <w:r>
              <w:rPr>
                <w:rFonts w:ascii="Calibri" w:cs="Calibri" w:eastAsia="Calibri" w:hAnsi="Calibri"/>
                <w:sz w:val="20"/>
                <w:szCs w:val="20"/>
              </w:rPr>
              <w:t xml:space="preserve">Desktop Runtime</w:t>
            </w:r>
          </w:p>
        </w:tc>
        <w:tc>
          <w:tcPr>
            <w:tcMar>
              <w:top w:type="dxa" w:w="50"/>
              <w:left w:type="dxa" w:w="80"/>
              <w:bottom w:type="dxa" w:w="50"/>
              <w:right w:type="dxa" w:w="80"/>
            </w:tcMar>
          </w:tcPr>
          <w:p>
            <w:r>
              <w:rPr>
                <w:rFonts w:ascii="Calibri" w:cs="Calibri" w:eastAsia="Calibri" w:hAnsi="Calibri"/>
                <w:sz w:val="20"/>
                <w:szCs w:val="20"/>
              </w:rPr>
              <w:t xml:space="preserve">net10.0-windows</w:t>
            </w:r>
          </w:p>
        </w:tc>
        <w:tc>
          <w:tcPr>
            <w:tcMar>
              <w:top w:type="dxa" w:w="50"/>
              <w:left w:type="dxa" w:w="80"/>
              <w:bottom w:type="dxa" w:w="50"/>
              <w:right w:type="dxa" w:w="80"/>
            </w:tcMar>
          </w:tcPr>
          <w:p>
            <w:r>
              <w:rPr>
                <w:rFonts w:ascii="Calibri" w:cs="Calibri" w:eastAsia="Calibri" w:hAnsi="Calibri"/>
                <w:sz w:val="20"/>
                <w:szCs w:val="20"/>
              </w:rPr>
              <w:t xml:space="preserve">Windows only (GUI automation)</w:t>
            </w:r>
          </w:p>
        </w:tc>
      </w:tr>
      <w:tr>
        <w:tc>
          <w:tcPr>
            <w:tcMar>
              <w:top w:type="dxa" w:w="50"/>
              <w:left w:type="dxa" w:w="80"/>
              <w:bottom w:type="dxa" w:w="50"/>
              <w:right w:type="dxa" w:w="80"/>
            </w:tcMar>
          </w:tcPr>
          <w:p>
            <w:r>
              <w:rPr>
                <w:rFonts w:ascii="Calibri" w:cs="Calibri" w:eastAsia="Calibri" w:hAnsi="Calibri"/>
                <w:sz w:val="20"/>
                <w:szCs w:val="20"/>
              </w:rPr>
              <w:t xml:space="preserve">Designer</w:t>
            </w:r>
          </w:p>
        </w:tc>
        <w:tc>
          <w:tcPr>
            <w:tcMar>
              <w:top w:type="dxa" w:w="50"/>
              <w:left w:type="dxa" w:w="80"/>
              <w:bottom w:type="dxa" w:w="50"/>
              <w:right w:type="dxa" w:w="80"/>
            </w:tcMar>
          </w:tcPr>
          <w:p>
            <w:r>
              <w:rPr>
                <w:rFonts w:ascii="Calibri" w:cs="Calibri" w:eastAsia="Calibri" w:hAnsi="Calibri"/>
                <w:sz w:val="20"/>
                <w:szCs w:val="20"/>
              </w:rPr>
              <w:t xml:space="preserve">net10.0-windows</w:t>
            </w:r>
          </w:p>
        </w:tc>
        <w:tc>
          <w:tcPr>
            <w:tcMar>
              <w:top w:type="dxa" w:w="50"/>
              <w:left w:type="dxa" w:w="80"/>
              <w:bottom w:type="dxa" w:w="50"/>
              <w:right w:type="dxa" w:w="80"/>
            </w:tcMar>
          </w:tcPr>
          <w:p>
            <w:r>
              <w:rPr>
                <w:rFonts w:ascii="Calibri" w:cs="Calibri" w:eastAsia="Calibri" w:hAnsi="Calibri"/>
                <w:sz w:val="20"/>
                <w:szCs w:val="20"/>
              </w:rPr>
              <w:t xml:space="preserve">Windows only (WPF/WinForms)</w:t>
            </w:r>
          </w:p>
        </w:tc>
      </w:tr>
      <w:tr>
        <w:tc>
          <w:tcPr>
            <w:tcMar>
              <w:top w:type="dxa" w:w="50"/>
              <w:left w:type="dxa" w:w="80"/>
              <w:bottom w:type="dxa" w:w="50"/>
              <w:right w:type="dxa" w:w="80"/>
            </w:tcMar>
          </w:tcPr>
          <w:p>
            <w:r>
              <w:rPr>
                <w:rFonts w:ascii="Calibri" w:cs="Calibri" w:eastAsia="Calibri" w:hAnsi="Calibri"/>
                <w:sz w:val="20"/>
                <w:szCs w:val="20"/>
              </w:rPr>
              <w:t xml:space="preserve">E2E Tests</w:t>
            </w:r>
          </w:p>
        </w:tc>
        <w:tc>
          <w:tcPr>
            <w:tcMar>
              <w:top w:type="dxa" w:w="50"/>
              <w:left w:type="dxa" w:w="80"/>
              <w:bottom w:type="dxa" w:w="50"/>
              <w:right w:type="dxa" w:w="80"/>
            </w:tcMar>
          </w:tcPr>
          <w:p>
            <w:r>
              <w:rPr>
                <w:rFonts w:ascii="Calibri" w:cs="Calibri" w:eastAsia="Calibri" w:hAnsi="Calibri"/>
                <w:sz w:val="20"/>
                <w:szCs w:val="20"/>
              </w:rPr>
              <w:t xml:space="preserve">net10.0</w:t>
            </w:r>
          </w:p>
        </w:tc>
        <w:tc>
          <w:tcPr>
            <w:tcMar>
              <w:top w:type="dxa" w:w="50"/>
              <w:left w:type="dxa" w:w="80"/>
              <w:bottom w:type="dxa" w:w="50"/>
              <w:right w:type="dxa" w:w="80"/>
            </w:tcMar>
          </w:tcPr>
          <w:p>
            <w:r>
              <w:rPr>
                <w:rFonts w:ascii="Calibri" w:cs="Calibri" w:eastAsia="Calibri" w:hAnsi="Calibri"/>
                <w:sz w:val="20"/>
                <w:szCs w:val="20"/>
              </w:rPr>
              <w:t xml:space="preserve">Cross-platform test runner</w:t>
            </w:r>
          </w:p>
        </w:tc>
      </w:tr>
    </w:tbl>
    <w:p>
      <w:pPr>
        <w:spacing w:after="80"/>
      </w:pPr>
    </w:p>
    <w:p>
      <w:pPr>
        <w:spacing w:after="100"/>
      </w:pPr>
      <w:r>
        <w:rPr>
          <w:rFonts w:ascii="Calibri" w:cs="Calibri" w:eastAsia="Calibri" w:hAnsi="Calibri"/>
          <w:sz w:val="22"/>
          <w:szCs w:val="22"/>
        </w:rPr>
        <w:t xml:space="preserve">All projects target .NET 10 / C# 14. The Directory.Build.props pattern is used to enforce consistent platform settings across all repos — no exceptions.</w:t>
      </w:r>
    </w:p>
    <w:p>
      <w:pPr>
        <w:spacing w:after="80"/>
      </w:pPr>
    </w:p>
    <w:p>
      <w:pPr>
        <w:pBdr>
          <w:bottom w:color="AAAAAA" w:sz="6" w:space="1"/>
        </w:pBdr>
        <w:spacing w:after="120"/>
      </w:pPr>
    </w:p>
    <w:p>
      <w:pPr>
        <w:pStyle w:val="Heading1"/>
        <w:spacing w:after="200" w:before="400"/>
      </w:pPr>
      <w:r>
        <w:t xml:space="preserve">4. Running the Orchestrator</w:t>
      </w:r>
    </w:p>
    <w:p>
      <w:pPr>
        <w:pStyle w:val="Heading2"/>
        <w:spacing w:after="120" w:before="300"/>
      </w:pPr>
      <w:r>
        <w:t xml:space="preserve">4.1 Environment Variables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2160"/>
        <w:gridCol w:w="2160"/>
        <w:gridCol w:w="2160"/>
      </w:tblGrid>
      <w:tr>
        <w:trPr>
          <w:tblHeader/>
        </w:trPr>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Variable</w:t>
            </w:r>
          </w:p>
        </w:tc>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Default</w:t>
            </w:r>
          </w:p>
        </w:tc>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Valid Values</w:t>
            </w:r>
          </w:p>
        </w:tc>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Purpose</w:t>
            </w:r>
          </w:p>
        </w:tc>
      </w:tr>
      <w:tr>
        <w:tc>
          <w:tcPr>
            <w:tcMar>
              <w:top w:type="dxa" w:w="50"/>
              <w:left w:type="dxa" w:w="80"/>
              <w:bottom w:type="dxa" w:w="50"/>
              <w:right w:type="dxa" w:w="80"/>
            </w:tcMar>
          </w:tcPr>
          <w:p>
            <w:r>
              <w:rPr>
                <w:rFonts w:ascii="Calibri" w:cs="Calibri" w:eastAsia="Calibri" w:hAnsi="Calibri"/>
                <w:sz w:val="20"/>
                <w:szCs w:val="20"/>
              </w:rPr>
              <w:t xml:space="preserve">ASPNETCORE_ENVIRONMENT</w:t>
            </w:r>
          </w:p>
        </w:tc>
        <w:tc>
          <w:tcPr>
            <w:tcMar>
              <w:top w:type="dxa" w:w="50"/>
              <w:left w:type="dxa" w:w="80"/>
              <w:bottom w:type="dxa" w:w="50"/>
              <w:right w:type="dxa" w:w="80"/>
            </w:tcMar>
          </w:tcPr>
          <w:p>
            <w:r>
              <w:rPr>
                <w:rFonts w:ascii="Calibri" w:cs="Calibri" w:eastAsia="Calibri" w:hAnsi="Calibri"/>
                <w:sz w:val="20"/>
                <w:szCs w:val="20"/>
              </w:rPr>
              <w:t xml:space="preserve">(none)</w:t>
            </w:r>
          </w:p>
        </w:tc>
        <w:tc>
          <w:tcPr>
            <w:tcMar>
              <w:top w:type="dxa" w:w="50"/>
              <w:left w:type="dxa" w:w="80"/>
              <w:bottom w:type="dxa" w:w="50"/>
              <w:right w:type="dxa" w:w="80"/>
            </w:tcMar>
          </w:tcPr>
          <w:p>
            <w:r>
              <w:rPr>
                <w:rFonts w:ascii="Calibri" w:cs="Calibri" w:eastAsia="Calibri" w:hAnsi="Calibri"/>
                <w:sz w:val="20"/>
                <w:szCs w:val="20"/>
              </w:rPr>
              <w:t xml:space="preserve">Production, Development, Testing</w:t>
            </w:r>
          </w:p>
        </w:tc>
        <w:tc>
          <w:tcPr>
            <w:tcMar>
              <w:top w:type="dxa" w:w="50"/>
              <w:left w:type="dxa" w:w="80"/>
              <w:bottom w:type="dxa" w:w="50"/>
              <w:right w:type="dxa" w:w="80"/>
            </w:tcMar>
          </w:tcPr>
          <w:p>
            <w:r>
              <w:rPr>
                <w:rFonts w:ascii="Calibri" w:cs="Calibri" w:eastAsia="Calibri" w:hAnsi="Calibri"/>
                <w:sz w:val="20"/>
                <w:szCs w:val="20"/>
              </w:rPr>
              <w:t xml:space="preserve">Controls logging, migration mode, and test helpers</w:t>
            </w:r>
          </w:p>
        </w:tc>
      </w:tr>
      <w:tr>
        <w:tc>
          <w:tcPr>
            <w:tcMar>
              <w:top w:type="dxa" w:w="50"/>
              <w:left w:type="dxa" w:w="80"/>
              <w:bottom w:type="dxa" w:w="50"/>
              <w:right w:type="dxa" w:w="80"/>
            </w:tcMar>
          </w:tcPr>
          <w:p>
            <w:r>
              <w:rPr>
                <w:rFonts w:ascii="Calibri" w:cs="Calibri" w:eastAsia="Calibri" w:hAnsi="Calibri"/>
                <w:sz w:val="20"/>
                <w:szCs w:val="20"/>
              </w:rPr>
              <w:t xml:space="preserve">TRACTO_MODE</w:t>
            </w:r>
          </w:p>
        </w:tc>
        <w:tc>
          <w:tcPr>
            <w:tcMar>
              <w:top w:type="dxa" w:w="50"/>
              <w:left w:type="dxa" w:w="80"/>
              <w:bottom w:type="dxa" w:w="50"/>
              <w:right w:type="dxa" w:w="80"/>
            </w:tcMar>
          </w:tcPr>
          <w:p>
            <w:r>
              <w:rPr>
                <w:rFonts w:ascii="Calibri" w:cs="Calibri" w:eastAsia="Calibri" w:hAnsi="Calibri"/>
                <w:sz w:val="20"/>
                <w:szCs w:val="20"/>
              </w:rPr>
              <w:t xml:space="preserve">(required)</w:t>
            </w:r>
          </w:p>
        </w:tc>
        <w:tc>
          <w:tcPr>
            <w:tcMar>
              <w:top w:type="dxa" w:w="50"/>
              <w:left w:type="dxa" w:w="80"/>
              <w:bottom w:type="dxa" w:w="50"/>
              <w:right w:type="dxa" w:w="80"/>
            </w:tcMar>
          </w:tcPr>
          <w:p>
            <w:r>
              <w:rPr>
                <w:rFonts w:ascii="Calibri" w:cs="Calibri" w:eastAsia="Calibri" w:hAnsi="Calibri"/>
                <w:sz w:val="20"/>
                <w:szCs w:val="20"/>
              </w:rPr>
              <w:t xml:space="preserve">Connected, Isolated</w:t>
            </w:r>
          </w:p>
        </w:tc>
        <w:tc>
          <w:tcPr>
            <w:tcMar>
              <w:top w:type="dxa" w:w="50"/>
              <w:left w:type="dxa" w:w="80"/>
              <w:bottom w:type="dxa" w:w="50"/>
              <w:right w:type="dxa" w:w="80"/>
            </w:tcMar>
          </w:tcPr>
          <w:p>
            <w:r>
              <w:rPr>
                <w:rFonts w:ascii="Calibri" w:cs="Calibri" w:eastAsia="Calibri" w:hAnsi="Calibri"/>
                <w:sz w:val="20"/>
                <w:szCs w:val="20"/>
              </w:rPr>
              <w:t xml:space="preserve">Connected: binds 0.0.0.0; Isolated: binds 127.0.0.1</w:t>
            </w:r>
          </w:p>
        </w:tc>
      </w:tr>
      <w:tr>
        <w:tc>
          <w:tcPr>
            <w:tcMar>
              <w:top w:type="dxa" w:w="50"/>
              <w:left w:type="dxa" w:w="80"/>
              <w:bottom w:type="dxa" w:w="50"/>
              <w:right w:type="dxa" w:w="80"/>
            </w:tcMar>
          </w:tcPr>
          <w:p>
            <w:r>
              <w:rPr>
                <w:rFonts w:ascii="Calibri" w:cs="Calibri" w:eastAsia="Calibri" w:hAnsi="Calibri"/>
                <w:sz w:val="20"/>
                <w:szCs w:val="20"/>
              </w:rPr>
              <w:t xml:space="preserve">TRACTO_DB_PATH</w:t>
            </w:r>
          </w:p>
        </w:tc>
        <w:tc>
          <w:tcPr>
            <w:tcMar>
              <w:top w:type="dxa" w:w="50"/>
              <w:left w:type="dxa" w:w="80"/>
              <w:bottom w:type="dxa" w:w="50"/>
              <w:right w:type="dxa" w:w="80"/>
            </w:tcMar>
          </w:tcPr>
          <w:p>
            <w:r>
              <w:rPr>
                <w:rFonts w:ascii="Calibri" w:cs="Calibri" w:eastAsia="Calibri" w:hAnsi="Calibri"/>
                <w:sz w:val="20"/>
                <w:szCs w:val="20"/>
              </w:rPr>
              <w:t xml:space="preserve">tracto-orchestrator.db</w:t>
            </w:r>
          </w:p>
        </w:tc>
        <w:tc>
          <w:tcPr>
            <w:tcMar>
              <w:top w:type="dxa" w:w="50"/>
              <w:left w:type="dxa" w:w="80"/>
              <w:bottom w:type="dxa" w:w="50"/>
              <w:right w:type="dxa" w:w="80"/>
            </w:tcMar>
          </w:tcPr>
          <w:p>
            <w:r>
              <w:rPr>
                <w:rFonts w:ascii="Calibri" w:cs="Calibri" w:eastAsia="Calibri" w:hAnsi="Calibri"/>
                <w:sz w:val="20"/>
                <w:szCs w:val="20"/>
              </w:rPr>
              <w:t xml:space="preserve">Any valid file path</w:t>
            </w:r>
          </w:p>
        </w:tc>
        <w:tc>
          <w:tcPr>
            <w:tcMar>
              <w:top w:type="dxa" w:w="50"/>
              <w:left w:type="dxa" w:w="80"/>
              <w:bottom w:type="dxa" w:w="50"/>
              <w:right w:type="dxa" w:w="80"/>
            </w:tcMar>
          </w:tcPr>
          <w:p>
            <w:r>
              <w:rPr>
                <w:rFonts w:ascii="Calibri" w:cs="Calibri" w:eastAsia="Calibri" w:hAnsi="Calibri"/>
                <w:sz w:val="20"/>
                <w:szCs w:val="20"/>
              </w:rPr>
              <w:t xml:space="preserve">Path to the SQLite database file</w:t>
            </w:r>
          </w:p>
        </w:tc>
      </w:tr>
      <w:tr>
        <w:tc>
          <w:tcPr>
            <w:tcMar>
              <w:top w:type="dxa" w:w="50"/>
              <w:left w:type="dxa" w:w="80"/>
              <w:bottom w:type="dxa" w:w="50"/>
              <w:right w:type="dxa" w:w="80"/>
            </w:tcMar>
          </w:tcPr>
          <w:p>
            <w:r>
              <w:rPr>
                <w:rFonts w:ascii="Calibri" w:cs="Calibri" w:eastAsia="Calibri" w:hAnsi="Calibri"/>
                <w:sz w:val="20"/>
                <w:szCs w:val="20"/>
              </w:rPr>
              <w:t xml:space="preserve">ASPNETCORE_URLS</w:t>
            </w:r>
          </w:p>
        </w:tc>
        <w:tc>
          <w:tcPr>
            <w:tcMar>
              <w:top w:type="dxa" w:w="50"/>
              <w:left w:type="dxa" w:w="80"/>
              <w:bottom w:type="dxa" w:w="50"/>
              <w:right w:type="dxa" w:w="80"/>
            </w:tcMar>
          </w:tcPr>
          <w:p>
            <w:r>
              <w:rPr>
                <w:rFonts w:ascii="Calibri" w:cs="Calibri" w:eastAsia="Calibri" w:hAnsi="Calibri"/>
                <w:sz w:val="20"/>
                <w:szCs w:val="20"/>
              </w:rPr>
              <w:t xml:space="preserve">http://localhost:8080</w:t>
            </w:r>
          </w:p>
        </w:tc>
        <w:tc>
          <w:tcPr>
            <w:tcMar>
              <w:top w:type="dxa" w:w="50"/>
              <w:left w:type="dxa" w:w="80"/>
              <w:bottom w:type="dxa" w:w="50"/>
              <w:right w:type="dxa" w:w="80"/>
            </w:tcMar>
          </w:tcPr>
          <w:p>
            <w:r>
              <w:rPr>
                <w:rFonts w:ascii="Calibri" w:cs="Calibri" w:eastAsia="Calibri" w:hAnsi="Calibri"/>
                <w:sz w:val="20"/>
                <w:szCs w:val="20"/>
              </w:rPr>
              <w:t xml:space="preserve">Any valid URL</w:t>
            </w:r>
          </w:p>
        </w:tc>
        <w:tc>
          <w:tcPr>
            <w:tcMar>
              <w:top w:type="dxa" w:w="50"/>
              <w:left w:type="dxa" w:w="80"/>
              <w:bottom w:type="dxa" w:w="50"/>
              <w:right w:type="dxa" w:w="80"/>
            </w:tcMar>
          </w:tcPr>
          <w:p>
            <w:r>
              <w:rPr>
                <w:rFonts w:ascii="Calibri" w:cs="Calibri" w:eastAsia="Calibri" w:hAnsi="Calibri"/>
                <w:sz w:val="20"/>
                <w:szCs w:val="20"/>
              </w:rPr>
              <w:t xml:space="preserve">The URL the Kestrel server listens on</w:t>
            </w:r>
          </w:p>
        </w:tc>
      </w:tr>
      <w:tr>
        <w:tc>
          <w:tcPr>
            <w:tcMar>
              <w:top w:type="dxa" w:w="50"/>
              <w:left w:type="dxa" w:w="80"/>
              <w:bottom w:type="dxa" w:w="50"/>
              <w:right w:type="dxa" w:w="80"/>
            </w:tcMar>
          </w:tcPr>
          <w:p>
            <w:r>
              <w:rPr>
                <w:rFonts w:ascii="Calibri" w:cs="Calibri" w:eastAsia="Calibri" w:hAnsi="Calibri"/>
                <w:sz w:val="20"/>
                <w:szCs w:val="20"/>
              </w:rPr>
              <w:t xml:space="preserve">Orchestrator__JwtSecret</w:t>
            </w:r>
          </w:p>
        </w:tc>
        <w:tc>
          <w:tcPr>
            <w:tcMar>
              <w:top w:type="dxa" w:w="50"/>
              <w:left w:type="dxa" w:w="80"/>
              <w:bottom w:type="dxa" w:w="50"/>
              <w:right w:type="dxa" w:w="80"/>
            </w:tcMar>
          </w:tcPr>
          <w:p>
            <w:r>
              <w:rPr>
                <w:rFonts w:ascii="Calibri" w:cs="Calibri" w:eastAsia="Calibri" w:hAnsi="Calibri"/>
                <w:sz w:val="20"/>
                <w:szCs w:val="20"/>
              </w:rPr>
              <w:t xml:space="preserve">(empty)</w:t>
            </w:r>
          </w:p>
        </w:tc>
        <w:tc>
          <w:tcPr>
            <w:tcMar>
              <w:top w:type="dxa" w:w="50"/>
              <w:left w:type="dxa" w:w="80"/>
              <w:bottom w:type="dxa" w:w="50"/>
              <w:right w:type="dxa" w:w="80"/>
            </w:tcMar>
          </w:tcPr>
          <w:p>
            <w:r>
              <w:rPr>
                <w:rFonts w:ascii="Calibri" w:cs="Calibri" w:eastAsia="Calibri" w:hAnsi="Calibri"/>
                <w:sz w:val="20"/>
                <w:szCs w:val="20"/>
              </w:rPr>
              <w:t xml:space="preserve">Any UTF-8 string</w:t>
            </w:r>
          </w:p>
        </w:tc>
        <w:tc>
          <w:tcPr>
            <w:tcMar>
              <w:top w:type="dxa" w:w="50"/>
              <w:left w:type="dxa" w:w="80"/>
              <w:bottom w:type="dxa" w:w="50"/>
              <w:right w:type="dxa" w:w="80"/>
            </w:tcMar>
          </w:tcPr>
          <w:p>
            <w:r>
              <w:rPr>
                <w:rFonts w:ascii="Calibri" w:cs="Calibri" w:eastAsia="Calibri" w:hAnsi="Calibri"/>
                <w:sz w:val="20"/>
                <w:szCs w:val="20"/>
              </w:rPr>
              <w:t xml:space="preserve">JWT signing key — if empty, signature validation is skipped</w:t>
            </w:r>
          </w:p>
        </w:tc>
      </w:tr>
      <w:tr>
        <w:tc>
          <w:tcPr>
            <w:tcMar>
              <w:top w:type="dxa" w:w="50"/>
              <w:left w:type="dxa" w:w="80"/>
              <w:bottom w:type="dxa" w:w="50"/>
              <w:right w:type="dxa" w:w="80"/>
            </w:tcMar>
          </w:tcPr>
          <w:p>
            <w:r>
              <w:rPr>
                <w:rFonts w:ascii="Calibri" w:cs="Calibri" w:eastAsia="Calibri" w:hAnsi="Calibri"/>
                <w:sz w:val="20"/>
                <w:szCs w:val="20"/>
              </w:rPr>
              <w:t xml:space="preserve">Orchestrator__AllowedCidr</w:t>
            </w:r>
          </w:p>
        </w:tc>
        <w:tc>
          <w:tcPr>
            <w:tcMar>
              <w:top w:type="dxa" w:w="50"/>
              <w:left w:type="dxa" w:w="80"/>
              <w:bottom w:type="dxa" w:w="50"/>
              <w:right w:type="dxa" w:w="80"/>
            </w:tcMar>
          </w:tcPr>
          <w:p>
            <w:r>
              <w:rPr>
                <w:rFonts w:ascii="Calibri" w:cs="Calibri" w:eastAsia="Calibri" w:hAnsi="Calibri"/>
                <w:sz w:val="20"/>
                <w:szCs w:val="20"/>
              </w:rPr>
              <w:t xml:space="preserve">(none)</w:t>
            </w:r>
          </w:p>
        </w:tc>
        <w:tc>
          <w:tcPr>
            <w:tcMar>
              <w:top w:type="dxa" w:w="50"/>
              <w:left w:type="dxa" w:w="80"/>
              <w:bottom w:type="dxa" w:w="50"/>
              <w:right w:type="dxa" w:w="80"/>
            </w:tcMar>
          </w:tcPr>
          <w:p>
            <w:r>
              <w:rPr>
                <w:rFonts w:ascii="Calibri" w:cs="Calibri" w:eastAsia="Calibri" w:hAnsi="Calibri"/>
                <w:sz w:val="20"/>
                <w:szCs w:val="20"/>
              </w:rPr>
              <w:t xml:space="preserve">CIDR notation</w:t>
            </w:r>
          </w:p>
        </w:tc>
        <w:tc>
          <w:tcPr>
            <w:tcMar>
              <w:top w:type="dxa" w:w="50"/>
              <w:left w:type="dxa" w:w="80"/>
              <w:bottom w:type="dxa" w:w="50"/>
              <w:right w:type="dxa" w:w="80"/>
            </w:tcMar>
          </w:tcPr>
          <w:p>
            <w:r>
              <w:rPr>
                <w:rFonts w:ascii="Calibri" w:cs="Calibri" w:eastAsia="Calibri" w:hAnsi="Calibri"/>
                <w:sz w:val="20"/>
                <w:szCs w:val="20"/>
              </w:rPr>
              <w:t xml:space="preserve">IP allowlist for regular endpoints</w:t>
            </w:r>
          </w:p>
        </w:tc>
      </w:tr>
      <w:tr>
        <w:tc>
          <w:tcPr>
            <w:tcMar>
              <w:top w:type="dxa" w:w="50"/>
              <w:left w:type="dxa" w:w="80"/>
              <w:bottom w:type="dxa" w:w="50"/>
              <w:right w:type="dxa" w:w="80"/>
            </w:tcMar>
          </w:tcPr>
          <w:p>
            <w:r>
              <w:rPr>
                <w:rFonts w:ascii="Calibri" w:cs="Calibri" w:eastAsia="Calibri" w:hAnsi="Calibri"/>
                <w:sz w:val="20"/>
                <w:szCs w:val="20"/>
              </w:rPr>
              <w:t xml:space="preserve">Orchestrator__AllowedAdminCidr</w:t>
            </w:r>
          </w:p>
        </w:tc>
        <w:tc>
          <w:tcPr>
            <w:tcMar>
              <w:top w:type="dxa" w:w="50"/>
              <w:left w:type="dxa" w:w="80"/>
              <w:bottom w:type="dxa" w:w="50"/>
              <w:right w:type="dxa" w:w="80"/>
            </w:tcMar>
          </w:tcPr>
          <w:p>
            <w:r>
              <w:rPr>
                <w:rFonts w:ascii="Calibri" w:cs="Calibri" w:eastAsia="Calibri" w:hAnsi="Calibri"/>
                <w:sz w:val="20"/>
                <w:szCs w:val="20"/>
              </w:rPr>
              <w:t xml:space="preserve">(none)</w:t>
            </w:r>
          </w:p>
        </w:tc>
        <w:tc>
          <w:tcPr>
            <w:tcMar>
              <w:top w:type="dxa" w:w="50"/>
              <w:left w:type="dxa" w:w="80"/>
              <w:bottom w:type="dxa" w:w="50"/>
              <w:right w:type="dxa" w:w="80"/>
            </w:tcMar>
          </w:tcPr>
          <w:p>
            <w:r>
              <w:rPr>
                <w:rFonts w:ascii="Calibri" w:cs="Calibri" w:eastAsia="Calibri" w:hAnsi="Calibri"/>
                <w:sz w:val="20"/>
                <w:szCs w:val="20"/>
              </w:rPr>
              <w:t xml:space="preserve">CIDR notation</w:t>
            </w:r>
          </w:p>
        </w:tc>
        <w:tc>
          <w:tcPr>
            <w:tcMar>
              <w:top w:type="dxa" w:w="50"/>
              <w:left w:type="dxa" w:w="80"/>
              <w:bottom w:type="dxa" w:w="50"/>
              <w:right w:type="dxa" w:w="80"/>
            </w:tcMar>
          </w:tcPr>
          <w:p>
            <w:r>
              <w:rPr>
                <w:rFonts w:ascii="Calibri" w:cs="Calibri" w:eastAsia="Calibri" w:hAnsi="Calibri"/>
                <w:sz w:val="20"/>
                <w:szCs w:val="20"/>
              </w:rPr>
              <w:t xml:space="preserve">IP allowlist for /admin/* endpoints</w:t>
            </w:r>
          </w:p>
        </w:tc>
      </w:tr>
      <w:tr>
        <w:tc>
          <w:tcPr>
            <w:tcMar>
              <w:top w:type="dxa" w:w="50"/>
              <w:left w:type="dxa" w:w="80"/>
              <w:bottom w:type="dxa" w:w="50"/>
              <w:right w:type="dxa" w:w="80"/>
            </w:tcMar>
          </w:tcPr>
          <w:p>
            <w:r>
              <w:rPr>
                <w:rFonts w:ascii="Calibri" w:cs="Calibri" w:eastAsia="Calibri" w:hAnsi="Calibri"/>
                <w:sz w:val="20"/>
                <w:szCs w:val="20"/>
              </w:rPr>
              <w:t xml:space="preserve">Orchestrator__TlsCertPath</w:t>
            </w:r>
          </w:p>
        </w:tc>
        <w:tc>
          <w:tcPr>
            <w:tcMar>
              <w:top w:type="dxa" w:w="50"/>
              <w:left w:type="dxa" w:w="80"/>
              <w:bottom w:type="dxa" w:w="50"/>
              <w:right w:type="dxa" w:w="80"/>
            </w:tcMar>
          </w:tcPr>
          <w:p>
            <w:r>
              <w:rPr>
                <w:rFonts w:ascii="Calibri" w:cs="Calibri" w:eastAsia="Calibri" w:hAnsi="Calibri"/>
                <w:sz w:val="20"/>
                <w:szCs w:val="20"/>
              </w:rPr>
              <w:t xml:space="preserve">(none)</w:t>
            </w:r>
          </w:p>
        </w:tc>
        <w:tc>
          <w:tcPr>
            <w:tcMar>
              <w:top w:type="dxa" w:w="50"/>
              <w:left w:type="dxa" w:w="80"/>
              <w:bottom w:type="dxa" w:w="50"/>
              <w:right w:type="dxa" w:w="80"/>
            </w:tcMar>
          </w:tcPr>
          <w:p>
            <w:r>
              <w:rPr>
                <w:rFonts w:ascii="Calibri" w:cs="Calibri" w:eastAsia="Calibri" w:hAnsi="Calibri"/>
                <w:sz w:val="20"/>
                <w:szCs w:val="20"/>
              </w:rPr>
              <w:t xml:space="preserve">PFX file path</w:t>
            </w:r>
          </w:p>
        </w:tc>
        <w:tc>
          <w:tcPr>
            <w:tcMar>
              <w:top w:type="dxa" w:w="50"/>
              <w:left w:type="dxa" w:w="80"/>
              <w:bottom w:type="dxa" w:w="50"/>
              <w:right w:type="dxa" w:w="80"/>
            </w:tcMar>
          </w:tcPr>
          <w:p>
            <w:r>
              <w:rPr>
                <w:rFonts w:ascii="Calibri" w:cs="Calibri" w:eastAsia="Calibri" w:hAnsi="Calibri"/>
                <w:sz w:val="20"/>
                <w:szCs w:val="20"/>
              </w:rPr>
              <w:t xml:space="preserve">TLS certificate for HTTPS</w:t>
            </w:r>
          </w:p>
        </w:tc>
      </w:tr>
    </w:tbl>
    <w:p>
      <w:pPr>
        <w:spacing w:after="80"/>
      </w:pPr>
    </w:p>
    <w:p>
      <w:pPr>
        <w:pStyle w:val="Heading2"/>
        <w:spacing w:after="120" w:before="300"/>
      </w:pPr>
      <w:r>
        <w:t xml:space="preserve">4.2 Start Command</w:t>
      </w:r>
    </w:p>
    <w:p>
      <w:pPr>
        <w:spacing w:after="60"/>
        <w:ind w:left="576"/>
      </w:pPr>
      <w:r>
        <w:rPr>
          <w:rFonts w:ascii="Courier New" w:cs="Courier New" w:eastAsia="Courier New" w:hAnsi="Courier New"/>
          <w:color w:val="1F3864"/>
          <w:sz w:val="18"/>
          <w:szCs w:val="18"/>
        </w:rPr>
        <w:t xml:space="preserve">dotnet run --project orchestrator/src/Tracto.Orchestrator.Api</w:t>
      </w:r>
    </w:p>
    <w:p>
      <w:pPr>
        <w:spacing w:after="80"/>
      </w:pPr>
    </w:p>
    <w:p>
      <w:pPr>
        <w:pStyle w:val="Heading2"/>
        <w:spacing w:after="120" w:before="300"/>
      </w:pPr>
      <w:r>
        <w:t xml:space="preserve">4.3 Health Check</w:t>
      </w:r>
    </w:p>
    <w:p>
      <w:pPr>
        <w:spacing w:after="100"/>
      </w:pPr>
      <w:r>
        <w:rPr>
          <w:rFonts w:ascii="Calibri" w:cs="Calibri" w:eastAsia="Calibri" w:hAnsi="Calibri"/>
          <w:sz w:val="22"/>
          <w:szCs w:val="22"/>
        </w:rPr>
        <w:t xml:space="preserve">Once running, verify the service is healthy:</w:t>
      </w:r>
    </w:p>
    <w:p>
      <w:pPr>
        <w:spacing w:after="60"/>
        <w:ind w:left="576"/>
      </w:pPr>
      <w:r>
        <w:rPr>
          <w:rFonts w:ascii="Courier New" w:cs="Courier New" w:eastAsia="Courier New" w:hAnsi="Courier New"/>
          <w:color w:val="1F3864"/>
          <w:sz w:val="18"/>
          <w:szCs w:val="18"/>
        </w:rPr>
        <w:t xml:space="preserve">GET http://localhost:8080/health</w:t>
      </w:r>
    </w:p>
    <w:p>
      <w:pPr>
        <w:spacing w:after="80"/>
      </w:pPr>
    </w:p>
    <w:p>
      <w:pPr>
        <w:spacing w:after="100"/>
      </w:pPr>
      <w:r>
        <w:rPr>
          <w:rFonts w:ascii="Calibri" w:cs="Calibri" w:eastAsia="Calibri" w:hAnsi="Calibri"/>
          <w:sz w:val="22"/>
          <w:szCs w:val="22"/>
        </w:rPr>
        <w:t xml:space="preserve">Expected response:</w:t>
      </w:r>
    </w:p>
    <w:p>
      <w:pPr>
        <w:spacing w:after="60"/>
        <w:ind w:left="576"/>
      </w:pPr>
      <w:r>
        <w:rPr>
          <w:rFonts w:ascii="Courier New" w:cs="Courier New" w:eastAsia="Courier New" w:hAnsi="Courier New"/>
          <w:color w:val="1F3864"/>
          <w:sz w:val="18"/>
          <w:szCs w:val="18"/>
        </w:rPr>
        <w:t xml:space="preserve">{ "status": "healthy", "dbConnected": true, "queueDepth": 0, "mode": "Connected" }</w:t>
      </w:r>
    </w:p>
    <w:p>
      <w:pPr>
        <w:spacing w:after="80"/>
      </w:pPr>
    </w:p>
    <w:p>
      <w:pPr>
        <w:pStyle w:val="Heading2"/>
        <w:spacing w:after="120" w:before="300"/>
      </w:pPr>
      <w:r>
        <w:t xml:space="preserve">4.4 Startup Sequence</w:t>
      </w:r>
    </w:p>
    <w:p>
      <w:pPr>
        <w:spacing w:after="100"/>
        <w:ind w:left="431"/>
      </w:pPr>
      <w:r>
        <w:rPr>
          <w:rFonts w:ascii="Calibri" w:cs="Calibri" w:eastAsia="Calibri" w:hAnsi="Calibri"/>
          <w:sz w:val="22"/>
          <w:szCs w:val="22"/>
        </w:rPr>
        <w:t xml:space="preserve">1. The TRACTO_MODE environment variable is resolved first. Startup aborts if it is invalid.</w:t>
      </w:r>
    </w:p>
    <w:p>
      <w:pPr>
        <w:spacing w:after="100"/>
        <w:ind w:left="431"/>
      </w:pPr>
      <w:r>
        <w:rPr>
          <w:rFonts w:ascii="Calibri" w:cs="Calibri" w:eastAsia="Calibri" w:hAnsi="Calibri"/>
          <w:sz w:val="22"/>
          <w:szCs w:val="22"/>
        </w:rPr>
        <w:t xml:space="preserve">2. Serilog structured logging is initialised with the resolved mode as an enrichment property.</w:t>
      </w:r>
    </w:p>
    <w:p>
      <w:pPr>
        <w:spacing w:after="100"/>
        <w:ind w:left="431"/>
      </w:pPr>
      <w:r>
        <w:rPr>
          <w:rFonts w:ascii="Calibri" w:cs="Calibri" w:eastAsia="Calibri" w:hAnsi="Calibri"/>
          <w:sz w:val="22"/>
          <w:szCs w:val="22"/>
        </w:rPr>
        <w:t xml:space="preserve">3. EF Core applies SQLite migrations automatically (MigrateAsync in Production; EnsureCreatedAsync in Testing).</w:t>
      </w:r>
    </w:p>
    <w:p>
      <w:pPr>
        <w:spacing w:after="100"/>
        <w:ind w:left="431"/>
      </w:pPr>
      <w:r>
        <w:rPr>
          <w:rFonts w:ascii="Calibri" w:cs="Calibri" w:eastAsia="Calibri" w:hAnsi="Calibri"/>
          <w:sz w:val="22"/>
          <w:szCs w:val="22"/>
        </w:rPr>
        <w:t xml:space="preserve">4. Background services start: RestartRecoveryService, LeaseExpiryMonitor, ReconciliationWorker, CronTriggerService.</w:t>
      </w:r>
    </w:p>
    <w:p>
      <w:pPr>
        <w:spacing w:after="100"/>
        <w:ind w:left="431"/>
      </w:pPr>
      <w:r>
        <w:rPr>
          <w:rFonts w:ascii="Calibri" w:cs="Calibri" w:eastAsia="Calibri" w:hAnsi="Calibri"/>
          <w:sz w:val="22"/>
          <w:szCs w:val="22"/>
        </w:rPr>
        <w:t xml:space="preserve">5. All REST endpoints are mapped and Kestrel begins accepting requests.</w:t>
      </w:r>
    </w:p>
    <w:p>
      <w:pPr>
        <w:spacing w:after="80"/>
      </w:pPr>
    </w:p>
    <w:p>
      <w:pPr>
        <w:pBdr>
          <w:bottom w:color="AAAAAA" w:sz="6" w:space="1"/>
        </w:pBdr>
        <w:spacing w:after="120"/>
      </w:pPr>
    </w:p>
    <w:p>
      <w:pPr>
        <w:pStyle w:val="Heading1"/>
        <w:spacing w:after="200" w:before="400"/>
      </w:pPr>
      <w:r>
        <w:t xml:space="preserve">5. Running the Hello World API (Sample External Service)</w:t>
      </w:r>
    </w:p>
    <w:p>
      <w:pPr>
        <w:spacing w:after="100"/>
      </w:pPr>
      <w:r>
        <w:rPr>
          <w:rFonts w:ascii="Calibri" w:cs="Calibri" w:eastAsia="Calibri" w:hAnsi="Calibri"/>
          <w:sz w:val="22"/>
          <w:szCs w:val="22"/>
        </w:rPr>
        <w:t xml:space="preserve">The Hello World API is a minimal ASP.NET Core service used as the sample external target in E2E tests. It does not depend on the Orchestrator.</w:t>
      </w:r>
    </w:p>
    <w:p>
      <w:pPr>
        <w:pStyle w:val="Heading2"/>
        <w:spacing w:after="120" w:before="300"/>
      </w:pPr>
      <w:r>
        <w:t xml:space="preserve">5.1 Start Command</w:t>
      </w:r>
    </w:p>
    <w:p>
      <w:pPr>
        <w:spacing w:after="60"/>
        <w:ind w:left="576"/>
      </w:pPr>
      <w:r>
        <w:rPr>
          <w:rFonts w:ascii="Courier New" w:cs="Courier New" w:eastAsia="Courier New" w:hAnsi="Courier New"/>
          <w:color w:val="1F3864"/>
          <w:sz w:val="18"/>
          <w:szCs w:val="18"/>
        </w:rPr>
        <w:t xml:space="preserve">dotnet run --project hello-world/src/Tracto.HelloWorld.Api</w:t>
      </w:r>
    </w:p>
    <w:p>
      <w:pPr>
        <w:spacing w:after="80"/>
      </w:pPr>
    </w:p>
    <w:p>
      <w:pPr>
        <w:pStyle w:val="Heading2"/>
        <w:spacing w:after="120" w:before="300"/>
      </w:pPr>
      <w:r>
        <w:t xml:space="preserve">5.2 Default Port</w:t>
      </w:r>
    </w:p>
    <w:p>
      <w:pPr>
        <w:spacing w:after="100"/>
      </w:pPr>
      <w:r>
        <w:rPr>
          <w:rFonts w:ascii="Calibri" w:cs="Calibri" w:eastAsia="Calibri" w:hAnsi="Calibri"/>
          <w:sz w:val="22"/>
          <w:szCs w:val="22"/>
        </w:rPr>
        <w:t xml:space="preserve">The service listens on port 5200 by default.</w:t>
      </w:r>
    </w:p>
    <w:p>
      <w:pPr>
        <w:spacing w:after="80"/>
      </w:pPr>
    </w:p>
    <w:p>
      <w:pPr>
        <w:pStyle w:val="Heading2"/>
        <w:spacing w:after="120" w:before="300"/>
      </w:pPr>
      <w:r>
        <w:t xml:space="preserve">5.3 Endpoints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tblGrid>
      <w:tr>
        <w:trPr>
          <w:tblHeader/>
        </w:trPr>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Method</w:t>
            </w:r>
          </w:p>
        </w:tc>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Path</w:t>
            </w:r>
          </w:p>
        </w:tc>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Description</w:t>
            </w:r>
          </w:p>
        </w:tc>
      </w:tr>
      <w:tr>
        <w:tc>
          <w:tcPr>
            <w:tcMar>
              <w:top w:type="dxa" w:w="50"/>
              <w:left w:type="dxa" w:w="80"/>
              <w:bottom w:type="dxa" w:w="50"/>
              <w:right w:type="dxa" w:w="80"/>
            </w:tcMar>
          </w:tcPr>
          <w:p>
            <w:r>
              <w:rPr>
                <w:rFonts w:ascii="Calibri" w:cs="Calibri" w:eastAsia="Calibri" w:hAnsi="Calibri"/>
                <w:sz w:val="20"/>
                <w:szCs w:val="20"/>
              </w:rPr>
              <w:t xml:space="preserve">GET</w:t>
            </w:r>
          </w:p>
        </w:tc>
        <w:tc>
          <w:tcPr>
            <w:tcMar>
              <w:top w:type="dxa" w:w="50"/>
              <w:left w:type="dxa" w:w="80"/>
              <w:bottom w:type="dxa" w:w="50"/>
              <w:right w:type="dxa" w:w="80"/>
            </w:tcMar>
          </w:tcPr>
          <w:p>
            <w:r>
              <w:rPr>
                <w:rFonts w:ascii="Calibri" w:cs="Calibri" w:eastAsia="Calibri" w:hAnsi="Calibri"/>
                <w:sz w:val="20"/>
                <w:szCs w:val="20"/>
              </w:rPr>
              <w:t xml:space="preserve">/health</w:t>
            </w:r>
          </w:p>
        </w:tc>
        <w:tc>
          <w:tcPr>
            <w:tcMar>
              <w:top w:type="dxa" w:w="50"/>
              <w:left w:type="dxa" w:w="80"/>
              <w:bottom w:type="dxa" w:w="50"/>
              <w:right w:type="dxa" w:w="80"/>
            </w:tcMar>
          </w:tcPr>
          <w:p>
            <w:r>
              <w:rPr>
                <w:rFonts w:ascii="Calibri" w:cs="Calibri" w:eastAsia="Calibri" w:hAnsi="Calibri"/>
                <w:sz w:val="20"/>
                <w:szCs w:val="20"/>
              </w:rPr>
              <w:t xml:space="preserve">Returns {"status":"healthy","service":"tracto-hello-world","timestamp":"..."}</w:t>
            </w:r>
          </w:p>
        </w:tc>
      </w:tr>
      <w:tr>
        <w:tc>
          <w:tcPr>
            <w:tcMar>
              <w:top w:type="dxa" w:w="50"/>
              <w:left w:type="dxa" w:w="80"/>
              <w:bottom w:type="dxa" w:w="50"/>
              <w:right w:type="dxa" w:w="80"/>
            </w:tcMar>
          </w:tcPr>
          <w:p>
            <w:r>
              <w:rPr>
                <w:rFonts w:ascii="Calibri" w:cs="Calibri" w:eastAsia="Calibri" w:hAnsi="Calibri"/>
                <w:sz w:val="20"/>
                <w:szCs w:val="20"/>
              </w:rPr>
              <w:t xml:space="preserve">GET</w:t>
            </w:r>
          </w:p>
        </w:tc>
        <w:tc>
          <w:tcPr>
            <w:tcMar>
              <w:top w:type="dxa" w:w="50"/>
              <w:left w:type="dxa" w:w="80"/>
              <w:bottom w:type="dxa" w:w="50"/>
              <w:right w:type="dxa" w:w="80"/>
            </w:tcMar>
          </w:tcPr>
          <w:p>
            <w:r>
              <w:rPr>
                <w:rFonts w:ascii="Calibri" w:cs="Calibri" w:eastAsia="Calibri" w:hAnsi="Calibri"/>
                <w:sz w:val="20"/>
                <w:szCs w:val="20"/>
              </w:rPr>
              <w:t xml:space="preserve">/api/hello</w:t>
            </w:r>
          </w:p>
        </w:tc>
        <w:tc>
          <w:tcPr>
            <w:tcMar>
              <w:top w:type="dxa" w:w="50"/>
              <w:left w:type="dxa" w:w="80"/>
              <w:bottom w:type="dxa" w:w="50"/>
              <w:right w:type="dxa" w:w="80"/>
            </w:tcMar>
          </w:tcPr>
          <w:p>
            <w:r>
              <w:rPr>
                <w:rFonts w:ascii="Calibri" w:cs="Calibri" w:eastAsia="Calibri" w:hAnsi="Calibri"/>
                <w:sz w:val="20"/>
                <w:szCs w:val="20"/>
              </w:rPr>
              <w:t xml:space="preserve">Returns {"message":"Hello, World!"} or personalised greeting if ?name= is supplied</w:t>
            </w:r>
          </w:p>
        </w:tc>
      </w:tr>
      <w:tr>
        <w:tc>
          <w:tcPr>
            <w:tcMar>
              <w:top w:type="dxa" w:w="50"/>
              <w:left w:type="dxa" w:w="80"/>
              <w:bottom w:type="dxa" w:w="50"/>
              <w:right w:type="dxa" w:w="80"/>
            </w:tcMar>
          </w:tcPr>
          <w:p>
            <w:r>
              <w:rPr>
                <w:rFonts w:ascii="Calibri" w:cs="Calibri" w:eastAsia="Calibri" w:hAnsi="Calibri"/>
                <w:sz w:val="20"/>
                <w:szCs w:val="20"/>
              </w:rPr>
              <w:t xml:space="preserve">POST</w:t>
            </w:r>
          </w:p>
        </w:tc>
        <w:tc>
          <w:tcPr>
            <w:tcMar>
              <w:top w:type="dxa" w:w="50"/>
              <w:left w:type="dxa" w:w="80"/>
              <w:bottom w:type="dxa" w:w="50"/>
              <w:right w:type="dxa" w:w="80"/>
            </w:tcMar>
          </w:tcPr>
          <w:p>
            <w:r>
              <w:rPr>
                <w:rFonts w:ascii="Calibri" w:cs="Calibri" w:eastAsia="Calibri" w:hAnsi="Calibri"/>
                <w:sz w:val="20"/>
                <w:szCs w:val="20"/>
              </w:rPr>
              <w:t xml:space="preserve">/api/echo</w:t>
            </w:r>
          </w:p>
        </w:tc>
        <w:tc>
          <w:tcPr>
            <w:tcMar>
              <w:top w:type="dxa" w:w="50"/>
              <w:left w:type="dxa" w:w="80"/>
              <w:bottom w:type="dxa" w:w="50"/>
              <w:right w:type="dxa" w:w="80"/>
            </w:tcMar>
          </w:tcPr>
          <w:p>
            <w:r>
              <w:rPr>
                <w:rFonts w:ascii="Calibri" w:cs="Calibri" w:eastAsia="Calibri" w:hAnsi="Calibri"/>
                <w:sz w:val="20"/>
                <w:szCs w:val="20"/>
              </w:rPr>
              <w:t xml:space="preserve">Echoes the raw request body with length metadata</w:t>
            </w:r>
          </w:p>
        </w:tc>
      </w:tr>
    </w:tbl>
    <w:p>
      <w:pPr>
        <w:spacing w:after="80"/>
      </w:pPr>
    </w:p>
    <w:p>
      <w:pPr>
        <w:pStyle w:val="Heading2"/>
        <w:spacing w:after="120" w:before="300"/>
      </w:pPr>
      <w:r>
        <w:t xml:space="preserve">5.4 Health Check</w:t>
      </w:r>
    </w:p>
    <w:p>
      <w:pPr>
        <w:spacing w:after="60"/>
        <w:ind w:left="576"/>
      </w:pPr>
      <w:r>
        <w:rPr>
          <w:rFonts w:ascii="Courier New" w:cs="Courier New" w:eastAsia="Courier New" w:hAnsi="Courier New"/>
          <w:color w:val="1F3864"/>
          <w:sz w:val="18"/>
          <w:szCs w:val="18"/>
        </w:rPr>
        <w:t xml:space="preserve">GET http://localhost:5200/health</w:t>
      </w:r>
    </w:p>
    <w:p>
      <w:pPr>
        <w:spacing w:after="80"/>
      </w:pPr>
    </w:p>
    <w:p>
      <w:pPr>
        <w:pBdr>
          <w:bottom w:color="AAAAAA" w:sz="6" w:space="1"/>
        </w:pBdr>
        <w:spacing w:after="120"/>
      </w:pPr>
    </w:p>
    <w:p>
      <w:pPr>
        <w:pStyle w:val="Heading1"/>
        <w:spacing w:after="200" w:before="400"/>
      </w:pPr>
      <w:r>
        <w:t xml:space="preserve">6. Running the Desktop Runtime</w:t>
      </w:r>
    </w:p>
    <w:p>
      <w:pPr>
        <w:spacing w:after="100"/>
      </w:pPr>
      <w:r>
        <w:rPr>
          <w:rFonts w:ascii="Calibri" w:cs="Calibri" w:eastAsia="Calibri" w:hAnsi="Calibri"/>
          <w:sz w:val="22"/>
          <w:szCs w:val="22"/>
        </w:rPr>
        <w:t xml:space="preserve">The Desktop Runtime is the Windows automation executor. It polls the Orchestrator for jobs and executes RPA scripts locally.</w:t>
      </w:r>
    </w:p>
    <w:p>
      <w:pPr>
        <w:pStyle w:val="Heading2"/>
        <w:spacing w:after="120" w:before="300"/>
      </w:pPr>
      <w:r>
        <w:t xml:space="preserve">6.1 Environment Variables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tblGrid>
      <w:tr>
        <w:trPr>
          <w:tblHeader/>
        </w:trPr>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Variable</w:t>
            </w:r>
          </w:p>
        </w:tc>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Default</w:t>
            </w:r>
          </w:p>
        </w:tc>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Purpose</w:t>
            </w:r>
          </w:p>
        </w:tc>
      </w:tr>
      <w:tr>
        <w:tc>
          <w:tcPr>
            <w:tcMar>
              <w:top w:type="dxa" w:w="50"/>
              <w:left w:type="dxa" w:w="80"/>
              <w:bottom w:type="dxa" w:w="50"/>
              <w:right w:type="dxa" w:w="80"/>
            </w:tcMar>
          </w:tcPr>
          <w:p>
            <w:r>
              <w:rPr>
                <w:rFonts w:ascii="Calibri" w:cs="Calibri" w:eastAsia="Calibri" w:hAnsi="Calibri"/>
                <w:sz w:val="20"/>
                <w:szCs w:val="20"/>
              </w:rPr>
              <w:t xml:space="preserve">TRACTO_ORCHESTRATOR_URL</w:t>
            </w:r>
          </w:p>
        </w:tc>
        <w:tc>
          <w:tcPr>
            <w:tcMar>
              <w:top w:type="dxa" w:w="50"/>
              <w:left w:type="dxa" w:w="80"/>
              <w:bottom w:type="dxa" w:w="50"/>
              <w:right w:type="dxa" w:w="80"/>
            </w:tcMar>
          </w:tcPr>
          <w:p>
            <w:r>
              <w:rPr>
                <w:rFonts w:ascii="Calibri" w:cs="Calibri" w:eastAsia="Calibri" w:hAnsi="Calibri"/>
                <w:sz w:val="20"/>
                <w:szCs w:val="20"/>
              </w:rPr>
              <w:t xml:space="preserve">http://localhost:8080</w:t>
            </w:r>
          </w:p>
        </w:tc>
        <w:tc>
          <w:tcPr>
            <w:tcMar>
              <w:top w:type="dxa" w:w="50"/>
              <w:left w:type="dxa" w:w="80"/>
              <w:bottom w:type="dxa" w:w="50"/>
              <w:right w:type="dxa" w:w="80"/>
            </w:tcMar>
          </w:tcPr>
          <w:p>
            <w:r>
              <w:rPr>
                <w:rFonts w:ascii="Calibri" w:cs="Calibri" w:eastAsia="Calibri" w:hAnsi="Calibri"/>
                <w:sz w:val="20"/>
                <w:szCs w:val="20"/>
              </w:rPr>
              <w:t xml:space="preserve">Base URL of the Orchestrator API</w:t>
            </w:r>
          </w:p>
        </w:tc>
      </w:tr>
      <w:tr>
        <w:tc>
          <w:tcPr>
            <w:tcMar>
              <w:top w:type="dxa" w:w="50"/>
              <w:left w:type="dxa" w:w="80"/>
              <w:bottom w:type="dxa" w:w="50"/>
              <w:right w:type="dxa" w:w="80"/>
            </w:tcMar>
          </w:tcPr>
          <w:p>
            <w:r>
              <w:rPr>
                <w:rFonts w:ascii="Calibri" w:cs="Calibri" w:eastAsia="Calibri" w:hAnsi="Calibri"/>
                <w:sz w:val="20"/>
                <w:szCs w:val="20"/>
              </w:rPr>
              <w:t xml:space="preserve">ASPNETCORE_ENVIRONMENT</w:t>
            </w:r>
          </w:p>
        </w:tc>
        <w:tc>
          <w:tcPr>
            <w:tcMar>
              <w:top w:type="dxa" w:w="50"/>
              <w:left w:type="dxa" w:w="80"/>
              <w:bottom w:type="dxa" w:w="50"/>
              <w:right w:type="dxa" w:w="80"/>
            </w:tcMar>
          </w:tcPr>
          <w:p>
            <w:r>
              <w:rPr>
                <w:rFonts w:ascii="Calibri" w:cs="Calibri" w:eastAsia="Calibri" w:hAnsi="Calibri"/>
                <w:sz w:val="20"/>
                <w:szCs w:val="20"/>
              </w:rPr>
              <w:t xml:space="preserve">Production</w:t>
            </w:r>
          </w:p>
        </w:tc>
        <w:tc>
          <w:tcPr>
            <w:tcMar>
              <w:top w:type="dxa" w:w="50"/>
              <w:left w:type="dxa" w:w="80"/>
              <w:bottom w:type="dxa" w:w="50"/>
              <w:right w:type="dxa" w:w="80"/>
            </w:tcMar>
          </w:tcPr>
          <w:p>
            <w:r>
              <w:rPr>
                <w:rFonts w:ascii="Calibri" w:cs="Calibri" w:eastAsia="Calibri" w:hAnsi="Calibri"/>
                <w:sz w:val="20"/>
                <w:szCs w:val="20"/>
              </w:rPr>
              <w:t xml:space="preserve">Controls logging verbosity</w:t>
            </w:r>
          </w:p>
        </w:tc>
      </w:tr>
    </w:tbl>
    <w:p>
      <w:pPr>
        <w:spacing w:after="80"/>
      </w:pPr>
    </w:p>
    <w:p>
      <w:pPr>
        <w:pStyle w:val="Heading2"/>
        <w:spacing w:after="120" w:before="300"/>
      </w:pPr>
      <w:r>
        <w:t xml:space="preserve">6.2 Start Command</w:t>
      </w:r>
    </w:p>
    <w:p>
      <w:pPr>
        <w:spacing w:after="60"/>
        <w:ind w:left="576"/>
      </w:pPr>
      <w:r>
        <w:rPr>
          <w:rFonts w:ascii="Courier New" w:cs="Courier New" w:eastAsia="Courier New" w:hAnsi="Courier New"/>
          <w:color w:val="1F3864"/>
          <w:sz w:val="18"/>
          <w:szCs w:val="18"/>
        </w:rPr>
        <w:t xml:space="preserve">dotnet run --project desktop-runtime/src/Tracto.Desktop.Runtime</w:t>
      </w:r>
    </w:p>
    <w:p>
      <w:pPr>
        <w:spacing w:after="80"/>
      </w:pPr>
    </w:p>
    <w:p>
      <w:pPr>
        <w:spacing w:after="100"/>
      </w:pPr>
      <w:r>
        <w:rPr>
          <w:rFonts w:ascii="Calibri" w:cs="Calibri" w:eastAsia="Calibri" w:hAnsi="Calibri"/>
          <w:sz w:val="22"/>
          <w:szCs w:val="22"/>
        </w:rPr>
        <w:t xml:space="preserve">Note: The Desktop Runtime requires Windows 11 (64-bit). The net10.0-windows target framework enables Windows-only P/Invoke APIs for GUI automation.</w:t>
      </w:r>
    </w:p>
    <w:p>
      <w:pPr>
        <w:spacing w:after="80"/>
      </w:pPr>
    </w:p>
    <w:p>
      <w:pPr>
        <w:pBdr>
          <w:bottom w:color="AAAAAA" w:sz="6" w:space="1"/>
        </w:pBdr>
        <w:spacing w:after="120"/>
      </w:pPr>
    </w:p>
    <w:p>
      <w:pPr>
        <w:pStyle w:val="Heading1"/>
        <w:spacing w:after="200" w:before="400"/>
      </w:pPr>
      <w:r>
        <w:t xml:space="preserve">7. Running End-to-End Tests</w:t>
      </w:r>
    </w:p>
    <w:p>
      <w:pPr>
        <w:pStyle w:val="Heading2"/>
        <w:spacing w:after="120" w:before="300"/>
      </w:pPr>
      <w:r>
        <w:t xml:space="preserve">7.1 Prerequisites</w:t>
      </w:r>
    </w:p>
    <w:p>
      <w:pPr>
        <w:spacing w:after="100"/>
      </w:pPr>
      <w:r>
        <w:rPr>
          <w:rFonts w:ascii="Calibri" w:cs="Calibri" w:eastAsia="Calibri" w:hAnsi="Calibri"/>
          <w:sz w:val="22"/>
          <w:szCs w:val="22"/>
        </w:rPr>
        <w:t xml:space="preserve">The following services must be running before executing the E2E test suite:</w:t>
      </w:r>
    </w:p>
    <w:p>
      <w:pPr>
        <w:pStyle w:val="ListParagraph"/>
        <w:numPr>
          <w:ilvl w:val="0"/>
          <w:numId w:val="1"/>
        </w:numPr>
        <w:spacing w:after="80"/>
      </w:pPr>
      <w:r>
        <w:rPr>
          <w:rFonts w:ascii="Calibri" w:cs="Calibri" w:eastAsia="Calibri" w:hAnsi="Calibri"/>
          <w:sz w:val="22"/>
          <w:szCs w:val="22"/>
        </w:rPr>
        <w:t xml:space="preserve">Orchestrator — http://localhost:8080 (see Section 4)</w:t>
      </w:r>
    </w:p>
    <w:p>
      <w:pPr>
        <w:pStyle w:val="ListParagraph"/>
        <w:numPr>
          <w:ilvl w:val="0"/>
          <w:numId w:val="1"/>
        </w:numPr>
        <w:spacing w:after="80"/>
      </w:pPr>
      <w:r>
        <w:rPr>
          <w:rFonts w:ascii="Calibri" w:cs="Calibri" w:eastAsia="Calibri" w:hAnsi="Calibri"/>
          <w:sz w:val="22"/>
          <w:szCs w:val="22"/>
        </w:rPr>
        <w:t xml:space="preserve">Hello World API — http://localhost:5200 (see Section 5)</w:t>
      </w:r>
    </w:p>
    <w:p>
      <w:pPr>
        <w:spacing w:after="80"/>
      </w:pPr>
    </w:p>
    <w:p>
      <w:pPr>
        <w:pStyle w:val="Heading2"/>
        <w:spacing w:after="120" w:before="300"/>
      </w:pPr>
      <w:r>
        <w:t xml:space="preserve">7.2 Test Environment Variables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tblGrid>
      <w:tr>
        <w:trPr>
          <w:tblHeader/>
        </w:trPr>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Variable</w:t>
            </w:r>
          </w:p>
        </w:tc>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Required Value</w:t>
            </w:r>
          </w:p>
        </w:tc>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Notes</w:t>
            </w:r>
          </w:p>
        </w:tc>
      </w:tr>
      <w:tr>
        <w:tc>
          <w:tcPr>
            <w:tcMar>
              <w:top w:type="dxa" w:w="50"/>
              <w:left w:type="dxa" w:w="80"/>
              <w:bottom w:type="dxa" w:w="50"/>
              <w:right w:type="dxa" w:w="80"/>
            </w:tcMar>
          </w:tcPr>
          <w:p>
            <w:r>
              <w:rPr>
                <w:rFonts w:ascii="Calibri" w:cs="Calibri" w:eastAsia="Calibri" w:hAnsi="Calibri"/>
                <w:sz w:val="20"/>
                <w:szCs w:val="20"/>
              </w:rPr>
              <w:t xml:space="preserve">ASPNETCORE_ENVIRONMENT</w:t>
            </w:r>
          </w:p>
        </w:tc>
        <w:tc>
          <w:tcPr>
            <w:tcMar>
              <w:top w:type="dxa" w:w="50"/>
              <w:left w:type="dxa" w:w="80"/>
              <w:bottom w:type="dxa" w:w="50"/>
              <w:right w:type="dxa" w:w="80"/>
            </w:tcMar>
          </w:tcPr>
          <w:p>
            <w:r>
              <w:rPr>
                <w:rFonts w:ascii="Calibri" w:cs="Calibri" w:eastAsia="Calibri" w:hAnsi="Calibri"/>
                <w:sz w:val="20"/>
                <w:szCs w:val="20"/>
              </w:rPr>
              <w:t xml:space="preserve">Testing</w:t>
            </w:r>
          </w:p>
        </w:tc>
        <w:tc>
          <w:tcPr>
            <w:tcMar>
              <w:top w:type="dxa" w:w="50"/>
              <w:left w:type="dxa" w:w="80"/>
              <w:bottom w:type="dxa" w:w="50"/>
              <w:right w:type="dxa" w:w="80"/>
            </w:tcMar>
          </w:tcPr>
          <w:p>
            <w:r>
              <w:rPr>
                <w:rFonts w:ascii="Calibri" w:cs="Calibri" w:eastAsia="Calibri" w:hAnsi="Calibri"/>
                <w:sz w:val="20"/>
                <w:szCs w:val="20"/>
              </w:rPr>
              <w:t xml:space="preserve">Causes Orchestrator to use EnsureCreatedAsync (not MigrateAsync)</w:t>
            </w:r>
          </w:p>
        </w:tc>
      </w:tr>
      <w:tr>
        <w:tc>
          <w:tcPr>
            <w:tcMar>
              <w:top w:type="dxa" w:w="50"/>
              <w:left w:type="dxa" w:w="80"/>
              <w:bottom w:type="dxa" w:w="50"/>
              <w:right w:type="dxa" w:w="80"/>
            </w:tcMar>
          </w:tcPr>
          <w:p>
            <w:r>
              <w:rPr>
                <w:rFonts w:ascii="Calibri" w:cs="Calibri" w:eastAsia="Calibri" w:hAnsi="Calibri"/>
                <w:sz w:val="20"/>
                <w:szCs w:val="20"/>
              </w:rPr>
              <w:t xml:space="preserve">TRACTO_MODE</w:t>
            </w:r>
          </w:p>
        </w:tc>
        <w:tc>
          <w:tcPr>
            <w:tcMar>
              <w:top w:type="dxa" w:w="50"/>
              <w:left w:type="dxa" w:w="80"/>
              <w:bottom w:type="dxa" w:w="50"/>
              <w:right w:type="dxa" w:w="80"/>
            </w:tcMar>
          </w:tcPr>
          <w:p>
            <w:r>
              <w:rPr>
                <w:rFonts w:ascii="Calibri" w:cs="Calibri" w:eastAsia="Calibri" w:hAnsi="Calibri"/>
                <w:sz w:val="20"/>
                <w:szCs w:val="20"/>
              </w:rPr>
              <w:t xml:space="preserve">Connected</w:t>
            </w:r>
          </w:p>
        </w:tc>
        <w:tc>
          <w:tcPr>
            <w:tcMar>
              <w:top w:type="dxa" w:w="50"/>
              <w:left w:type="dxa" w:w="80"/>
              <w:bottom w:type="dxa" w:w="50"/>
              <w:right w:type="dxa" w:w="80"/>
            </w:tcMar>
          </w:tcPr>
          <w:p>
            <w:r>
              <w:rPr>
                <w:rFonts w:ascii="Calibri" w:cs="Calibri" w:eastAsia="Calibri" w:hAnsi="Calibri"/>
                <w:sz w:val="20"/>
                <w:szCs w:val="20"/>
              </w:rPr>
              <w:t xml:space="preserve">Orchestrator binds 0.0.0.0</w:t>
            </w:r>
          </w:p>
        </w:tc>
      </w:tr>
      <w:tr>
        <w:tc>
          <w:tcPr>
            <w:tcMar>
              <w:top w:type="dxa" w:w="50"/>
              <w:left w:type="dxa" w:w="80"/>
              <w:bottom w:type="dxa" w:w="50"/>
              <w:right w:type="dxa" w:w="80"/>
            </w:tcMar>
          </w:tcPr>
          <w:p>
            <w:r>
              <w:rPr>
                <w:rFonts w:ascii="Calibri" w:cs="Calibri" w:eastAsia="Calibri" w:hAnsi="Calibri"/>
                <w:sz w:val="20"/>
                <w:szCs w:val="20"/>
              </w:rPr>
              <w:t xml:space="preserve">TRACTO_DB_PATH</w:t>
            </w:r>
          </w:p>
        </w:tc>
        <w:tc>
          <w:tcPr>
            <w:tcMar>
              <w:top w:type="dxa" w:w="50"/>
              <w:left w:type="dxa" w:w="80"/>
              <w:bottom w:type="dxa" w:w="50"/>
              <w:right w:type="dxa" w:w="80"/>
            </w:tcMar>
          </w:tcPr>
          <w:p>
            <w:r>
              <w:rPr>
                <w:rFonts w:ascii="Calibri" w:cs="Calibri" w:eastAsia="Calibri" w:hAnsi="Calibri"/>
                <w:sz w:val="20"/>
                <w:szCs w:val="20"/>
              </w:rPr>
              <w:t xml:space="preserve">tracto-e2e.db</w:t>
            </w:r>
          </w:p>
        </w:tc>
        <w:tc>
          <w:tcPr>
            <w:tcMar>
              <w:top w:type="dxa" w:w="50"/>
              <w:left w:type="dxa" w:w="80"/>
              <w:bottom w:type="dxa" w:w="50"/>
              <w:right w:type="dxa" w:w="80"/>
            </w:tcMar>
          </w:tcPr>
          <w:p>
            <w:r>
              <w:rPr>
                <w:rFonts w:ascii="Calibri" w:cs="Calibri" w:eastAsia="Calibri" w:hAnsi="Calibri"/>
                <w:sz w:val="20"/>
                <w:szCs w:val="20"/>
              </w:rPr>
              <w:t xml:space="preserve">Fresh DB path — use unique name per run to avoid conflicts</w:t>
            </w:r>
          </w:p>
        </w:tc>
      </w:tr>
      <w:tr>
        <w:tc>
          <w:tcPr>
            <w:tcMar>
              <w:top w:type="dxa" w:w="50"/>
              <w:left w:type="dxa" w:w="80"/>
              <w:bottom w:type="dxa" w:w="50"/>
              <w:right w:type="dxa" w:w="80"/>
            </w:tcMar>
          </w:tcPr>
          <w:p>
            <w:r>
              <w:rPr>
                <w:rFonts w:ascii="Calibri" w:cs="Calibri" w:eastAsia="Calibri" w:hAnsi="Calibri"/>
                <w:sz w:val="20"/>
                <w:szCs w:val="20"/>
              </w:rPr>
              <w:t xml:space="preserve">ASPNETCORE_URLS</w:t>
            </w:r>
          </w:p>
        </w:tc>
        <w:tc>
          <w:tcPr>
            <w:tcMar>
              <w:top w:type="dxa" w:w="50"/>
              <w:left w:type="dxa" w:w="80"/>
              <w:bottom w:type="dxa" w:w="50"/>
              <w:right w:type="dxa" w:w="80"/>
            </w:tcMar>
          </w:tcPr>
          <w:p>
            <w:r>
              <w:rPr>
                <w:rFonts w:ascii="Calibri" w:cs="Calibri" w:eastAsia="Calibri" w:hAnsi="Calibri"/>
                <w:sz w:val="20"/>
                <w:szCs w:val="20"/>
              </w:rPr>
              <w:t xml:space="preserve">http://localhost:8080</w:t>
            </w:r>
          </w:p>
        </w:tc>
        <w:tc>
          <w:tcPr>
            <w:tcMar>
              <w:top w:type="dxa" w:w="50"/>
              <w:left w:type="dxa" w:w="80"/>
              <w:bottom w:type="dxa" w:w="50"/>
              <w:right w:type="dxa" w:w="80"/>
            </w:tcMar>
          </w:tcPr>
          <w:p>
            <w:r>
              <w:rPr>
                <w:rFonts w:ascii="Calibri" w:cs="Calibri" w:eastAsia="Calibri" w:hAnsi="Calibri"/>
                <w:sz w:val="20"/>
                <w:szCs w:val="20"/>
              </w:rPr>
              <w:t xml:space="preserve">Orchestrator listen URL</w:t>
            </w:r>
          </w:p>
        </w:tc>
      </w:tr>
      <w:tr>
        <w:tc>
          <w:tcPr>
            <w:tcMar>
              <w:top w:type="dxa" w:w="50"/>
              <w:left w:type="dxa" w:w="80"/>
              <w:bottom w:type="dxa" w:w="50"/>
              <w:right w:type="dxa" w:w="80"/>
            </w:tcMar>
          </w:tcPr>
          <w:p>
            <w:r>
              <w:rPr>
                <w:rFonts w:ascii="Calibri" w:cs="Calibri" w:eastAsia="Calibri" w:hAnsi="Calibri"/>
                <w:sz w:val="20"/>
                <w:szCs w:val="20"/>
              </w:rPr>
              <w:t xml:space="preserve">TRACTO_ORCHESTRATOR_URL</w:t>
            </w:r>
          </w:p>
        </w:tc>
        <w:tc>
          <w:tcPr>
            <w:tcMar>
              <w:top w:type="dxa" w:w="50"/>
              <w:left w:type="dxa" w:w="80"/>
              <w:bottom w:type="dxa" w:w="50"/>
              <w:right w:type="dxa" w:w="80"/>
            </w:tcMar>
          </w:tcPr>
          <w:p>
            <w:r>
              <w:rPr>
                <w:rFonts w:ascii="Calibri" w:cs="Calibri" w:eastAsia="Calibri" w:hAnsi="Calibri"/>
                <w:sz w:val="20"/>
                <w:szCs w:val="20"/>
              </w:rPr>
              <w:t xml:space="preserve">http://localhost:8080</w:t>
            </w:r>
          </w:p>
        </w:tc>
        <w:tc>
          <w:tcPr>
            <w:tcMar>
              <w:top w:type="dxa" w:w="50"/>
              <w:left w:type="dxa" w:w="80"/>
              <w:bottom w:type="dxa" w:w="50"/>
              <w:right w:type="dxa" w:w="80"/>
            </w:tcMar>
          </w:tcPr>
          <w:p>
            <w:r>
              <w:rPr>
                <w:rFonts w:ascii="Calibri" w:cs="Calibri" w:eastAsia="Calibri" w:hAnsi="Calibri"/>
                <w:sz w:val="20"/>
                <w:szCs w:val="20"/>
              </w:rPr>
              <w:t xml:space="preserve">E2EFixture — Orchestrator base URL</w:t>
            </w:r>
          </w:p>
        </w:tc>
      </w:tr>
      <w:tr>
        <w:tc>
          <w:tcPr>
            <w:tcMar>
              <w:top w:type="dxa" w:w="50"/>
              <w:left w:type="dxa" w:w="80"/>
              <w:bottom w:type="dxa" w:w="50"/>
              <w:right w:type="dxa" w:w="80"/>
            </w:tcMar>
          </w:tcPr>
          <w:p>
            <w:r>
              <w:rPr>
                <w:rFonts w:ascii="Calibri" w:cs="Calibri" w:eastAsia="Calibri" w:hAnsi="Calibri"/>
                <w:sz w:val="20"/>
                <w:szCs w:val="20"/>
              </w:rPr>
              <w:t xml:space="preserve">TRACTO_HELLO_WORLD_URL</w:t>
            </w:r>
          </w:p>
        </w:tc>
        <w:tc>
          <w:tcPr>
            <w:tcMar>
              <w:top w:type="dxa" w:w="50"/>
              <w:left w:type="dxa" w:w="80"/>
              <w:bottom w:type="dxa" w:w="50"/>
              <w:right w:type="dxa" w:w="80"/>
            </w:tcMar>
          </w:tcPr>
          <w:p>
            <w:r>
              <w:rPr>
                <w:rFonts w:ascii="Calibri" w:cs="Calibri" w:eastAsia="Calibri" w:hAnsi="Calibri"/>
                <w:sz w:val="20"/>
                <w:szCs w:val="20"/>
              </w:rPr>
              <w:t xml:space="preserve">http://localhost:5200</w:t>
            </w:r>
          </w:p>
        </w:tc>
        <w:tc>
          <w:tcPr>
            <w:tcMar>
              <w:top w:type="dxa" w:w="50"/>
              <w:left w:type="dxa" w:w="80"/>
              <w:bottom w:type="dxa" w:w="50"/>
              <w:right w:type="dxa" w:w="80"/>
            </w:tcMar>
          </w:tcPr>
          <w:p>
            <w:r>
              <w:rPr>
                <w:rFonts w:ascii="Calibri" w:cs="Calibri" w:eastAsia="Calibri" w:hAnsi="Calibri"/>
                <w:sz w:val="20"/>
                <w:szCs w:val="20"/>
              </w:rPr>
              <w:t xml:space="preserve">E2EFixture — Hello World base URL</w:t>
            </w:r>
          </w:p>
        </w:tc>
      </w:tr>
    </w:tbl>
    <w:p>
      <w:pPr>
        <w:spacing w:after="80"/>
      </w:pPr>
    </w:p>
    <w:p>
      <w:pPr>
        <w:pStyle w:val="Heading2"/>
        <w:spacing w:after="120" w:before="300"/>
      </w:pPr>
      <w:r>
        <w:t xml:space="preserve">7.3 Run Command</w:t>
      </w:r>
    </w:p>
    <w:p>
      <w:pPr>
        <w:spacing w:after="60"/>
        <w:ind w:left="576"/>
      </w:pPr>
      <w:r>
        <w:rPr>
          <w:rFonts w:ascii="Courier New" w:cs="Courier New" w:eastAsia="Courier New" w:hAnsi="Courier New"/>
          <w:color w:val="1F3864"/>
          <w:sz w:val="18"/>
          <w:szCs w:val="18"/>
        </w:rPr>
        <w:t xml:space="preserve">dotnet test e2e/Tracto.E2E.Tests</w:t>
      </w:r>
    </w:p>
    <w:p>
      <w:pPr>
        <w:spacing w:after="80"/>
      </w:pPr>
    </w:p>
    <w:p>
      <w:pPr>
        <w:pStyle w:val="Heading2"/>
        <w:spacing w:after="120" w:before="300"/>
      </w:pPr>
      <w:r>
        <w:t xml:space="preserve">7.4 E2E Test Inventory</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tblGrid>
      <w:tr>
        <w:trPr>
          <w:tblHeader/>
        </w:trPr>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ID</w:t>
            </w:r>
          </w:p>
        </w:tc>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Test Name</w:t>
            </w:r>
          </w:p>
        </w:tc>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Description</w:t>
            </w:r>
          </w:p>
        </w:tc>
      </w:tr>
      <w:tr>
        <w:tc>
          <w:tcPr>
            <w:tcMar>
              <w:top w:type="dxa" w:w="50"/>
              <w:left w:type="dxa" w:w="80"/>
              <w:bottom w:type="dxa" w:w="50"/>
              <w:right w:type="dxa" w:w="80"/>
            </w:tcMar>
          </w:tcPr>
          <w:p>
            <w:r>
              <w:rPr>
                <w:rFonts w:ascii="Calibri" w:cs="Calibri" w:eastAsia="Calibri" w:hAnsi="Calibri"/>
                <w:sz w:val="20"/>
                <w:szCs w:val="20"/>
              </w:rPr>
              <w:t xml:space="preserve">E2E-HW-01</w:t>
            </w:r>
          </w:p>
        </w:tc>
        <w:tc>
          <w:tcPr>
            <w:tcMar>
              <w:top w:type="dxa" w:w="50"/>
              <w:left w:type="dxa" w:w="80"/>
              <w:bottom w:type="dxa" w:w="50"/>
              <w:right w:type="dxa" w:w="80"/>
            </w:tcMar>
          </w:tcPr>
          <w:p>
            <w:r>
              <w:rPr>
                <w:rFonts w:ascii="Calibri" w:cs="Calibri" w:eastAsia="Calibri" w:hAnsi="Calibri"/>
                <w:sz w:val="20"/>
                <w:szCs w:val="20"/>
              </w:rPr>
              <w:t xml:space="preserve">Health_ReturnsOk</w:t>
            </w:r>
          </w:p>
        </w:tc>
        <w:tc>
          <w:tcPr>
            <w:tcMar>
              <w:top w:type="dxa" w:w="50"/>
              <w:left w:type="dxa" w:w="80"/>
              <w:bottom w:type="dxa" w:w="50"/>
              <w:right w:type="dxa" w:w="80"/>
            </w:tcMar>
          </w:tcPr>
          <w:p>
            <w:r>
              <w:rPr>
                <w:rFonts w:ascii="Calibri" w:cs="Calibri" w:eastAsia="Calibri" w:hAnsi="Calibri"/>
                <w:sz w:val="20"/>
                <w:szCs w:val="20"/>
              </w:rPr>
              <w:t xml:space="preserve">GET /health on Hello World returns 200</w:t>
            </w:r>
          </w:p>
        </w:tc>
      </w:tr>
      <w:tr>
        <w:tc>
          <w:tcPr>
            <w:tcMar>
              <w:top w:type="dxa" w:w="50"/>
              <w:left w:type="dxa" w:w="80"/>
              <w:bottom w:type="dxa" w:w="50"/>
              <w:right w:type="dxa" w:w="80"/>
            </w:tcMar>
          </w:tcPr>
          <w:p>
            <w:r>
              <w:rPr>
                <w:rFonts w:ascii="Calibri" w:cs="Calibri" w:eastAsia="Calibri" w:hAnsi="Calibri"/>
                <w:sz w:val="20"/>
                <w:szCs w:val="20"/>
              </w:rPr>
              <w:t xml:space="preserve">E2E-HW-02</w:t>
            </w:r>
          </w:p>
        </w:tc>
        <w:tc>
          <w:tcPr>
            <w:tcMar>
              <w:top w:type="dxa" w:w="50"/>
              <w:left w:type="dxa" w:w="80"/>
              <w:bottom w:type="dxa" w:w="50"/>
              <w:right w:type="dxa" w:w="80"/>
            </w:tcMar>
          </w:tcPr>
          <w:p>
            <w:r>
              <w:rPr>
                <w:rFonts w:ascii="Calibri" w:cs="Calibri" w:eastAsia="Calibri" w:hAnsi="Calibri"/>
                <w:sz w:val="20"/>
                <w:szCs w:val="20"/>
              </w:rPr>
              <w:t xml:space="preserve">Hello_NoName_ReturnsHelloWorld</w:t>
            </w:r>
          </w:p>
        </w:tc>
        <w:tc>
          <w:tcPr>
            <w:tcMar>
              <w:top w:type="dxa" w:w="50"/>
              <w:left w:type="dxa" w:w="80"/>
              <w:bottom w:type="dxa" w:w="50"/>
              <w:right w:type="dxa" w:w="80"/>
            </w:tcMar>
          </w:tcPr>
          <w:p>
            <w:r>
              <w:rPr>
                <w:rFonts w:ascii="Calibri" w:cs="Calibri" w:eastAsia="Calibri" w:hAnsi="Calibri"/>
                <w:sz w:val="20"/>
                <w:szCs w:val="20"/>
              </w:rPr>
              <w:t xml:space="preserve">GET /api/hello returns default greeting</w:t>
            </w:r>
          </w:p>
        </w:tc>
      </w:tr>
      <w:tr>
        <w:tc>
          <w:tcPr>
            <w:tcMar>
              <w:top w:type="dxa" w:w="50"/>
              <w:left w:type="dxa" w:w="80"/>
              <w:bottom w:type="dxa" w:w="50"/>
              <w:right w:type="dxa" w:w="80"/>
            </w:tcMar>
          </w:tcPr>
          <w:p>
            <w:r>
              <w:rPr>
                <w:rFonts w:ascii="Calibri" w:cs="Calibri" w:eastAsia="Calibri" w:hAnsi="Calibri"/>
                <w:sz w:val="20"/>
                <w:szCs w:val="20"/>
              </w:rPr>
              <w:t xml:space="preserve">E2E-HW-03</w:t>
            </w:r>
          </w:p>
        </w:tc>
        <w:tc>
          <w:tcPr>
            <w:tcMar>
              <w:top w:type="dxa" w:w="50"/>
              <w:left w:type="dxa" w:w="80"/>
              <w:bottom w:type="dxa" w:w="50"/>
              <w:right w:type="dxa" w:w="80"/>
            </w:tcMar>
          </w:tcPr>
          <w:p>
            <w:r>
              <w:rPr>
                <w:rFonts w:ascii="Calibri" w:cs="Calibri" w:eastAsia="Calibri" w:hAnsi="Calibri"/>
                <w:sz w:val="20"/>
                <w:szCs w:val="20"/>
              </w:rPr>
              <w:t xml:space="preserve">Hello_WithName_ReturnsPersonalizedGreeting</w:t>
            </w:r>
          </w:p>
        </w:tc>
        <w:tc>
          <w:tcPr>
            <w:tcMar>
              <w:top w:type="dxa" w:w="50"/>
              <w:left w:type="dxa" w:w="80"/>
              <w:bottom w:type="dxa" w:w="50"/>
              <w:right w:type="dxa" w:w="80"/>
            </w:tcMar>
          </w:tcPr>
          <w:p>
            <w:r>
              <w:rPr>
                <w:rFonts w:ascii="Calibri" w:cs="Calibri" w:eastAsia="Calibri" w:hAnsi="Calibri"/>
                <w:sz w:val="20"/>
                <w:szCs w:val="20"/>
              </w:rPr>
              <w:t xml:space="preserve">GET /api/hello?name=Tracto returns personalised message</w:t>
            </w:r>
          </w:p>
        </w:tc>
      </w:tr>
      <w:tr>
        <w:tc>
          <w:tcPr>
            <w:tcMar>
              <w:top w:type="dxa" w:w="50"/>
              <w:left w:type="dxa" w:w="80"/>
              <w:bottom w:type="dxa" w:w="50"/>
              <w:right w:type="dxa" w:w="80"/>
            </w:tcMar>
          </w:tcPr>
          <w:p>
            <w:r>
              <w:rPr>
                <w:rFonts w:ascii="Calibri" w:cs="Calibri" w:eastAsia="Calibri" w:hAnsi="Calibri"/>
                <w:sz w:val="20"/>
                <w:szCs w:val="20"/>
              </w:rPr>
              <w:t xml:space="preserve">E2E-HW-04</w:t>
            </w:r>
          </w:p>
        </w:tc>
        <w:tc>
          <w:tcPr>
            <w:tcMar>
              <w:top w:type="dxa" w:w="50"/>
              <w:left w:type="dxa" w:w="80"/>
              <w:bottom w:type="dxa" w:w="50"/>
              <w:right w:type="dxa" w:w="80"/>
            </w:tcMar>
          </w:tcPr>
          <w:p>
            <w:r>
              <w:rPr>
                <w:rFonts w:ascii="Calibri" w:cs="Calibri" w:eastAsia="Calibri" w:hAnsi="Calibri"/>
                <w:sz w:val="20"/>
                <w:szCs w:val="20"/>
              </w:rPr>
              <w:t xml:space="preserve">Echo_ReturnsBodyVerbatim</w:t>
            </w:r>
          </w:p>
        </w:tc>
        <w:tc>
          <w:tcPr>
            <w:tcMar>
              <w:top w:type="dxa" w:w="50"/>
              <w:left w:type="dxa" w:w="80"/>
              <w:bottom w:type="dxa" w:w="50"/>
              <w:right w:type="dxa" w:w="80"/>
            </w:tcMar>
          </w:tcPr>
          <w:p>
            <w:r>
              <w:rPr>
                <w:rFonts w:ascii="Calibri" w:cs="Calibri" w:eastAsia="Calibri" w:hAnsi="Calibri"/>
                <w:sz w:val="20"/>
                <w:szCs w:val="20"/>
              </w:rPr>
              <w:t xml:space="preserve">POST /api/echo echoes request body with length</w:t>
            </w:r>
          </w:p>
        </w:tc>
      </w:tr>
      <w:tr>
        <w:tc>
          <w:tcPr>
            <w:tcMar>
              <w:top w:type="dxa" w:w="50"/>
              <w:left w:type="dxa" w:w="80"/>
              <w:bottom w:type="dxa" w:w="50"/>
              <w:right w:type="dxa" w:w="80"/>
            </w:tcMar>
          </w:tcPr>
          <w:p>
            <w:r>
              <w:rPr>
                <w:rFonts w:ascii="Calibri" w:cs="Calibri" w:eastAsia="Calibri" w:hAnsi="Calibri"/>
                <w:sz w:val="20"/>
                <w:szCs w:val="20"/>
              </w:rPr>
              <w:t xml:space="preserve">E2E-OC-01</w:t>
            </w:r>
          </w:p>
        </w:tc>
        <w:tc>
          <w:tcPr>
            <w:tcMar>
              <w:top w:type="dxa" w:w="50"/>
              <w:left w:type="dxa" w:w="80"/>
              <w:bottom w:type="dxa" w:w="50"/>
              <w:right w:type="dxa" w:w="80"/>
            </w:tcMar>
          </w:tcPr>
          <w:p>
            <w:r>
              <w:rPr>
                <w:rFonts w:ascii="Calibri" w:cs="Calibri" w:eastAsia="Calibri" w:hAnsi="Calibri"/>
                <w:sz w:val="20"/>
                <w:szCs w:val="20"/>
              </w:rPr>
              <w:t xml:space="preserve">Health_ReturnsOkWithStatus</w:t>
            </w:r>
          </w:p>
        </w:tc>
        <w:tc>
          <w:tcPr>
            <w:tcMar>
              <w:top w:type="dxa" w:w="50"/>
              <w:left w:type="dxa" w:w="80"/>
              <w:bottom w:type="dxa" w:w="50"/>
              <w:right w:type="dxa" w:w="80"/>
            </w:tcMar>
          </w:tcPr>
          <w:p>
            <w:r>
              <w:rPr>
                <w:rFonts w:ascii="Calibri" w:cs="Calibri" w:eastAsia="Calibri" w:hAnsi="Calibri"/>
                <w:sz w:val="20"/>
                <w:szCs w:val="20"/>
              </w:rPr>
              <w:t xml:space="preserve">GET /health on Orchestrator returns healthy + dbConnected</w:t>
            </w:r>
          </w:p>
        </w:tc>
      </w:tr>
      <w:tr>
        <w:tc>
          <w:tcPr>
            <w:tcMar>
              <w:top w:type="dxa" w:w="50"/>
              <w:left w:type="dxa" w:w="80"/>
              <w:bottom w:type="dxa" w:w="50"/>
              <w:right w:type="dxa" w:w="80"/>
            </w:tcMar>
          </w:tcPr>
          <w:p>
            <w:r>
              <w:rPr>
                <w:rFonts w:ascii="Calibri" w:cs="Calibri" w:eastAsia="Calibri" w:hAnsi="Calibri"/>
                <w:sz w:val="20"/>
                <w:szCs w:val="20"/>
              </w:rPr>
              <w:t xml:space="preserve">E2E-OC-02</w:t>
            </w:r>
          </w:p>
        </w:tc>
        <w:tc>
          <w:tcPr>
            <w:tcMar>
              <w:top w:type="dxa" w:w="50"/>
              <w:left w:type="dxa" w:w="80"/>
              <w:bottom w:type="dxa" w:w="50"/>
              <w:right w:type="dxa" w:w="80"/>
            </w:tcMar>
          </w:tcPr>
          <w:p>
            <w:r>
              <w:rPr>
                <w:rFonts w:ascii="Calibri" w:cs="Calibri" w:eastAsia="Calibri" w:hAnsi="Calibri"/>
                <w:sz w:val="20"/>
                <w:szCs w:val="20"/>
              </w:rPr>
              <w:t xml:space="preserve">Step01_RegisterWorker_Returns200WithWorkerId</w:t>
            </w:r>
          </w:p>
        </w:tc>
        <w:tc>
          <w:tcPr>
            <w:tcMar>
              <w:top w:type="dxa" w:w="50"/>
              <w:left w:type="dxa" w:w="80"/>
              <w:bottom w:type="dxa" w:w="50"/>
              <w:right w:type="dxa" w:w="80"/>
            </w:tcMar>
          </w:tcPr>
          <w:p>
            <w:r>
              <w:rPr>
                <w:rFonts w:ascii="Calibri" w:cs="Calibri" w:eastAsia="Calibri" w:hAnsi="Calibri"/>
                <w:sz w:val="20"/>
                <w:szCs w:val="20"/>
              </w:rPr>
              <w:t xml:space="preserve">Worker registration succeeds</w:t>
            </w:r>
          </w:p>
        </w:tc>
      </w:tr>
      <w:tr>
        <w:tc>
          <w:tcPr>
            <w:tcMar>
              <w:top w:type="dxa" w:w="50"/>
              <w:left w:type="dxa" w:w="80"/>
              <w:bottom w:type="dxa" w:w="50"/>
              <w:right w:type="dxa" w:w="80"/>
            </w:tcMar>
          </w:tcPr>
          <w:p>
            <w:r>
              <w:rPr>
                <w:rFonts w:ascii="Calibri" w:cs="Calibri" w:eastAsia="Calibri" w:hAnsi="Calibri"/>
                <w:sz w:val="20"/>
                <w:szCs w:val="20"/>
              </w:rPr>
              <w:t xml:space="preserve">E2E-OC-03</w:t>
            </w:r>
          </w:p>
        </w:tc>
        <w:tc>
          <w:tcPr>
            <w:tcMar>
              <w:top w:type="dxa" w:w="50"/>
              <w:left w:type="dxa" w:w="80"/>
              <w:bottom w:type="dxa" w:w="50"/>
              <w:right w:type="dxa" w:w="80"/>
            </w:tcMar>
          </w:tcPr>
          <w:p>
            <w:r>
              <w:rPr>
                <w:rFonts w:ascii="Calibri" w:cs="Calibri" w:eastAsia="Calibri" w:hAnsi="Calibri"/>
                <w:sz w:val="20"/>
                <w:szCs w:val="20"/>
              </w:rPr>
              <w:t xml:space="preserve">Step02_PublishArtifact_Returns201</w:t>
            </w:r>
          </w:p>
        </w:tc>
        <w:tc>
          <w:tcPr>
            <w:tcMar>
              <w:top w:type="dxa" w:w="50"/>
              <w:left w:type="dxa" w:w="80"/>
              <w:bottom w:type="dxa" w:w="50"/>
              <w:right w:type="dxa" w:w="80"/>
            </w:tcMar>
          </w:tcPr>
          <w:p>
            <w:r>
              <w:rPr>
                <w:rFonts w:ascii="Calibri" w:cs="Calibri" w:eastAsia="Calibri" w:hAnsi="Calibri"/>
                <w:sz w:val="20"/>
                <w:szCs w:val="20"/>
              </w:rPr>
              <w:t xml:space="preserve">Artifact upload returns 201 Created</w:t>
            </w:r>
          </w:p>
        </w:tc>
      </w:tr>
      <w:tr>
        <w:tc>
          <w:tcPr>
            <w:tcMar>
              <w:top w:type="dxa" w:w="50"/>
              <w:left w:type="dxa" w:w="80"/>
              <w:bottom w:type="dxa" w:w="50"/>
              <w:right w:type="dxa" w:w="80"/>
            </w:tcMar>
          </w:tcPr>
          <w:p>
            <w:r>
              <w:rPr>
                <w:rFonts w:ascii="Calibri" w:cs="Calibri" w:eastAsia="Calibri" w:hAnsi="Calibri"/>
                <w:sz w:val="20"/>
                <w:szCs w:val="20"/>
              </w:rPr>
              <w:t xml:space="preserve">E2E-OC-04</w:t>
            </w:r>
          </w:p>
        </w:tc>
        <w:tc>
          <w:tcPr>
            <w:tcMar>
              <w:top w:type="dxa" w:w="50"/>
              <w:left w:type="dxa" w:w="80"/>
              <w:bottom w:type="dxa" w:w="50"/>
              <w:right w:type="dxa" w:w="80"/>
            </w:tcMar>
          </w:tcPr>
          <w:p>
            <w:r>
              <w:rPr>
                <w:rFonts w:ascii="Calibri" w:cs="Calibri" w:eastAsia="Calibri" w:hAnsi="Calibri"/>
                <w:sz w:val="20"/>
                <w:szCs w:val="20"/>
              </w:rPr>
              <w:t xml:space="preserve">Step03_SubmitJob_ReturnsRunIdQueued</w:t>
            </w:r>
          </w:p>
        </w:tc>
        <w:tc>
          <w:tcPr>
            <w:tcMar>
              <w:top w:type="dxa" w:w="50"/>
              <w:left w:type="dxa" w:w="80"/>
              <w:bottom w:type="dxa" w:w="50"/>
              <w:right w:type="dxa" w:w="80"/>
            </w:tcMar>
          </w:tcPr>
          <w:p>
            <w:r>
              <w:rPr>
                <w:rFonts w:ascii="Calibri" w:cs="Calibri" w:eastAsia="Calibri" w:hAnsi="Calibri"/>
                <w:sz w:val="20"/>
                <w:szCs w:val="20"/>
              </w:rPr>
              <w:t xml:space="preserve">Job submission returns QUEUED run</w:t>
            </w:r>
          </w:p>
        </w:tc>
      </w:tr>
      <w:tr>
        <w:tc>
          <w:tcPr>
            <w:tcMar>
              <w:top w:type="dxa" w:w="50"/>
              <w:left w:type="dxa" w:w="80"/>
              <w:bottom w:type="dxa" w:w="50"/>
              <w:right w:type="dxa" w:w="80"/>
            </w:tcMar>
          </w:tcPr>
          <w:p>
            <w:r>
              <w:rPr>
                <w:rFonts w:ascii="Calibri" w:cs="Calibri" w:eastAsia="Calibri" w:hAnsi="Calibri"/>
                <w:sz w:val="20"/>
                <w:szCs w:val="20"/>
              </w:rPr>
              <w:t xml:space="preserve">E2E-OC-05..07</w:t>
            </w:r>
          </w:p>
        </w:tc>
        <w:tc>
          <w:tcPr>
            <w:tcMar>
              <w:top w:type="dxa" w:w="50"/>
              <w:left w:type="dxa" w:w="80"/>
              <w:bottom w:type="dxa" w:w="50"/>
              <w:right w:type="dxa" w:w="80"/>
            </w:tcMar>
          </w:tcPr>
          <w:p>
            <w:r>
              <w:rPr>
                <w:rFonts w:ascii="Calibri" w:cs="Calibri" w:eastAsia="Calibri" w:hAnsi="Calibri"/>
                <w:sz w:val="20"/>
                <w:szCs w:val="20"/>
              </w:rPr>
              <w:t xml:space="preserve">Step04_FullCycle_PullAcceptHeartbeatResult</w:t>
            </w:r>
          </w:p>
        </w:tc>
        <w:tc>
          <w:tcPr>
            <w:tcMar>
              <w:top w:type="dxa" w:w="50"/>
              <w:left w:type="dxa" w:w="80"/>
              <w:bottom w:type="dxa" w:w="50"/>
              <w:right w:type="dxa" w:w="80"/>
            </w:tcMar>
          </w:tcPr>
          <w:p>
            <w:r>
              <w:rPr>
                <w:rFonts w:ascii="Calibri" w:cs="Calibri" w:eastAsia="Calibri" w:hAnsi="Calibri"/>
                <w:sz w:val="20"/>
                <w:szCs w:val="20"/>
              </w:rPr>
              <w:t xml:space="preserve">Complete 9-step worker protocol cycle</w:t>
            </w:r>
          </w:p>
        </w:tc>
      </w:tr>
      <w:tr>
        <w:tc>
          <w:tcPr>
            <w:tcMar>
              <w:top w:type="dxa" w:w="50"/>
              <w:left w:type="dxa" w:w="80"/>
              <w:bottom w:type="dxa" w:w="50"/>
              <w:right w:type="dxa" w:w="80"/>
            </w:tcMar>
          </w:tcPr>
          <w:p>
            <w:r>
              <w:rPr>
                <w:rFonts w:ascii="Calibri" w:cs="Calibri" w:eastAsia="Calibri" w:hAnsi="Calibri"/>
                <w:sz w:val="20"/>
                <w:szCs w:val="20"/>
              </w:rPr>
              <w:t xml:space="preserve">E2E-OC-08</w:t>
            </w:r>
          </w:p>
        </w:tc>
        <w:tc>
          <w:tcPr>
            <w:tcMar>
              <w:top w:type="dxa" w:w="50"/>
              <w:left w:type="dxa" w:w="80"/>
              <w:bottom w:type="dxa" w:w="50"/>
              <w:right w:type="dxa" w:w="80"/>
            </w:tcMar>
          </w:tcPr>
          <w:p>
            <w:r>
              <w:rPr>
                <w:rFonts w:ascii="Calibri" w:cs="Calibri" w:eastAsia="Calibri" w:hAnsi="Calibri"/>
                <w:sz w:val="20"/>
                <w:szCs w:val="20"/>
              </w:rPr>
              <w:t xml:space="preserve">Step05_Pull_EndpointReturns200WithValidResult</w:t>
            </w:r>
          </w:p>
        </w:tc>
        <w:tc>
          <w:tcPr>
            <w:tcMar>
              <w:top w:type="dxa" w:w="50"/>
              <w:left w:type="dxa" w:w="80"/>
              <w:bottom w:type="dxa" w:w="50"/>
              <w:right w:type="dxa" w:w="80"/>
            </w:tcMar>
          </w:tcPr>
          <w:p>
            <w:r>
              <w:rPr>
                <w:rFonts w:ascii="Calibri" w:cs="Calibri" w:eastAsia="Calibri" w:hAnsi="Calibri"/>
                <w:sz w:val="20"/>
                <w:szCs w:val="20"/>
              </w:rPr>
              <w:t xml:space="preserve">Pull endpoint returns valid result field</w:t>
            </w:r>
          </w:p>
        </w:tc>
      </w:tr>
    </w:tbl>
    <w:p>
      <w:pPr>
        <w:spacing w:after="80"/>
      </w:pPr>
    </w:p>
    <w:p>
      <w:pPr>
        <w:pStyle w:val="Heading2"/>
        <w:spacing w:after="120" w:before="300"/>
      </w:pPr>
      <w:r>
        <w:t xml:space="preserve">7.5 Last Test Run (2026-10-24)</w:t>
      </w:r>
    </w:p>
    <w:p>
      <w:pPr>
        <w:spacing w:after="100"/>
      </w:pPr>
      <w:r>
        <w:rPr>
          <w:rFonts w:ascii="Calibri" w:cs="Calibri" w:eastAsia="Calibri" w:hAnsi="Calibri"/>
          <w:sz w:val="22"/>
          <w:szCs w:val="22"/>
        </w:rPr>
        <w:t xml:space="preserve">Result: 10 / 10 PASSED — total time 9.83 seconds.</w:t>
      </w:r>
    </w:p>
    <w:p>
      <w:pPr>
        <w:spacing w:after="80"/>
      </w:pPr>
    </w:p>
    <w:p>
      <w:pPr>
        <w:pBdr>
          <w:bottom w:color="AAAAAA" w:sz="6" w:space="1"/>
        </w:pBdr>
        <w:spacing w:after="120"/>
      </w:pPr>
    </w:p>
    <w:p>
      <w:pPr>
        <w:pStyle w:val="Heading1"/>
        <w:spacing w:after="200" w:before="400"/>
      </w:pPr>
      <w:r>
        <w:t xml:space="preserve">8. Configuration Reference</w:t>
      </w:r>
    </w:p>
    <w:p>
      <w:pPr>
        <w:spacing w:after="100"/>
      </w:pPr>
      <w:r>
        <w:rPr>
          <w:rFonts w:ascii="Calibri" w:cs="Calibri" w:eastAsia="Calibri" w:hAnsi="Calibri"/>
          <w:sz w:val="22"/>
          <w:szCs w:val="22"/>
        </w:rPr>
        <w:t xml:space="preserve">Full table of all environment variables, their purpose, default values, and valid values: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8"/>
        <w:gridCol w:w="1728"/>
        <w:gridCol w:w="1728"/>
        <w:gridCol w:w="1728"/>
        <w:gridCol w:w="1728"/>
      </w:tblGrid>
      <w:tr>
        <w:trPr>
          <w:tblHeader/>
        </w:trPr>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Variable</w:t>
            </w:r>
          </w:p>
        </w:tc>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Component</w:t>
            </w:r>
          </w:p>
        </w:tc>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Default</w:t>
            </w:r>
          </w:p>
        </w:tc>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Valid Values</w:t>
            </w:r>
          </w:p>
        </w:tc>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Purpose</w:t>
            </w:r>
          </w:p>
        </w:tc>
      </w:tr>
      <w:tr>
        <w:tc>
          <w:tcPr>
            <w:tcMar>
              <w:top w:type="dxa" w:w="50"/>
              <w:left w:type="dxa" w:w="80"/>
              <w:bottom w:type="dxa" w:w="50"/>
              <w:right w:type="dxa" w:w="80"/>
            </w:tcMar>
          </w:tcPr>
          <w:p>
            <w:r>
              <w:rPr>
                <w:rFonts w:ascii="Calibri" w:cs="Calibri" w:eastAsia="Calibri" w:hAnsi="Calibri"/>
                <w:sz w:val="20"/>
                <w:szCs w:val="20"/>
              </w:rPr>
              <w:t xml:space="preserve">ASPNETCORE_ENVIRONMENT</w:t>
            </w:r>
          </w:p>
        </w:tc>
        <w:tc>
          <w:tcPr>
            <w:tcMar>
              <w:top w:type="dxa" w:w="50"/>
              <w:left w:type="dxa" w:w="80"/>
              <w:bottom w:type="dxa" w:w="50"/>
              <w:right w:type="dxa" w:w="80"/>
            </w:tcMar>
          </w:tcPr>
          <w:p>
            <w:r>
              <w:rPr>
                <w:rFonts w:ascii="Calibri" w:cs="Calibri" w:eastAsia="Calibri" w:hAnsi="Calibri"/>
                <w:sz w:val="20"/>
                <w:szCs w:val="20"/>
              </w:rPr>
              <w:t xml:space="preserve">Orchestrator / All</w:t>
            </w:r>
          </w:p>
        </w:tc>
        <w:tc>
          <w:tcPr>
            <w:tcMar>
              <w:top w:type="dxa" w:w="50"/>
              <w:left w:type="dxa" w:w="80"/>
              <w:bottom w:type="dxa" w:w="50"/>
              <w:right w:type="dxa" w:w="80"/>
            </w:tcMar>
          </w:tcPr>
          <w:p>
            <w:r>
              <w:rPr>
                <w:rFonts w:ascii="Calibri" w:cs="Calibri" w:eastAsia="Calibri" w:hAnsi="Calibri"/>
                <w:sz w:val="20"/>
                <w:szCs w:val="20"/>
              </w:rPr>
              <w:t xml:space="preserve">(none)</w:t>
            </w:r>
          </w:p>
        </w:tc>
        <w:tc>
          <w:tcPr>
            <w:tcMar>
              <w:top w:type="dxa" w:w="50"/>
              <w:left w:type="dxa" w:w="80"/>
              <w:bottom w:type="dxa" w:w="50"/>
              <w:right w:type="dxa" w:w="80"/>
            </w:tcMar>
          </w:tcPr>
          <w:p>
            <w:r>
              <w:rPr>
                <w:rFonts w:ascii="Calibri" w:cs="Calibri" w:eastAsia="Calibri" w:hAnsi="Calibri"/>
                <w:sz w:val="20"/>
                <w:szCs w:val="20"/>
              </w:rPr>
              <w:t xml:space="preserve">Production, Development, Testing</w:t>
            </w:r>
          </w:p>
        </w:tc>
        <w:tc>
          <w:tcPr>
            <w:tcMar>
              <w:top w:type="dxa" w:w="50"/>
              <w:left w:type="dxa" w:w="80"/>
              <w:bottom w:type="dxa" w:w="50"/>
              <w:right w:type="dxa" w:w="80"/>
            </w:tcMar>
          </w:tcPr>
          <w:p>
            <w:r>
              <w:rPr>
                <w:rFonts w:ascii="Calibri" w:cs="Calibri" w:eastAsia="Calibri" w:hAnsi="Calibri"/>
                <w:sz w:val="20"/>
                <w:szCs w:val="20"/>
              </w:rPr>
              <w:t xml:space="preserve">ASP.NET Core environment name</w:t>
            </w:r>
          </w:p>
        </w:tc>
      </w:tr>
      <w:tr>
        <w:tc>
          <w:tcPr>
            <w:tcMar>
              <w:top w:type="dxa" w:w="50"/>
              <w:left w:type="dxa" w:w="80"/>
              <w:bottom w:type="dxa" w:w="50"/>
              <w:right w:type="dxa" w:w="80"/>
            </w:tcMar>
          </w:tcPr>
          <w:p>
            <w:r>
              <w:rPr>
                <w:rFonts w:ascii="Calibri" w:cs="Calibri" w:eastAsia="Calibri" w:hAnsi="Calibri"/>
                <w:sz w:val="20"/>
                <w:szCs w:val="20"/>
              </w:rPr>
              <w:t xml:space="preserve">TRACTO_MODE</w:t>
            </w:r>
          </w:p>
        </w:tc>
        <w:tc>
          <w:tcPr>
            <w:tcMar>
              <w:top w:type="dxa" w:w="50"/>
              <w:left w:type="dxa" w:w="80"/>
              <w:bottom w:type="dxa" w:w="50"/>
              <w:right w:type="dxa" w:w="80"/>
            </w:tcMar>
          </w:tcPr>
          <w:p>
            <w:r>
              <w:rPr>
                <w:rFonts w:ascii="Calibri" w:cs="Calibri" w:eastAsia="Calibri" w:hAnsi="Calibri"/>
                <w:sz w:val="20"/>
                <w:szCs w:val="20"/>
              </w:rPr>
              <w:t xml:space="preserve">Orchestrator</w:t>
            </w:r>
          </w:p>
        </w:tc>
        <w:tc>
          <w:tcPr>
            <w:tcMar>
              <w:top w:type="dxa" w:w="50"/>
              <w:left w:type="dxa" w:w="80"/>
              <w:bottom w:type="dxa" w:w="50"/>
              <w:right w:type="dxa" w:w="80"/>
            </w:tcMar>
          </w:tcPr>
          <w:p>
            <w:r>
              <w:rPr>
                <w:rFonts w:ascii="Calibri" w:cs="Calibri" w:eastAsia="Calibri" w:hAnsi="Calibri"/>
                <w:sz w:val="20"/>
                <w:szCs w:val="20"/>
              </w:rPr>
              <w:t xml:space="preserve">(required)</w:t>
            </w:r>
          </w:p>
        </w:tc>
        <w:tc>
          <w:tcPr>
            <w:tcMar>
              <w:top w:type="dxa" w:w="50"/>
              <w:left w:type="dxa" w:w="80"/>
              <w:bottom w:type="dxa" w:w="50"/>
              <w:right w:type="dxa" w:w="80"/>
            </w:tcMar>
          </w:tcPr>
          <w:p>
            <w:r>
              <w:rPr>
                <w:rFonts w:ascii="Calibri" w:cs="Calibri" w:eastAsia="Calibri" w:hAnsi="Calibri"/>
                <w:sz w:val="20"/>
                <w:szCs w:val="20"/>
              </w:rPr>
              <w:t xml:space="preserve">Connected, Isolated</w:t>
            </w:r>
          </w:p>
        </w:tc>
        <w:tc>
          <w:tcPr>
            <w:tcMar>
              <w:top w:type="dxa" w:w="50"/>
              <w:left w:type="dxa" w:w="80"/>
              <w:bottom w:type="dxa" w:w="50"/>
              <w:right w:type="dxa" w:w="80"/>
            </w:tcMar>
          </w:tcPr>
          <w:p>
            <w:r>
              <w:rPr>
                <w:rFonts w:ascii="Calibri" w:cs="Calibri" w:eastAsia="Calibri" w:hAnsi="Calibri"/>
                <w:sz w:val="20"/>
                <w:szCs w:val="20"/>
              </w:rPr>
              <w:t xml:space="preserve">Network bind mode</w:t>
            </w:r>
          </w:p>
        </w:tc>
      </w:tr>
      <w:tr>
        <w:tc>
          <w:tcPr>
            <w:tcMar>
              <w:top w:type="dxa" w:w="50"/>
              <w:left w:type="dxa" w:w="80"/>
              <w:bottom w:type="dxa" w:w="50"/>
              <w:right w:type="dxa" w:w="80"/>
            </w:tcMar>
          </w:tcPr>
          <w:p>
            <w:r>
              <w:rPr>
                <w:rFonts w:ascii="Calibri" w:cs="Calibri" w:eastAsia="Calibri" w:hAnsi="Calibri"/>
                <w:sz w:val="20"/>
                <w:szCs w:val="20"/>
              </w:rPr>
              <w:t xml:space="preserve">TRACTO_DB_PATH</w:t>
            </w:r>
          </w:p>
        </w:tc>
        <w:tc>
          <w:tcPr>
            <w:tcMar>
              <w:top w:type="dxa" w:w="50"/>
              <w:left w:type="dxa" w:w="80"/>
              <w:bottom w:type="dxa" w:w="50"/>
              <w:right w:type="dxa" w:w="80"/>
            </w:tcMar>
          </w:tcPr>
          <w:p>
            <w:r>
              <w:rPr>
                <w:rFonts w:ascii="Calibri" w:cs="Calibri" w:eastAsia="Calibri" w:hAnsi="Calibri"/>
                <w:sz w:val="20"/>
                <w:szCs w:val="20"/>
              </w:rPr>
              <w:t xml:space="preserve">Orchestrator</w:t>
            </w:r>
          </w:p>
        </w:tc>
        <w:tc>
          <w:tcPr>
            <w:tcMar>
              <w:top w:type="dxa" w:w="50"/>
              <w:left w:type="dxa" w:w="80"/>
              <w:bottom w:type="dxa" w:w="50"/>
              <w:right w:type="dxa" w:w="80"/>
            </w:tcMar>
          </w:tcPr>
          <w:p>
            <w:r>
              <w:rPr>
                <w:rFonts w:ascii="Calibri" w:cs="Calibri" w:eastAsia="Calibri" w:hAnsi="Calibri"/>
                <w:sz w:val="20"/>
                <w:szCs w:val="20"/>
              </w:rPr>
              <w:t xml:space="preserve">tracto-orchestrator.db</w:t>
            </w:r>
          </w:p>
        </w:tc>
        <w:tc>
          <w:tcPr>
            <w:tcMar>
              <w:top w:type="dxa" w:w="50"/>
              <w:left w:type="dxa" w:w="80"/>
              <w:bottom w:type="dxa" w:w="50"/>
              <w:right w:type="dxa" w:w="80"/>
            </w:tcMar>
          </w:tcPr>
          <w:p>
            <w:r>
              <w:rPr>
                <w:rFonts w:ascii="Calibri" w:cs="Calibri" w:eastAsia="Calibri" w:hAnsi="Calibri"/>
                <w:sz w:val="20"/>
                <w:szCs w:val="20"/>
              </w:rPr>
              <w:t xml:space="preserve">Any writable file path</w:t>
            </w:r>
          </w:p>
        </w:tc>
        <w:tc>
          <w:tcPr>
            <w:tcMar>
              <w:top w:type="dxa" w:w="50"/>
              <w:left w:type="dxa" w:w="80"/>
              <w:bottom w:type="dxa" w:w="50"/>
              <w:right w:type="dxa" w:w="80"/>
            </w:tcMar>
          </w:tcPr>
          <w:p>
            <w:r>
              <w:rPr>
                <w:rFonts w:ascii="Calibri" w:cs="Calibri" w:eastAsia="Calibri" w:hAnsi="Calibri"/>
                <w:sz w:val="20"/>
                <w:szCs w:val="20"/>
              </w:rPr>
              <w:t xml:space="preserve">SQLite database location</w:t>
            </w:r>
          </w:p>
        </w:tc>
      </w:tr>
      <w:tr>
        <w:tc>
          <w:tcPr>
            <w:tcMar>
              <w:top w:type="dxa" w:w="50"/>
              <w:left w:type="dxa" w:w="80"/>
              <w:bottom w:type="dxa" w:w="50"/>
              <w:right w:type="dxa" w:w="80"/>
            </w:tcMar>
          </w:tcPr>
          <w:p>
            <w:r>
              <w:rPr>
                <w:rFonts w:ascii="Calibri" w:cs="Calibri" w:eastAsia="Calibri" w:hAnsi="Calibri"/>
                <w:sz w:val="20"/>
                <w:szCs w:val="20"/>
              </w:rPr>
              <w:t xml:space="preserve">ASPNETCORE_URLS</w:t>
            </w:r>
          </w:p>
        </w:tc>
        <w:tc>
          <w:tcPr>
            <w:tcMar>
              <w:top w:type="dxa" w:w="50"/>
              <w:left w:type="dxa" w:w="80"/>
              <w:bottom w:type="dxa" w:w="50"/>
              <w:right w:type="dxa" w:w="80"/>
            </w:tcMar>
          </w:tcPr>
          <w:p>
            <w:r>
              <w:rPr>
                <w:rFonts w:ascii="Calibri" w:cs="Calibri" w:eastAsia="Calibri" w:hAnsi="Calibri"/>
                <w:sz w:val="20"/>
                <w:szCs w:val="20"/>
              </w:rPr>
              <w:t xml:space="preserve">Orchestrator</w:t>
            </w:r>
          </w:p>
        </w:tc>
        <w:tc>
          <w:tcPr>
            <w:tcMar>
              <w:top w:type="dxa" w:w="50"/>
              <w:left w:type="dxa" w:w="80"/>
              <w:bottom w:type="dxa" w:w="50"/>
              <w:right w:type="dxa" w:w="80"/>
            </w:tcMar>
          </w:tcPr>
          <w:p>
            <w:r>
              <w:rPr>
                <w:rFonts w:ascii="Calibri" w:cs="Calibri" w:eastAsia="Calibri" w:hAnsi="Calibri"/>
                <w:sz w:val="20"/>
                <w:szCs w:val="20"/>
              </w:rPr>
              <w:t xml:space="preserve">http://localhost:8080</w:t>
            </w:r>
          </w:p>
        </w:tc>
        <w:tc>
          <w:tcPr>
            <w:tcMar>
              <w:top w:type="dxa" w:w="50"/>
              <w:left w:type="dxa" w:w="80"/>
              <w:bottom w:type="dxa" w:w="50"/>
              <w:right w:type="dxa" w:w="80"/>
            </w:tcMar>
          </w:tcPr>
          <w:p>
            <w:r>
              <w:rPr>
                <w:rFonts w:ascii="Calibri" w:cs="Calibri" w:eastAsia="Calibri" w:hAnsi="Calibri"/>
                <w:sz w:val="20"/>
                <w:szCs w:val="20"/>
              </w:rPr>
              <w:t xml:space="preserve">Valid URL(s)</w:t>
            </w:r>
          </w:p>
        </w:tc>
        <w:tc>
          <w:tcPr>
            <w:tcMar>
              <w:top w:type="dxa" w:w="50"/>
              <w:left w:type="dxa" w:w="80"/>
              <w:bottom w:type="dxa" w:w="50"/>
              <w:right w:type="dxa" w:w="80"/>
            </w:tcMar>
          </w:tcPr>
          <w:p>
            <w:r>
              <w:rPr>
                <w:rFonts w:ascii="Calibri" w:cs="Calibri" w:eastAsia="Calibri" w:hAnsi="Calibri"/>
                <w:sz w:val="20"/>
                <w:szCs w:val="20"/>
              </w:rPr>
              <w:t xml:space="preserve">Kestrel listen URL</w:t>
            </w:r>
          </w:p>
        </w:tc>
      </w:tr>
      <w:tr>
        <w:tc>
          <w:tcPr>
            <w:tcMar>
              <w:top w:type="dxa" w:w="50"/>
              <w:left w:type="dxa" w:w="80"/>
              <w:bottom w:type="dxa" w:w="50"/>
              <w:right w:type="dxa" w:w="80"/>
            </w:tcMar>
          </w:tcPr>
          <w:p>
            <w:r>
              <w:rPr>
                <w:rFonts w:ascii="Calibri" w:cs="Calibri" w:eastAsia="Calibri" w:hAnsi="Calibri"/>
                <w:sz w:val="20"/>
                <w:szCs w:val="20"/>
              </w:rPr>
              <w:t xml:space="preserve">Orchestrator__ApiPort</w:t>
            </w:r>
          </w:p>
        </w:tc>
        <w:tc>
          <w:tcPr>
            <w:tcMar>
              <w:top w:type="dxa" w:w="50"/>
              <w:left w:type="dxa" w:w="80"/>
              <w:bottom w:type="dxa" w:w="50"/>
              <w:right w:type="dxa" w:w="80"/>
            </w:tcMar>
          </w:tcPr>
          <w:p>
            <w:r>
              <w:rPr>
                <w:rFonts w:ascii="Calibri" w:cs="Calibri" w:eastAsia="Calibri" w:hAnsi="Calibri"/>
                <w:sz w:val="20"/>
                <w:szCs w:val="20"/>
              </w:rPr>
              <w:t xml:space="preserve">Orchestrator</w:t>
            </w:r>
          </w:p>
        </w:tc>
        <w:tc>
          <w:tcPr>
            <w:tcMar>
              <w:top w:type="dxa" w:w="50"/>
              <w:left w:type="dxa" w:w="80"/>
              <w:bottom w:type="dxa" w:w="50"/>
              <w:right w:type="dxa" w:w="80"/>
            </w:tcMar>
          </w:tcPr>
          <w:p>
            <w:r>
              <w:rPr>
                <w:rFonts w:ascii="Calibri" w:cs="Calibri" w:eastAsia="Calibri" w:hAnsi="Calibri"/>
                <w:sz w:val="20"/>
                <w:szCs w:val="20"/>
              </w:rPr>
              <w:t xml:space="preserve">8080</w:t>
            </w:r>
          </w:p>
        </w:tc>
        <w:tc>
          <w:tcPr>
            <w:tcMar>
              <w:top w:type="dxa" w:w="50"/>
              <w:left w:type="dxa" w:w="80"/>
              <w:bottom w:type="dxa" w:w="50"/>
              <w:right w:type="dxa" w:w="80"/>
            </w:tcMar>
          </w:tcPr>
          <w:p>
            <w:r>
              <w:rPr>
                <w:rFonts w:ascii="Calibri" w:cs="Calibri" w:eastAsia="Calibri" w:hAnsi="Calibri"/>
                <w:sz w:val="20"/>
                <w:szCs w:val="20"/>
              </w:rPr>
              <w:t xml:space="preserve">Integer port</w:t>
            </w:r>
          </w:p>
        </w:tc>
        <w:tc>
          <w:tcPr>
            <w:tcMar>
              <w:top w:type="dxa" w:w="50"/>
              <w:left w:type="dxa" w:w="80"/>
              <w:bottom w:type="dxa" w:w="50"/>
              <w:right w:type="dxa" w:w="80"/>
            </w:tcMar>
          </w:tcPr>
          <w:p>
            <w:r>
              <w:rPr>
                <w:rFonts w:ascii="Calibri" w:cs="Calibri" w:eastAsia="Calibri" w:hAnsi="Calibri"/>
                <w:sz w:val="20"/>
                <w:szCs w:val="20"/>
              </w:rPr>
              <w:t xml:space="preserve">API port (overridden by ASPNETCORE_URLS in practice)</w:t>
            </w:r>
          </w:p>
        </w:tc>
      </w:tr>
      <w:tr>
        <w:tc>
          <w:tcPr>
            <w:tcMar>
              <w:top w:type="dxa" w:w="50"/>
              <w:left w:type="dxa" w:w="80"/>
              <w:bottom w:type="dxa" w:w="50"/>
              <w:right w:type="dxa" w:w="80"/>
            </w:tcMar>
          </w:tcPr>
          <w:p>
            <w:r>
              <w:rPr>
                <w:rFonts w:ascii="Calibri" w:cs="Calibri" w:eastAsia="Calibri" w:hAnsi="Calibri"/>
                <w:sz w:val="20"/>
                <w:szCs w:val="20"/>
              </w:rPr>
              <w:t xml:space="preserve">Orchestrator__JwtSecret</w:t>
            </w:r>
          </w:p>
        </w:tc>
        <w:tc>
          <w:tcPr>
            <w:tcMar>
              <w:top w:type="dxa" w:w="50"/>
              <w:left w:type="dxa" w:w="80"/>
              <w:bottom w:type="dxa" w:w="50"/>
              <w:right w:type="dxa" w:w="80"/>
            </w:tcMar>
          </w:tcPr>
          <w:p>
            <w:r>
              <w:rPr>
                <w:rFonts w:ascii="Calibri" w:cs="Calibri" w:eastAsia="Calibri" w:hAnsi="Calibri"/>
                <w:sz w:val="20"/>
                <w:szCs w:val="20"/>
              </w:rPr>
              <w:t xml:space="preserve">Orchestrator</w:t>
            </w:r>
          </w:p>
        </w:tc>
        <w:tc>
          <w:tcPr>
            <w:tcMar>
              <w:top w:type="dxa" w:w="50"/>
              <w:left w:type="dxa" w:w="80"/>
              <w:bottom w:type="dxa" w:w="50"/>
              <w:right w:type="dxa" w:w="80"/>
            </w:tcMar>
          </w:tcPr>
          <w:p>
            <w:r>
              <w:rPr>
                <w:rFonts w:ascii="Calibri" w:cs="Calibri" w:eastAsia="Calibri" w:hAnsi="Calibri"/>
                <w:sz w:val="20"/>
                <w:szCs w:val="20"/>
              </w:rPr>
              <w:t xml:space="preserve">(empty)</w:t>
            </w:r>
          </w:p>
        </w:tc>
        <w:tc>
          <w:tcPr>
            <w:tcMar>
              <w:top w:type="dxa" w:w="50"/>
              <w:left w:type="dxa" w:w="80"/>
              <w:bottom w:type="dxa" w:w="50"/>
              <w:right w:type="dxa" w:w="80"/>
            </w:tcMar>
          </w:tcPr>
          <w:p>
            <w:r>
              <w:rPr>
                <w:rFonts w:ascii="Calibri" w:cs="Calibri" w:eastAsia="Calibri" w:hAnsi="Calibri"/>
                <w:sz w:val="20"/>
                <w:szCs w:val="20"/>
              </w:rPr>
              <w:t xml:space="preserve">UTF-8 string</w:t>
            </w:r>
          </w:p>
        </w:tc>
        <w:tc>
          <w:tcPr>
            <w:tcMar>
              <w:top w:type="dxa" w:w="50"/>
              <w:left w:type="dxa" w:w="80"/>
              <w:bottom w:type="dxa" w:w="50"/>
              <w:right w:type="dxa" w:w="80"/>
            </w:tcMar>
          </w:tcPr>
          <w:p>
            <w:r>
              <w:rPr>
                <w:rFonts w:ascii="Calibri" w:cs="Calibri" w:eastAsia="Calibri" w:hAnsi="Calibri"/>
                <w:sz w:val="20"/>
                <w:szCs w:val="20"/>
              </w:rPr>
              <w:t xml:space="preserve">JWT HMAC signing key. Empty = signature skipped</w:t>
            </w:r>
          </w:p>
        </w:tc>
      </w:tr>
      <w:tr>
        <w:tc>
          <w:tcPr>
            <w:tcMar>
              <w:top w:type="dxa" w:w="50"/>
              <w:left w:type="dxa" w:w="80"/>
              <w:bottom w:type="dxa" w:w="50"/>
              <w:right w:type="dxa" w:w="80"/>
            </w:tcMar>
          </w:tcPr>
          <w:p>
            <w:r>
              <w:rPr>
                <w:rFonts w:ascii="Calibri" w:cs="Calibri" w:eastAsia="Calibri" w:hAnsi="Calibri"/>
                <w:sz w:val="20"/>
                <w:szCs w:val="20"/>
              </w:rPr>
              <w:t xml:space="preserve">Orchestrator__AllowedCidr</w:t>
            </w:r>
          </w:p>
        </w:tc>
        <w:tc>
          <w:tcPr>
            <w:tcMar>
              <w:top w:type="dxa" w:w="50"/>
              <w:left w:type="dxa" w:w="80"/>
              <w:bottom w:type="dxa" w:w="50"/>
              <w:right w:type="dxa" w:w="80"/>
            </w:tcMar>
          </w:tcPr>
          <w:p>
            <w:r>
              <w:rPr>
                <w:rFonts w:ascii="Calibri" w:cs="Calibri" w:eastAsia="Calibri" w:hAnsi="Calibri"/>
                <w:sz w:val="20"/>
                <w:szCs w:val="20"/>
              </w:rPr>
              <w:t xml:space="preserve">Orchestrator</w:t>
            </w:r>
          </w:p>
        </w:tc>
        <w:tc>
          <w:tcPr>
            <w:tcMar>
              <w:top w:type="dxa" w:w="50"/>
              <w:left w:type="dxa" w:w="80"/>
              <w:bottom w:type="dxa" w:w="50"/>
              <w:right w:type="dxa" w:w="80"/>
            </w:tcMar>
          </w:tcPr>
          <w:p>
            <w:r>
              <w:rPr>
                <w:rFonts w:ascii="Calibri" w:cs="Calibri" w:eastAsia="Calibri" w:hAnsi="Calibri"/>
                <w:sz w:val="20"/>
                <w:szCs w:val="20"/>
              </w:rPr>
              <w:t xml:space="preserve">(none)</w:t>
            </w:r>
          </w:p>
        </w:tc>
        <w:tc>
          <w:tcPr>
            <w:tcMar>
              <w:top w:type="dxa" w:w="50"/>
              <w:left w:type="dxa" w:w="80"/>
              <w:bottom w:type="dxa" w:w="50"/>
              <w:right w:type="dxa" w:w="80"/>
            </w:tcMar>
          </w:tcPr>
          <w:p>
            <w:r>
              <w:rPr>
                <w:rFonts w:ascii="Calibri" w:cs="Calibri" w:eastAsia="Calibri" w:hAnsi="Calibri"/>
                <w:sz w:val="20"/>
                <w:szCs w:val="20"/>
              </w:rPr>
              <w:t xml:space="preserve">CIDR or empty</w:t>
            </w:r>
          </w:p>
        </w:tc>
        <w:tc>
          <w:tcPr>
            <w:tcMar>
              <w:top w:type="dxa" w:w="50"/>
              <w:left w:type="dxa" w:w="80"/>
              <w:bottom w:type="dxa" w:w="50"/>
              <w:right w:type="dxa" w:w="80"/>
            </w:tcMar>
          </w:tcPr>
          <w:p>
            <w:r>
              <w:rPr>
                <w:rFonts w:ascii="Calibri" w:cs="Calibri" w:eastAsia="Calibri" w:hAnsi="Calibri"/>
                <w:sz w:val="20"/>
                <w:szCs w:val="20"/>
              </w:rPr>
              <w:t xml:space="preserve">IP allowlist for all non-admin endpoints</w:t>
            </w:r>
          </w:p>
        </w:tc>
      </w:tr>
      <w:tr>
        <w:tc>
          <w:tcPr>
            <w:tcMar>
              <w:top w:type="dxa" w:w="50"/>
              <w:left w:type="dxa" w:w="80"/>
              <w:bottom w:type="dxa" w:w="50"/>
              <w:right w:type="dxa" w:w="80"/>
            </w:tcMar>
          </w:tcPr>
          <w:p>
            <w:r>
              <w:rPr>
                <w:rFonts w:ascii="Calibri" w:cs="Calibri" w:eastAsia="Calibri" w:hAnsi="Calibri"/>
                <w:sz w:val="20"/>
                <w:szCs w:val="20"/>
              </w:rPr>
              <w:t xml:space="preserve">Orchestrator__AllowedAdminCidr</w:t>
            </w:r>
          </w:p>
        </w:tc>
        <w:tc>
          <w:tcPr>
            <w:tcMar>
              <w:top w:type="dxa" w:w="50"/>
              <w:left w:type="dxa" w:w="80"/>
              <w:bottom w:type="dxa" w:w="50"/>
              <w:right w:type="dxa" w:w="80"/>
            </w:tcMar>
          </w:tcPr>
          <w:p>
            <w:r>
              <w:rPr>
                <w:rFonts w:ascii="Calibri" w:cs="Calibri" w:eastAsia="Calibri" w:hAnsi="Calibri"/>
                <w:sz w:val="20"/>
                <w:szCs w:val="20"/>
              </w:rPr>
              <w:t xml:space="preserve">Orchestrator</w:t>
            </w:r>
          </w:p>
        </w:tc>
        <w:tc>
          <w:tcPr>
            <w:tcMar>
              <w:top w:type="dxa" w:w="50"/>
              <w:left w:type="dxa" w:w="80"/>
              <w:bottom w:type="dxa" w:w="50"/>
              <w:right w:type="dxa" w:w="80"/>
            </w:tcMar>
          </w:tcPr>
          <w:p>
            <w:r>
              <w:rPr>
                <w:rFonts w:ascii="Calibri" w:cs="Calibri" w:eastAsia="Calibri" w:hAnsi="Calibri"/>
                <w:sz w:val="20"/>
                <w:szCs w:val="20"/>
              </w:rPr>
              <w:t xml:space="preserve">(none)</w:t>
            </w:r>
          </w:p>
        </w:tc>
        <w:tc>
          <w:tcPr>
            <w:tcMar>
              <w:top w:type="dxa" w:w="50"/>
              <w:left w:type="dxa" w:w="80"/>
              <w:bottom w:type="dxa" w:w="50"/>
              <w:right w:type="dxa" w:w="80"/>
            </w:tcMar>
          </w:tcPr>
          <w:p>
            <w:r>
              <w:rPr>
                <w:rFonts w:ascii="Calibri" w:cs="Calibri" w:eastAsia="Calibri" w:hAnsi="Calibri"/>
                <w:sz w:val="20"/>
                <w:szCs w:val="20"/>
              </w:rPr>
              <w:t xml:space="preserve">CIDR or empty</w:t>
            </w:r>
          </w:p>
        </w:tc>
        <w:tc>
          <w:tcPr>
            <w:tcMar>
              <w:top w:type="dxa" w:w="50"/>
              <w:left w:type="dxa" w:w="80"/>
              <w:bottom w:type="dxa" w:w="50"/>
              <w:right w:type="dxa" w:w="80"/>
            </w:tcMar>
          </w:tcPr>
          <w:p>
            <w:r>
              <w:rPr>
                <w:rFonts w:ascii="Calibri" w:cs="Calibri" w:eastAsia="Calibri" w:hAnsi="Calibri"/>
                <w:sz w:val="20"/>
                <w:szCs w:val="20"/>
              </w:rPr>
              <w:t xml:space="preserve">IP allowlist for /admin/* endpoints</w:t>
            </w:r>
          </w:p>
        </w:tc>
      </w:tr>
      <w:tr>
        <w:tc>
          <w:tcPr>
            <w:tcMar>
              <w:top w:type="dxa" w:w="50"/>
              <w:left w:type="dxa" w:w="80"/>
              <w:bottom w:type="dxa" w:w="50"/>
              <w:right w:type="dxa" w:w="80"/>
            </w:tcMar>
          </w:tcPr>
          <w:p>
            <w:r>
              <w:rPr>
                <w:rFonts w:ascii="Calibri" w:cs="Calibri" w:eastAsia="Calibri" w:hAnsi="Calibri"/>
                <w:sz w:val="20"/>
                <w:szCs w:val="20"/>
              </w:rPr>
              <w:t xml:space="preserve">Orchestrator__TlsCertPath</w:t>
            </w:r>
          </w:p>
        </w:tc>
        <w:tc>
          <w:tcPr>
            <w:tcMar>
              <w:top w:type="dxa" w:w="50"/>
              <w:left w:type="dxa" w:w="80"/>
              <w:bottom w:type="dxa" w:w="50"/>
              <w:right w:type="dxa" w:w="80"/>
            </w:tcMar>
          </w:tcPr>
          <w:p>
            <w:r>
              <w:rPr>
                <w:rFonts w:ascii="Calibri" w:cs="Calibri" w:eastAsia="Calibri" w:hAnsi="Calibri"/>
                <w:sz w:val="20"/>
                <w:szCs w:val="20"/>
              </w:rPr>
              <w:t xml:space="preserve">Orchestrator</w:t>
            </w:r>
          </w:p>
        </w:tc>
        <w:tc>
          <w:tcPr>
            <w:tcMar>
              <w:top w:type="dxa" w:w="50"/>
              <w:left w:type="dxa" w:w="80"/>
              <w:bottom w:type="dxa" w:w="50"/>
              <w:right w:type="dxa" w:w="80"/>
            </w:tcMar>
          </w:tcPr>
          <w:p>
            <w:r>
              <w:rPr>
                <w:rFonts w:ascii="Calibri" w:cs="Calibri" w:eastAsia="Calibri" w:hAnsi="Calibri"/>
                <w:sz w:val="20"/>
                <w:szCs w:val="20"/>
              </w:rPr>
              <w:t xml:space="preserve">(none)</w:t>
            </w:r>
          </w:p>
        </w:tc>
        <w:tc>
          <w:tcPr>
            <w:tcMar>
              <w:top w:type="dxa" w:w="50"/>
              <w:left w:type="dxa" w:w="80"/>
              <w:bottom w:type="dxa" w:w="50"/>
              <w:right w:type="dxa" w:w="80"/>
            </w:tcMar>
          </w:tcPr>
          <w:p>
            <w:r>
              <w:rPr>
                <w:rFonts w:ascii="Calibri" w:cs="Calibri" w:eastAsia="Calibri" w:hAnsi="Calibri"/>
                <w:sz w:val="20"/>
                <w:szCs w:val="20"/>
              </w:rPr>
              <w:t xml:space="preserve">PFX file path</w:t>
            </w:r>
          </w:p>
        </w:tc>
        <w:tc>
          <w:tcPr>
            <w:tcMar>
              <w:top w:type="dxa" w:w="50"/>
              <w:left w:type="dxa" w:w="80"/>
              <w:bottom w:type="dxa" w:w="50"/>
              <w:right w:type="dxa" w:w="80"/>
            </w:tcMar>
          </w:tcPr>
          <w:p>
            <w:r>
              <w:rPr>
                <w:rFonts w:ascii="Calibri" w:cs="Calibri" w:eastAsia="Calibri" w:hAnsi="Calibri"/>
                <w:sz w:val="20"/>
                <w:szCs w:val="20"/>
              </w:rPr>
              <w:t xml:space="preserve">TLS certificate path for HTTPS</w:t>
            </w:r>
          </w:p>
        </w:tc>
      </w:tr>
      <w:tr>
        <w:tc>
          <w:tcPr>
            <w:tcMar>
              <w:top w:type="dxa" w:w="50"/>
              <w:left w:type="dxa" w:w="80"/>
              <w:bottom w:type="dxa" w:w="50"/>
              <w:right w:type="dxa" w:w="80"/>
            </w:tcMar>
          </w:tcPr>
          <w:p>
            <w:r>
              <w:rPr>
                <w:rFonts w:ascii="Calibri" w:cs="Calibri" w:eastAsia="Calibri" w:hAnsi="Calibri"/>
                <w:sz w:val="20"/>
                <w:szCs w:val="20"/>
              </w:rPr>
              <w:t xml:space="preserve">Orchestrator__HmacKeys__&lt;id&gt;</w:t>
            </w:r>
          </w:p>
        </w:tc>
        <w:tc>
          <w:tcPr>
            <w:tcMar>
              <w:top w:type="dxa" w:w="50"/>
              <w:left w:type="dxa" w:w="80"/>
              <w:bottom w:type="dxa" w:w="50"/>
              <w:right w:type="dxa" w:w="80"/>
            </w:tcMar>
          </w:tcPr>
          <w:p>
            <w:r>
              <w:rPr>
                <w:rFonts w:ascii="Calibri" w:cs="Calibri" w:eastAsia="Calibri" w:hAnsi="Calibri"/>
                <w:sz w:val="20"/>
                <w:szCs w:val="20"/>
              </w:rPr>
              <w:t xml:space="preserve">Orchestrator</w:t>
            </w:r>
          </w:p>
        </w:tc>
        <w:tc>
          <w:tcPr>
            <w:tcMar>
              <w:top w:type="dxa" w:w="50"/>
              <w:left w:type="dxa" w:w="80"/>
              <w:bottom w:type="dxa" w:w="50"/>
              <w:right w:type="dxa" w:w="80"/>
            </w:tcMar>
          </w:tcPr>
          <w:p>
            <w:r>
              <w:rPr>
                <w:rFonts w:ascii="Calibri" w:cs="Calibri" w:eastAsia="Calibri" w:hAnsi="Calibri"/>
                <w:sz w:val="20"/>
                <w:szCs w:val="20"/>
              </w:rPr>
              <w:t xml:space="preserve">(none)</w:t>
            </w:r>
          </w:p>
        </w:tc>
        <w:tc>
          <w:tcPr>
            <w:tcMar>
              <w:top w:type="dxa" w:w="50"/>
              <w:left w:type="dxa" w:w="80"/>
              <w:bottom w:type="dxa" w:w="50"/>
              <w:right w:type="dxa" w:w="80"/>
            </w:tcMar>
          </w:tcPr>
          <w:p>
            <w:r>
              <w:rPr>
                <w:rFonts w:ascii="Calibri" w:cs="Calibri" w:eastAsia="Calibri" w:hAnsi="Calibri"/>
                <w:sz w:val="20"/>
                <w:szCs w:val="20"/>
              </w:rPr>
              <w:t xml:space="preserve">Key-value pairs</w:t>
            </w:r>
          </w:p>
        </w:tc>
        <w:tc>
          <w:tcPr>
            <w:tcMar>
              <w:top w:type="dxa" w:w="50"/>
              <w:left w:type="dxa" w:w="80"/>
              <w:bottom w:type="dxa" w:w="50"/>
              <w:right w:type="dxa" w:w="80"/>
            </w:tcMar>
          </w:tcPr>
          <w:p>
            <w:r>
              <w:rPr>
                <w:rFonts w:ascii="Calibri" w:cs="Calibri" w:eastAsia="Calibri" w:hAnsi="Calibri"/>
                <w:sz w:val="20"/>
                <w:szCs w:val="20"/>
              </w:rPr>
              <w:t xml:space="preserve">HMAC key entries for callback signature verification</w:t>
            </w:r>
          </w:p>
        </w:tc>
      </w:tr>
      <w:tr>
        <w:tc>
          <w:tcPr>
            <w:tcMar>
              <w:top w:type="dxa" w:w="50"/>
              <w:left w:type="dxa" w:w="80"/>
              <w:bottom w:type="dxa" w:w="50"/>
              <w:right w:type="dxa" w:w="80"/>
            </w:tcMar>
          </w:tcPr>
          <w:p>
            <w:r>
              <w:rPr>
                <w:rFonts w:ascii="Calibri" w:cs="Calibri" w:eastAsia="Calibri" w:hAnsi="Calibri"/>
                <w:sz w:val="20"/>
                <w:szCs w:val="20"/>
              </w:rPr>
              <w:t xml:space="preserve">TRACTO_ORCHESTRATOR_URL</w:t>
            </w:r>
          </w:p>
        </w:tc>
        <w:tc>
          <w:tcPr>
            <w:tcMar>
              <w:top w:type="dxa" w:w="50"/>
              <w:left w:type="dxa" w:w="80"/>
              <w:bottom w:type="dxa" w:w="50"/>
              <w:right w:type="dxa" w:w="80"/>
            </w:tcMar>
          </w:tcPr>
          <w:p>
            <w:r>
              <w:rPr>
                <w:rFonts w:ascii="Calibri" w:cs="Calibri" w:eastAsia="Calibri" w:hAnsi="Calibri"/>
                <w:sz w:val="20"/>
                <w:szCs w:val="20"/>
              </w:rPr>
              <w:t xml:space="preserve">Desktop Runtime / E2E</w:t>
            </w:r>
          </w:p>
        </w:tc>
        <w:tc>
          <w:tcPr>
            <w:tcMar>
              <w:top w:type="dxa" w:w="50"/>
              <w:left w:type="dxa" w:w="80"/>
              <w:bottom w:type="dxa" w:w="50"/>
              <w:right w:type="dxa" w:w="80"/>
            </w:tcMar>
          </w:tcPr>
          <w:p>
            <w:r>
              <w:rPr>
                <w:rFonts w:ascii="Calibri" w:cs="Calibri" w:eastAsia="Calibri" w:hAnsi="Calibri"/>
                <w:sz w:val="20"/>
                <w:szCs w:val="20"/>
              </w:rPr>
              <w:t xml:space="preserve">http://localhost:8080</w:t>
            </w:r>
          </w:p>
        </w:tc>
        <w:tc>
          <w:tcPr>
            <w:tcMar>
              <w:top w:type="dxa" w:w="50"/>
              <w:left w:type="dxa" w:w="80"/>
              <w:bottom w:type="dxa" w:w="50"/>
              <w:right w:type="dxa" w:w="80"/>
            </w:tcMar>
          </w:tcPr>
          <w:p>
            <w:r>
              <w:rPr>
                <w:rFonts w:ascii="Calibri" w:cs="Calibri" w:eastAsia="Calibri" w:hAnsi="Calibri"/>
                <w:sz w:val="20"/>
                <w:szCs w:val="20"/>
              </w:rPr>
              <w:t xml:space="preserve">Valid URL</w:t>
            </w:r>
          </w:p>
        </w:tc>
        <w:tc>
          <w:tcPr>
            <w:tcMar>
              <w:top w:type="dxa" w:w="50"/>
              <w:left w:type="dxa" w:w="80"/>
              <w:bottom w:type="dxa" w:w="50"/>
              <w:right w:type="dxa" w:w="80"/>
            </w:tcMar>
          </w:tcPr>
          <w:p>
            <w:r>
              <w:rPr>
                <w:rFonts w:ascii="Calibri" w:cs="Calibri" w:eastAsia="Calibri" w:hAnsi="Calibri"/>
                <w:sz w:val="20"/>
                <w:szCs w:val="20"/>
              </w:rPr>
              <w:t xml:space="preserve">Orchestrator base URL for workers and E2E tests</w:t>
            </w:r>
          </w:p>
        </w:tc>
      </w:tr>
      <w:tr>
        <w:tc>
          <w:tcPr>
            <w:tcMar>
              <w:top w:type="dxa" w:w="50"/>
              <w:left w:type="dxa" w:w="80"/>
              <w:bottom w:type="dxa" w:w="50"/>
              <w:right w:type="dxa" w:w="80"/>
            </w:tcMar>
          </w:tcPr>
          <w:p>
            <w:r>
              <w:rPr>
                <w:rFonts w:ascii="Calibri" w:cs="Calibri" w:eastAsia="Calibri" w:hAnsi="Calibri"/>
                <w:sz w:val="20"/>
                <w:szCs w:val="20"/>
              </w:rPr>
              <w:t xml:space="preserve">TRACTO_HELLO_WORLD_URL</w:t>
            </w:r>
          </w:p>
        </w:tc>
        <w:tc>
          <w:tcPr>
            <w:tcMar>
              <w:top w:type="dxa" w:w="50"/>
              <w:left w:type="dxa" w:w="80"/>
              <w:bottom w:type="dxa" w:w="50"/>
              <w:right w:type="dxa" w:w="80"/>
            </w:tcMar>
          </w:tcPr>
          <w:p>
            <w:r>
              <w:rPr>
                <w:rFonts w:ascii="Calibri" w:cs="Calibri" w:eastAsia="Calibri" w:hAnsi="Calibri"/>
                <w:sz w:val="20"/>
                <w:szCs w:val="20"/>
              </w:rPr>
              <w:t xml:space="preserve">E2E</w:t>
            </w:r>
          </w:p>
        </w:tc>
        <w:tc>
          <w:tcPr>
            <w:tcMar>
              <w:top w:type="dxa" w:w="50"/>
              <w:left w:type="dxa" w:w="80"/>
              <w:bottom w:type="dxa" w:w="50"/>
              <w:right w:type="dxa" w:w="80"/>
            </w:tcMar>
          </w:tcPr>
          <w:p>
            <w:r>
              <w:rPr>
                <w:rFonts w:ascii="Calibri" w:cs="Calibri" w:eastAsia="Calibri" w:hAnsi="Calibri"/>
                <w:sz w:val="20"/>
                <w:szCs w:val="20"/>
              </w:rPr>
              <w:t xml:space="preserve">http://localhost:5200</w:t>
            </w:r>
          </w:p>
        </w:tc>
        <w:tc>
          <w:tcPr>
            <w:tcMar>
              <w:top w:type="dxa" w:w="50"/>
              <w:left w:type="dxa" w:w="80"/>
              <w:bottom w:type="dxa" w:w="50"/>
              <w:right w:type="dxa" w:w="80"/>
            </w:tcMar>
          </w:tcPr>
          <w:p>
            <w:r>
              <w:rPr>
                <w:rFonts w:ascii="Calibri" w:cs="Calibri" w:eastAsia="Calibri" w:hAnsi="Calibri"/>
                <w:sz w:val="20"/>
                <w:szCs w:val="20"/>
              </w:rPr>
              <w:t xml:space="preserve">Valid URL</w:t>
            </w:r>
          </w:p>
        </w:tc>
        <w:tc>
          <w:tcPr>
            <w:tcMar>
              <w:top w:type="dxa" w:w="50"/>
              <w:left w:type="dxa" w:w="80"/>
              <w:bottom w:type="dxa" w:w="50"/>
              <w:right w:type="dxa" w:w="80"/>
            </w:tcMar>
          </w:tcPr>
          <w:p>
            <w:r>
              <w:rPr>
                <w:rFonts w:ascii="Calibri" w:cs="Calibri" w:eastAsia="Calibri" w:hAnsi="Calibri"/>
                <w:sz w:val="20"/>
                <w:szCs w:val="20"/>
              </w:rPr>
              <w:t xml:space="preserve">Hello World base URL for E2E fixture</w:t>
            </w:r>
          </w:p>
        </w:tc>
      </w:tr>
    </w:tbl>
    <w:p>
      <w:pPr>
        <w:spacing w:after="80"/>
      </w:pPr>
    </w:p>
    <w:p>
      <w:pPr>
        <w:pBdr>
          <w:bottom w:color="AAAAAA" w:sz="6" w:space="1"/>
        </w:pBdr>
        <w:spacing w:after="120"/>
      </w:pPr>
    </w:p>
    <w:p>
      <w:pPr>
        <w:pStyle w:val="Heading1"/>
        <w:spacing w:after="200" w:before="400"/>
      </w:pPr>
      <w:r>
        <w:t xml:space="preserve">9. Database</w:t>
      </w:r>
    </w:p>
    <w:p>
      <w:pPr>
        <w:pStyle w:val="Heading2"/>
        <w:spacing w:after="120" w:before="300"/>
      </w:pPr>
      <w:r>
        <w:t xml:space="preserve">9.1 Overview</w:t>
      </w:r>
    </w:p>
    <w:p>
      <w:pPr>
        <w:spacing w:after="100"/>
      </w:pPr>
      <w:r>
        <w:rPr>
          <w:rFonts w:ascii="Calibri" w:cs="Calibri" w:eastAsia="Calibri" w:hAnsi="Calibri"/>
          <w:sz w:val="22"/>
          <w:szCs w:val="22"/>
        </w:rPr>
        <w:t xml:space="preserve">Tracto uses SQLite as its embedded database. The database file is determined by the TRACTO_DB_PATH environment variable (default: tracto-orchestrator.db).</w:t>
      </w:r>
    </w:p>
    <w:p>
      <w:pPr>
        <w:spacing w:after="80"/>
      </w:pPr>
    </w:p>
    <w:p>
      <w:pPr>
        <w:pStyle w:val="Heading2"/>
        <w:spacing w:after="120" w:before="300"/>
      </w:pPr>
      <w:r>
        <w:t xml:space="preserve">9.2 Schema Tables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0"/>
        <w:gridCol w:w="4320"/>
      </w:tblGrid>
      <w:tr>
        <w:trPr>
          <w:tblHeader/>
        </w:trPr>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Table</w:t>
            </w:r>
          </w:p>
        </w:tc>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Purpose</w:t>
            </w:r>
          </w:p>
        </w:tc>
      </w:tr>
      <w:tr>
        <w:tc>
          <w:tcPr>
            <w:tcMar>
              <w:top w:type="dxa" w:w="50"/>
              <w:left w:type="dxa" w:w="80"/>
              <w:bottom w:type="dxa" w:w="50"/>
              <w:right w:type="dxa" w:w="80"/>
            </w:tcMar>
          </w:tcPr>
          <w:p>
            <w:r>
              <w:rPr>
                <w:rFonts w:ascii="Calibri" w:cs="Calibri" w:eastAsia="Calibri" w:hAnsi="Calibri"/>
                <w:sz w:val="20"/>
                <w:szCs w:val="20"/>
              </w:rPr>
              <w:t xml:space="preserve">RunRecords</w:t>
            </w:r>
          </w:p>
        </w:tc>
        <w:tc>
          <w:tcPr>
            <w:tcMar>
              <w:top w:type="dxa" w:w="50"/>
              <w:left w:type="dxa" w:w="80"/>
              <w:bottom w:type="dxa" w:w="50"/>
              <w:right w:type="dxa" w:w="80"/>
            </w:tcMar>
          </w:tcPr>
          <w:p>
            <w:r>
              <w:rPr>
                <w:rFonts w:ascii="Calibri" w:cs="Calibri" w:eastAsia="Calibri" w:hAnsi="Calibri"/>
                <w:sz w:val="20"/>
                <w:szCs w:val="20"/>
              </w:rPr>
              <w:t xml:space="preserve">One row per job run — state machine root (QUEUED → RUNNING → terminal)</w:t>
            </w:r>
          </w:p>
        </w:tc>
      </w:tr>
      <w:tr>
        <w:tc>
          <w:tcPr>
            <w:tcMar>
              <w:top w:type="dxa" w:w="50"/>
              <w:left w:type="dxa" w:w="80"/>
              <w:bottom w:type="dxa" w:w="50"/>
              <w:right w:type="dxa" w:w="80"/>
            </w:tcMar>
          </w:tcPr>
          <w:p>
            <w:r>
              <w:rPr>
                <w:rFonts w:ascii="Calibri" w:cs="Calibri" w:eastAsia="Calibri" w:hAnsi="Calibri"/>
                <w:sz w:val="20"/>
                <w:szCs w:val="20"/>
              </w:rPr>
              <w:t xml:space="preserve">WorkerRecords</w:t>
            </w:r>
          </w:p>
        </w:tc>
        <w:tc>
          <w:tcPr>
            <w:tcMar>
              <w:top w:type="dxa" w:w="50"/>
              <w:left w:type="dxa" w:w="80"/>
              <w:bottom w:type="dxa" w:w="50"/>
              <w:right w:type="dxa" w:w="80"/>
            </w:tcMar>
          </w:tcPr>
          <w:p>
            <w:r>
              <w:rPr>
                <w:rFonts w:ascii="Calibri" w:cs="Calibri" w:eastAsia="Calibri" w:hAnsi="Calibri"/>
                <w:sz w:val="20"/>
                <w:szCs w:val="20"/>
              </w:rPr>
              <w:t xml:space="preserve">Registered workers and their online/offline state</w:t>
            </w:r>
          </w:p>
        </w:tc>
      </w:tr>
      <w:tr>
        <w:tc>
          <w:tcPr>
            <w:tcMar>
              <w:top w:type="dxa" w:w="50"/>
              <w:left w:type="dxa" w:w="80"/>
              <w:bottom w:type="dxa" w:w="50"/>
              <w:right w:type="dxa" w:w="80"/>
            </w:tcMar>
          </w:tcPr>
          <w:p>
            <w:r>
              <w:rPr>
                <w:rFonts w:ascii="Calibri" w:cs="Calibri" w:eastAsia="Calibri" w:hAnsi="Calibri"/>
                <w:sz w:val="20"/>
                <w:szCs w:val="20"/>
              </w:rPr>
              <w:t xml:space="preserve">LeaseRecords</w:t>
            </w:r>
          </w:p>
        </w:tc>
        <w:tc>
          <w:tcPr>
            <w:tcMar>
              <w:top w:type="dxa" w:w="50"/>
              <w:left w:type="dxa" w:w="80"/>
              <w:bottom w:type="dxa" w:w="50"/>
              <w:right w:type="dxa" w:w="80"/>
            </w:tcMar>
          </w:tcPr>
          <w:p>
            <w:r>
              <w:rPr>
                <w:rFonts w:ascii="Calibri" w:cs="Calibri" w:eastAsia="Calibri" w:hAnsi="Calibri"/>
                <w:sz w:val="20"/>
                <w:szCs w:val="20"/>
              </w:rPr>
              <w:t xml:space="preserve">Active and historical lease records per run attempt</w:t>
            </w:r>
          </w:p>
        </w:tc>
      </w:tr>
      <w:tr>
        <w:tc>
          <w:tcPr>
            <w:tcMar>
              <w:top w:type="dxa" w:w="50"/>
              <w:left w:type="dxa" w:w="80"/>
              <w:bottom w:type="dxa" w:w="50"/>
              <w:right w:type="dxa" w:w="80"/>
            </w:tcMar>
          </w:tcPr>
          <w:p>
            <w:r>
              <w:rPr>
                <w:rFonts w:ascii="Calibri" w:cs="Calibri" w:eastAsia="Calibri" w:hAnsi="Calibri"/>
                <w:sz w:val="20"/>
                <w:szCs w:val="20"/>
              </w:rPr>
              <w:t xml:space="preserve">JournalEntries</w:t>
            </w:r>
          </w:p>
        </w:tc>
        <w:tc>
          <w:tcPr>
            <w:tcMar>
              <w:top w:type="dxa" w:w="50"/>
              <w:left w:type="dxa" w:w="80"/>
              <w:bottom w:type="dxa" w:w="50"/>
              <w:right w:type="dxa" w:w="80"/>
            </w:tcMar>
          </w:tcPr>
          <w:p>
            <w:r>
              <w:rPr>
                <w:rFonts w:ascii="Calibri" w:cs="Calibri" w:eastAsia="Calibri" w:hAnsi="Calibri"/>
                <w:sz w:val="20"/>
                <w:szCs w:val="20"/>
              </w:rPr>
              <w:t xml:space="preserve">Append-only audit log of all state transitions</w:t>
            </w:r>
          </w:p>
        </w:tc>
      </w:tr>
      <w:tr>
        <w:tc>
          <w:tcPr>
            <w:tcMar>
              <w:top w:type="dxa" w:w="50"/>
              <w:left w:type="dxa" w:w="80"/>
              <w:bottom w:type="dxa" w:w="50"/>
              <w:right w:type="dxa" w:w="80"/>
            </w:tcMar>
          </w:tcPr>
          <w:p>
            <w:r>
              <w:rPr>
                <w:rFonts w:ascii="Calibri" w:cs="Calibri" w:eastAsia="Calibri" w:hAnsi="Calibri"/>
                <w:sz w:val="20"/>
                <w:szCs w:val="20"/>
              </w:rPr>
              <w:t xml:space="preserve">ArtifactRecords</w:t>
            </w:r>
          </w:p>
        </w:tc>
        <w:tc>
          <w:tcPr>
            <w:tcMar>
              <w:top w:type="dxa" w:w="50"/>
              <w:left w:type="dxa" w:w="80"/>
              <w:bottom w:type="dxa" w:w="50"/>
              <w:right w:type="dxa" w:w="80"/>
            </w:tcMar>
          </w:tcPr>
          <w:p>
            <w:r>
              <w:rPr>
                <w:rFonts w:ascii="Calibri" w:cs="Calibri" w:eastAsia="Calibri" w:hAnsi="Calibri"/>
                <w:sz w:val="20"/>
                <w:szCs w:val="20"/>
              </w:rPr>
              <w:t xml:space="preserve">Artifact metadata (id, version, hash, capabilities)</w:t>
            </w:r>
          </w:p>
        </w:tc>
      </w:tr>
      <w:tr>
        <w:tc>
          <w:tcPr>
            <w:tcMar>
              <w:top w:type="dxa" w:w="50"/>
              <w:left w:type="dxa" w:w="80"/>
              <w:bottom w:type="dxa" w:w="50"/>
              <w:right w:type="dxa" w:w="80"/>
            </w:tcMar>
          </w:tcPr>
          <w:p>
            <w:r>
              <w:rPr>
                <w:rFonts w:ascii="Calibri" w:cs="Calibri" w:eastAsia="Calibri" w:hAnsi="Calibri"/>
                <w:sz w:val="20"/>
                <w:szCs w:val="20"/>
              </w:rPr>
              <w:t xml:space="preserve">ArtifactContents</w:t>
            </w:r>
          </w:p>
        </w:tc>
        <w:tc>
          <w:tcPr>
            <w:tcMar>
              <w:top w:type="dxa" w:w="50"/>
              <w:left w:type="dxa" w:w="80"/>
              <w:bottom w:type="dxa" w:w="50"/>
              <w:right w:type="dxa" w:w="80"/>
            </w:tcMar>
          </w:tcPr>
          <w:p>
            <w:r>
              <w:rPr>
                <w:rFonts w:ascii="Calibri" w:cs="Calibri" w:eastAsia="Calibri" w:hAnsi="Calibri"/>
                <w:sz w:val="20"/>
                <w:szCs w:val="20"/>
              </w:rPr>
              <w:t xml:space="preserve">Raw artifact payload blobs</w:t>
            </w:r>
          </w:p>
        </w:tc>
      </w:tr>
      <w:tr>
        <w:tc>
          <w:tcPr>
            <w:tcMar>
              <w:top w:type="dxa" w:w="50"/>
              <w:left w:type="dxa" w:w="80"/>
              <w:bottom w:type="dxa" w:w="50"/>
              <w:right w:type="dxa" w:w="80"/>
            </w:tcMar>
          </w:tcPr>
          <w:p>
            <w:r>
              <w:rPr>
                <w:rFonts w:ascii="Calibri" w:cs="Calibri" w:eastAsia="Calibri" w:hAnsi="Calibri"/>
                <w:sz w:val="20"/>
                <w:szCs w:val="20"/>
              </w:rPr>
              <w:t xml:space="preserve">ScheduleRecords</w:t>
            </w:r>
          </w:p>
        </w:tc>
        <w:tc>
          <w:tcPr>
            <w:tcMar>
              <w:top w:type="dxa" w:w="50"/>
              <w:left w:type="dxa" w:w="80"/>
              <w:bottom w:type="dxa" w:w="50"/>
              <w:right w:type="dxa" w:w="80"/>
            </w:tcMar>
          </w:tcPr>
          <w:p>
            <w:r>
              <w:rPr>
                <w:rFonts w:ascii="Calibri" w:cs="Calibri" w:eastAsia="Calibri" w:hAnsi="Calibri"/>
                <w:sz w:val="20"/>
                <w:szCs w:val="20"/>
              </w:rPr>
              <w:t xml:space="preserve">Cron-based schedule definitions</w:t>
            </w:r>
          </w:p>
        </w:tc>
      </w:tr>
      <w:tr>
        <w:tc>
          <w:tcPr>
            <w:tcMar>
              <w:top w:type="dxa" w:w="50"/>
              <w:left w:type="dxa" w:w="80"/>
              <w:bottom w:type="dxa" w:w="50"/>
              <w:right w:type="dxa" w:w="80"/>
            </w:tcMar>
          </w:tcPr>
          <w:p>
            <w:r>
              <w:rPr>
                <w:rFonts w:ascii="Calibri" w:cs="Calibri" w:eastAsia="Calibri" w:hAnsi="Calibri"/>
                <w:sz w:val="20"/>
                <w:szCs w:val="20"/>
              </w:rPr>
              <w:t xml:space="preserve">FinalResultRecords</w:t>
            </w:r>
          </w:p>
        </w:tc>
        <w:tc>
          <w:tcPr>
            <w:tcMar>
              <w:top w:type="dxa" w:w="50"/>
              <w:left w:type="dxa" w:w="80"/>
              <w:bottom w:type="dxa" w:w="50"/>
              <w:right w:type="dxa" w:w="80"/>
            </w:tcMar>
          </w:tcPr>
          <w:p>
            <w:r>
              <w:rPr>
                <w:rFonts w:ascii="Calibri" w:cs="Calibri" w:eastAsia="Calibri" w:hAnsi="Calibri"/>
                <w:sz w:val="20"/>
                <w:szCs w:val="20"/>
              </w:rPr>
              <w:t xml:space="preserve">Terminal results committed by workers</w:t>
            </w:r>
          </w:p>
        </w:tc>
      </w:tr>
      <w:tr>
        <w:tc>
          <w:tcPr>
            <w:tcMar>
              <w:top w:type="dxa" w:w="50"/>
              <w:left w:type="dxa" w:w="80"/>
              <w:bottom w:type="dxa" w:w="50"/>
              <w:right w:type="dxa" w:w="80"/>
            </w:tcMar>
          </w:tcPr>
          <w:p>
            <w:r>
              <w:rPr>
                <w:rFonts w:ascii="Calibri" w:cs="Calibri" w:eastAsia="Calibri" w:hAnsi="Calibri"/>
                <w:sz w:val="20"/>
                <w:szCs w:val="20"/>
              </w:rPr>
              <w:t xml:space="preserve">CallbackRecords</w:t>
            </w:r>
          </w:p>
        </w:tc>
        <w:tc>
          <w:tcPr>
            <w:tcMar>
              <w:top w:type="dxa" w:w="50"/>
              <w:left w:type="dxa" w:w="80"/>
              <w:bottom w:type="dxa" w:w="50"/>
              <w:right w:type="dxa" w:w="80"/>
            </w:tcMar>
          </w:tcPr>
          <w:p>
            <w:r>
              <w:rPr>
                <w:rFonts w:ascii="Calibri" w:cs="Calibri" w:eastAsia="Calibri" w:hAnsi="Calibri"/>
                <w:sz w:val="20"/>
                <w:szCs w:val="20"/>
              </w:rPr>
              <w:t xml:space="preserve">Async callback events (deduplication + continuation trigger)</w:t>
            </w:r>
          </w:p>
        </w:tc>
      </w:tr>
      <w:tr>
        <w:tc>
          <w:tcPr>
            <w:tcMar>
              <w:top w:type="dxa" w:w="50"/>
              <w:left w:type="dxa" w:w="80"/>
              <w:bottom w:type="dxa" w:w="50"/>
              <w:right w:type="dxa" w:w="80"/>
            </w:tcMar>
          </w:tcPr>
          <w:p>
            <w:r>
              <w:rPr>
                <w:rFonts w:ascii="Calibri" w:cs="Calibri" w:eastAsia="Calibri" w:hAnsi="Calibri"/>
                <w:sz w:val="20"/>
                <w:szCs w:val="20"/>
              </w:rPr>
              <w:t xml:space="preserve">ContinuationMappings</w:t>
            </w:r>
          </w:p>
        </w:tc>
        <w:tc>
          <w:tcPr>
            <w:tcMar>
              <w:top w:type="dxa" w:w="50"/>
              <w:left w:type="dxa" w:w="80"/>
              <w:bottom w:type="dxa" w:w="50"/>
              <w:right w:type="dxa" w:w="80"/>
            </w:tcMar>
          </w:tcPr>
          <w:p>
            <w:r>
              <w:rPr>
                <w:rFonts w:ascii="Calibri" w:cs="Calibri" w:eastAsia="Calibri" w:hAnsi="Calibri"/>
                <w:sz w:val="20"/>
                <w:szCs w:val="20"/>
              </w:rPr>
              <w:t xml:space="preserve">Rules that map a terminal state to a follow-on job</w:t>
            </w:r>
          </w:p>
        </w:tc>
      </w:tr>
      <w:tr>
        <w:tc>
          <w:tcPr>
            <w:tcMar>
              <w:top w:type="dxa" w:w="50"/>
              <w:left w:type="dxa" w:w="80"/>
              <w:bottom w:type="dxa" w:w="50"/>
              <w:right w:type="dxa" w:w="80"/>
            </w:tcMar>
          </w:tcPr>
          <w:p>
            <w:r>
              <w:rPr>
                <w:rFonts w:ascii="Calibri" w:cs="Calibri" w:eastAsia="Calibri" w:hAnsi="Calibri"/>
                <w:sz w:val="20"/>
                <w:szCs w:val="20"/>
              </w:rPr>
              <w:t xml:space="preserve">ContinuationRunRecords</w:t>
            </w:r>
          </w:p>
        </w:tc>
        <w:tc>
          <w:tcPr>
            <w:tcMar>
              <w:top w:type="dxa" w:w="50"/>
              <w:left w:type="dxa" w:w="80"/>
              <w:bottom w:type="dxa" w:w="50"/>
              <w:right w:type="dxa" w:w="80"/>
            </w:tcMar>
          </w:tcPr>
          <w:p>
            <w:r>
              <w:rPr>
                <w:rFonts w:ascii="Calibri" w:cs="Calibri" w:eastAsia="Calibri" w:hAnsi="Calibri"/>
                <w:sz w:val="20"/>
                <w:szCs w:val="20"/>
              </w:rPr>
              <w:t xml:space="preserve">Deduplication guard: one Run B per (SourceRunId, TriggerState)</w:t>
            </w:r>
          </w:p>
        </w:tc>
      </w:tr>
      <w:tr>
        <w:tc>
          <w:tcPr>
            <w:tcMar>
              <w:top w:type="dxa" w:w="50"/>
              <w:left w:type="dxa" w:w="80"/>
              <w:bottom w:type="dxa" w:w="50"/>
              <w:right w:type="dxa" w:w="80"/>
            </w:tcMar>
          </w:tcPr>
          <w:p>
            <w:r>
              <w:rPr>
                <w:rFonts w:ascii="Calibri" w:cs="Calibri" w:eastAsia="Calibri" w:hAnsi="Calibri"/>
                <w:sz w:val="20"/>
                <w:szCs w:val="20"/>
              </w:rPr>
              <w:t xml:space="preserve">ResolutionRecords</w:t>
            </w:r>
          </w:p>
        </w:tc>
        <w:tc>
          <w:tcPr>
            <w:tcMar>
              <w:top w:type="dxa" w:w="50"/>
              <w:left w:type="dxa" w:w="80"/>
              <w:bottom w:type="dxa" w:w="50"/>
              <w:right w:type="dxa" w:w="80"/>
            </w:tcMar>
          </w:tcPr>
          <w:p>
            <w:r>
              <w:rPr>
                <w:rFonts w:ascii="Calibri" w:cs="Calibri" w:eastAsia="Calibri" w:hAnsi="Calibri"/>
                <w:sz w:val="20"/>
                <w:szCs w:val="20"/>
              </w:rPr>
              <w:t xml:space="preserve">Operator resolutions on UNKNOWN runs (append-only)</w:t>
            </w:r>
          </w:p>
        </w:tc>
      </w:tr>
      <w:tr>
        <w:tc>
          <w:tcPr>
            <w:tcMar>
              <w:top w:type="dxa" w:w="50"/>
              <w:left w:type="dxa" w:w="80"/>
              <w:bottom w:type="dxa" w:w="50"/>
              <w:right w:type="dxa" w:w="80"/>
            </w:tcMar>
          </w:tcPr>
          <w:p>
            <w:r>
              <w:rPr>
                <w:rFonts w:ascii="Calibri" w:cs="Calibri" w:eastAsia="Calibri" w:hAnsi="Calibri"/>
                <w:sz w:val="20"/>
                <w:szCs w:val="20"/>
              </w:rPr>
              <w:t xml:space="preserve">SecurityEvents</w:t>
            </w:r>
          </w:p>
        </w:tc>
        <w:tc>
          <w:tcPr>
            <w:tcMar>
              <w:top w:type="dxa" w:w="50"/>
              <w:left w:type="dxa" w:w="80"/>
              <w:bottom w:type="dxa" w:w="50"/>
              <w:right w:type="dxa" w:w="80"/>
            </w:tcMar>
          </w:tcPr>
          <w:p>
            <w:r>
              <w:rPr>
                <w:rFonts w:ascii="Calibri" w:cs="Calibri" w:eastAsia="Calibri" w:hAnsi="Calibri"/>
                <w:sz w:val="20"/>
                <w:szCs w:val="20"/>
              </w:rPr>
              <w:t xml:space="preserve">Audit log for security-relevant API events</w:t>
            </w:r>
          </w:p>
        </w:tc>
      </w:tr>
      <w:tr>
        <w:tc>
          <w:tcPr>
            <w:tcMar>
              <w:top w:type="dxa" w:w="50"/>
              <w:left w:type="dxa" w:w="80"/>
              <w:bottom w:type="dxa" w:w="50"/>
              <w:right w:type="dxa" w:w="80"/>
            </w:tcMar>
          </w:tcPr>
          <w:p>
            <w:r>
              <w:rPr>
                <w:rFonts w:ascii="Calibri" w:cs="Calibri" w:eastAsia="Calibri" w:hAnsi="Calibri"/>
                <w:sz w:val="20"/>
                <w:szCs w:val="20"/>
              </w:rPr>
              <w:t xml:space="preserve">TelemetryEvents</w:t>
            </w:r>
          </w:p>
        </w:tc>
        <w:tc>
          <w:tcPr>
            <w:tcMar>
              <w:top w:type="dxa" w:w="50"/>
              <w:left w:type="dxa" w:w="80"/>
              <w:bottom w:type="dxa" w:w="50"/>
              <w:right w:type="dxa" w:w="80"/>
            </w:tcMar>
          </w:tcPr>
          <w:p>
            <w:r>
              <w:rPr>
                <w:rFonts w:ascii="Calibri" w:cs="Calibri" w:eastAsia="Calibri" w:hAnsi="Calibri"/>
                <w:sz w:val="20"/>
                <w:szCs w:val="20"/>
              </w:rPr>
              <w:t xml:space="preserve">Fine-grained observability events per run</w:t>
            </w:r>
          </w:p>
        </w:tc>
      </w:tr>
    </w:tbl>
    <w:p>
      <w:pPr>
        <w:spacing w:after="80"/>
      </w:pPr>
    </w:p>
    <w:p>
      <w:pPr>
        <w:pStyle w:val="Heading2"/>
        <w:spacing w:after="120" w:before="300"/>
      </w:pPr>
      <w:r>
        <w:t xml:space="preserve">9.3 Migration</w:t>
      </w:r>
    </w:p>
    <w:p>
      <w:pPr>
        <w:spacing w:after="100"/>
      </w:pPr>
      <w:r>
        <w:rPr>
          <w:rFonts w:ascii="Calibri" w:cs="Calibri" w:eastAsia="Calibri" w:hAnsi="Calibri"/>
          <w:sz w:val="22"/>
          <w:szCs w:val="22"/>
        </w:rPr>
        <w:t xml:space="preserve">Migrations are applied automatically on startup:</w:t>
      </w:r>
    </w:p>
    <w:p>
      <w:pPr>
        <w:pStyle w:val="ListParagraph"/>
        <w:numPr>
          <w:ilvl w:val="0"/>
          <w:numId w:val="1"/>
        </w:numPr>
        <w:spacing w:after="80"/>
      </w:pPr>
      <w:r>
        <w:rPr>
          <w:rFonts w:ascii="Calibri" w:cs="Calibri" w:eastAsia="Calibri" w:hAnsi="Calibri"/>
          <w:sz w:val="22"/>
          <w:szCs w:val="22"/>
        </w:rPr>
        <w:t xml:space="preserve">Production / Development: db.Database.MigrateAsync() — applies versioned EF Core migrations.</w:t>
      </w:r>
    </w:p>
    <w:p>
      <w:pPr>
        <w:pStyle w:val="ListParagraph"/>
        <w:numPr>
          <w:ilvl w:val="0"/>
          <w:numId w:val="1"/>
        </w:numPr>
        <w:spacing w:after="80"/>
      </w:pPr>
      <w:r>
        <w:rPr>
          <w:rFonts w:ascii="Calibri" w:cs="Calibri" w:eastAsia="Calibri" w:hAnsi="Calibri"/>
          <w:sz w:val="22"/>
          <w:szCs w:val="22"/>
        </w:rPr>
        <w:t xml:space="preserve">Testing: db.Database.EnsureCreatedAsync() — creates schema from model directly (in-memory and fresh-DB compatibility).</w:t>
      </w:r>
    </w:p>
    <w:p>
      <w:pPr>
        <w:spacing w:after="80"/>
      </w:pPr>
    </w:p>
    <w:p>
      <w:pPr>
        <w:pStyle w:val="Heading2"/>
        <w:spacing w:after="120" w:before="300"/>
      </w:pPr>
      <w:r>
        <w:t xml:space="preserve">9.4 Testing Guidance</w:t>
      </w:r>
    </w:p>
    <w:p>
      <w:pPr>
        <w:spacing w:after="100"/>
      </w:pPr>
      <w:r>
        <w:rPr>
          <w:rFonts w:ascii="Calibri" w:cs="Calibri" w:eastAsia="Calibri" w:hAnsi="Calibri"/>
          <w:sz w:val="22"/>
          <w:szCs w:val="22"/>
        </w:rPr>
        <w:t xml:space="preserve">Use a unique TRACTO_DB_PATH per test run to avoid conflicts between parallel or repeat runs. The E2E suite uses tracto-e2e.db by convention.</w:t>
      </w:r>
    </w:p>
    <w:p>
      <w:pPr>
        <w:spacing w:after="80"/>
      </w:pPr>
    </w:p>
    <w:p>
      <w:pPr>
        <w:pStyle w:val="Heading2"/>
        <w:spacing w:after="120" w:before="300"/>
      </w:pPr>
      <w:r>
        <w:t xml:space="preserve">9.5 Known Issue — DateTimeOffset in ORDER BY</w:t>
      </w:r>
    </w:p>
    <w:p>
      <w:pPr>
        <w:spacing w:after="100"/>
      </w:pPr>
      <w:r>
        <w:rPr>
          <w:rFonts w:ascii="Calibri" w:cs="Calibri" w:eastAsia="Calibri" w:hAnsi="Calibri"/>
          <w:sz w:val="22"/>
          <w:szCs w:val="22"/>
        </w:rPr>
        <w:t xml:space="preserve">SQLite does not natively support DateTimeOffset ORDER BY in EF Core expression trees. All affected repositories (EfLeaseRepository, EfJournalRepository, EfAdminJobRepository, EfRunRepository, EfTelemetryRepository, EfResolutionRepository) use ToListAsync() + in-memory .OrderBy(). Result sets are scoped by RunId so the performance impact is negligible.</w:t>
      </w:r>
    </w:p>
    <w:p>
      <w:pPr>
        <w:spacing w:after="80"/>
      </w:pPr>
    </w:p>
    <w:p>
      <w:pPr>
        <w:pBdr>
          <w:bottom w:color="AAAAAA" w:sz="6" w:space="1"/>
        </w:pBdr>
        <w:spacing w:after="120"/>
      </w:pPr>
    </w:p>
    <w:p>
      <w:pPr>
        <w:pStyle w:val="Heading1"/>
        <w:spacing w:after="200" w:before="400"/>
      </w:pPr>
      <w:r>
        <w:t xml:space="preserve">10. Monitoring &amp; Logging</w:t>
      </w:r>
    </w:p>
    <w:p>
      <w:pPr>
        <w:pStyle w:val="Heading2"/>
        <w:spacing w:after="120" w:before="300"/>
      </w:pPr>
      <w:r>
        <w:t xml:space="preserve">10.1 Structured Logging</w:t>
      </w:r>
    </w:p>
    <w:p>
      <w:pPr>
        <w:spacing w:after="100"/>
      </w:pPr>
      <w:r>
        <w:rPr>
          <w:rFonts w:ascii="Calibri" w:cs="Calibri" w:eastAsia="Calibri" w:hAnsi="Calibri"/>
          <w:sz w:val="22"/>
          <w:szCs w:val="22"/>
        </w:rPr>
        <w:t xml:space="preserve">All components use Serilog with structured logging to stdout. The log format is:</w:t>
      </w:r>
    </w:p>
    <w:p>
      <w:pPr>
        <w:spacing w:after="60"/>
        <w:ind w:left="576"/>
      </w:pPr>
      <w:r>
        <w:rPr>
          <w:rFonts w:ascii="Courier New" w:cs="Courier New" w:eastAsia="Courier New" w:hAnsi="Courier New"/>
          <w:color w:val="1F3864"/>
          <w:sz w:val="18"/>
          <w:szCs w:val="18"/>
        </w:rPr>
        <w:t xml:space="preserve">[HH:mm:ss LVL] Message {Properties}</w:t>
      </w:r>
    </w:p>
    <w:p>
      <w:pPr>
        <w:spacing w:after="80"/>
      </w:pPr>
    </w:p>
    <w:p>
      <w:pPr>
        <w:spacing w:after="100"/>
      </w:pPr>
      <w:r>
        <w:rPr>
          <w:rFonts w:ascii="Calibri" w:cs="Calibri" w:eastAsia="Calibri" w:hAnsi="Calibri"/>
          <w:sz w:val="22"/>
          <w:szCs w:val="22"/>
        </w:rPr>
        <w:t xml:space="preserve">The Orchestrator enriches every log entry with OrchestratorMode (Connected or Isolated) so logs can be filtered by deployment context.</w:t>
      </w:r>
    </w:p>
    <w:p>
      <w:pPr>
        <w:spacing w:after="80"/>
      </w:pPr>
    </w:p>
    <w:p>
      <w:pPr>
        <w:pStyle w:val="Heading2"/>
        <w:spacing w:after="120" w:before="300"/>
      </w:pPr>
      <w:r>
        <w:t xml:space="preserve">10.2 Health Endpoint</w:t>
      </w:r>
    </w:p>
    <w:p>
      <w:pPr>
        <w:spacing w:after="100"/>
      </w:pPr>
      <w:r>
        <w:rPr>
          <w:rFonts w:ascii="Calibri" w:cs="Calibri" w:eastAsia="Calibri" w:hAnsi="Calibri"/>
          <w:sz w:val="22"/>
          <w:szCs w:val="22"/>
        </w:rPr>
        <w:t xml:space="preserve">The Orchestrator exposes a health endpoint at GET /health. The response includes: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tblGrid>
      <w:tr>
        <w:trPr>
          <w:tblHeader/>
        </w:trPr>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Field</w:t>
            </w:r>
          </w:p>
        </w:tc>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Type</w:t>
            </w:r>
          </w:p>
        </w:tc>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Description</w:t>
            </w:r>
          </w:p>
        </w:tc>
      </w:tr>
      <w:tr>
        <w:tc>
          <w:tcPr>
            <w:tcMar>
              <w:top w:type="dxa" w:w="50"/>
              <w:left w:type="dxa" w:w="80"/>
              <w:bottom w:type="dxa" w:w="50"/>
              <w:right w:type="dxa" w:w="80"/>
            </w:tcMar>
          </w:tcPr>
          <w:p>
            <w:r>
              <w:rPr>
                <w:rFonts w:ascii="Calibri" w:cs="Calibri" w:eastAsia="Calibri" w:hAnsi="Calibri"/>
                <w:sz w:val="20"/>
                <w:szCs w:val="20"/>
              </w:rPr>
              <w:t xml:space="preserve">status</w:t>
            </w:r>
          </w:p>
        </w:tc>
        <w:tc>
          <w:tcPr>
            <w:tcMar>
              <w:top w:type="dxa" w:w="50"/>
              <w:left w:type="dxa" w:w="80"/>
              <w:bottom w:type="dxa" w:w="50"/>
              <w:right w:type="dxa" w:w="80"/>
            </w:tcMar>
          </w:tcPr>
          <w:p>
            <w:r>
              <w:rPr>
                <w:rFonts w:ascii="Calibri" w:cs="Calibri" w:eastAsia="Calibri" w:hAnsi="Calibri"/>
                <w:sz w:val="20"/>
                <w:szCs w:val="20"/>
              </w:rPr>
              <w:t xml:space="preserve">string</w:t>
            </w:r>
          </w:p>
        </w:tc>
        <w:tc>
          <w:tcPr>
            <w:tcMar>
              <w:top w:type="dxa" w:w="50"/>
              <w:left w:type="dxa" w:w="80"/>
              <w:bottom w:type="dxa" w:w="50"/>
              <w:right w:type="dxa" w:w="80"/>
            </w:tcMar>
          </w:tcPr>
          <w:p>
            <w:r>
              <w:rPr>
                <w:rFonts w:ascii="Calibri" w:cs="Calibri" w:eastAsia="Calibri" w:hAnsi="Calibri"/>
                <w:sz w:val="20"/>
                <w:szCs w:val="20"/>
              </w:rPr>
              <w:t xml:space="preserve">"healthy" always if the process is alive</w:t>
            </w:r>
          </w:p>
        </w:tc>
      </w:tr>
      <w:tr>
        <w:tc>
          <w:tcPr>
            <w:tcMar>
              <w:top w:type="dxa" w:w="50"/>
              <w:left w:type="dxa" w:w="80"/>
              <w:bottom w:type="dxa" w:w="50"/>
              <w:right w:type="dxa" w:w="80"/>
            </w:tcMar>
          </w:tcPr>
          <w:p>
            <w:r>
              <w:rPr>
                <w:rFonts w:ascii="Calibri" w:cs="Calibri" w:eastAsia="Calibri" w:hAnsi="Calibri"/>
                <w:sz w:val="20"/>
                <w:szCs w:val="20"/>
              </w:rPr>
              <w:t xml:space="preserve">dbConnected</w:t>
            </w:r>
          </w:p>
        </w:tc>
        <w:tc>
          <w:tcPr>
            <w:tcMar>
              <w:top w:type="dxa" w:w="50"/>
              <w:left w:type="dxa" w:w="80"/>
              <w:bottom w:type="dxa" w:w="50"/>
              <w:right w:type="dxa" w:w="80"/>
            </w:tcMar>
          </w:tcPr>
          <w:p>
            <w:r>
              <w:rPr>
                <w:rFonts w:ascii="Calibri" w:cs="Calibri" w:eastAsia="Calibri" w:hAnsi="Calibri"/>
                <w:sz w:val="20"/>
                <w:szCs w:val="20"/>
              </w:rPr>
              <w:t xml:space="preserve">bool</w:t>
            </w:r>
          </w:p>
        </w:tc>
        <w:tc>
          <w:tcPr>
            <w:tcMar>
              <w:top w:type="dxa" w:w="50"/>
              <w:left w:type="dxa" w:w="80"/>
              <w:bottom w:type="dxa" w:w="50"/>
              <w:right w:type="dxa" w:w="80"/>
            </w:tcMar>
          </w:tcPr>
          <w:p>
            <w:r>
              <w:rPr>
                <w:rFonts w:ascii="Calibri" w:cs="Calibri" w:eastAsia="Calibri" w:hAnsi="Calibri"/>
                <w:sz w:val="20"/>
                <w:szCs w:val="20"/>
              </w:rPr>
              <w:t xml:space="preserve">true if a live SQLite ping succeeded</w:t>
            </w:r>
          </w:p>
        </w:tc>
      </w:tr>
      <w:tr>
        <w:tc>
          <w:tcPr>
            <w:tcMar>
              <w:top w:type="dxa" w:w="50"/>
              <w:left w:type="dxa" w:w="80"/>
              <w:bottom w:type="dxa" w:w="50"/>
              <w:right w:type="dxa" w:w="80"/>
            </w:tcMar>
          </w:tcPr>
          <w:p>
            <w:r>
              <w:rPr>
                <w:rFonts w:ascii="Calibri" w:cs="Calibri" w:eastAsia="Calibri" w:hAnsi="Calibri"/>
                <w:sz w:val="20"/>
                <w:szCs w:val="20"/>
              </w:rPr>
              <w:t xml:space="preserve">queueDepth</w:t>
            </w:r>
          </w:p>
        </w:tc>
        <w:tc>
          <w:tcPr>
            <w:tcMar>
              <w:top w:type="dxa" w:w="50"/>
              <w:left w:type="dxa" w:w="80"/>
              <w:bottom w:type="dxa" w:w="50"/>
              <w:right w:type="dxa" w:w="80"/>
            </w:tcMar>
          </w:tcPr>
          <w:p>
            <w:r>
              <w:rPr>
                <w:rFonts w:ascii="Calibri" w:cs="Calibri" w:eastAsia="Calibri" w:hAnsi="Calibri"/>
                <w:sz w:val="20"/>
                <w:szCs w:val="20"/>
              </w:rPr>
              <w:t xml:space="preserve">int</w:t>
            </w:r>
          </w:p>
        </w:tc>
        <w:tc>
          <w:tcPr>
            <w:tcMar>
              <w:top w:type="dxa" w:w="50"/>
              <w:left w:type="dxa" w:w="80"/>
              <w:bottom w:type="dxa" w:w="50"/>
              <w:right w:type="dxa" w:w="80"/>
            </w:tcMar>
          </w:tcPr>
          <w:p>
            <w:r>
              <w:rPr>
                <w:rFonts w:ascii="Calibri" w:cs="Calibri" w:eastAsia="Calibri" w:hAnsi="Calibri"/>
                <w:sz w:val="20"/>
                <w:szCs w:val="20"/>
              </w:rPr>
              <w:t xml:space="preserve">Count of runs currently in QUEUED state</w:t>
            </w:r>
          </w:p>
        </w:tc>
      </w:tr>
      <w:tr>
        <w:tc>
          <w:tcPr>
            <w:tcMar>
              <w:top w:type="dxa" w:w="50"/>
              <w:left w:type="dxa" w:w="80"/>
              <w:bottom w:type="dxa" w:w="50"/>
              <w:right w:type="dxa" w:w="80"/>
            </w:tcMar>
          </w:tcPr>
          <w:p>
            <w:r>
              <w:rPr>
                <w:rFonts w:ascii="Calibri" w:cs="Calibri" w:eastAsia="Calibri" w:hAnsi="Calibri"/>
                <w:sz w:val="20"/>
                <w:szCs w:val="20"/>
              </w:rPr>
              <w:t xml:space="preserve">mode</w:t>
            </w:r>
          </w:p>
        </w:tc>
        <w:tc>
          <w:tcPr>
            <w:tcMar>
              <w:top w:type="dxa" w:w="50"/>
              <w:left w:type="dxa" w:w="80"/>
              <w:bottom w:type="dxa" w:w="50"/>
              <w:right w:type="dxa" w:w="80"/>
            </w:tcMar>
          </w:tcPr>
          <w:p>
            <w:r>
              <w:rPr>
                <w:rFonts w:ascii="Calibri" w:cs="Calibri" w:eastAsia="Calibri" w:hAnsi="Calibri"/>
                <w:sz w:val="20"/>
                <w:szCs w:val="20"/>
              </w:rPr>
              <w:t xml:space="preserve">string</w:t>
            </w:r>
          </w:p>
        </w:tc>
        <w:tc>
          <w:tcPr>
            <w:tcMar>
              <w:top w:type="dxa" w:w="50"/>
              <w:left w:type="dxa" w:w="80"/>
              <w:bottom w:type="dxa" w:w="50"/>
              <w:right w:type="dxa" w:w="80"/>
            </w:tcMar>
          </w:tcPr>
          <w:p>
            <w:r>
              <w:rPr>
                <w:rFonts w:ascii="Calibri" w:cs="Calibri" w:eastAsia="Calibri" w:hAnsi="Calibri"/>
                <w:sz w:val="20"/>
                <w:szCs w:val="20"/>
              </w:rPr>
              <w:t xml:space="preserve">"Connected" or "Isolated"</w:t>
            </w:r>
          </w:p>
        </w:tc>
      </w:tr>
    </w:tbl>
    <w:p>
      <w:pPr>
        <w:spacing w:after="80"/>
      </w:pPr>
    </w:p>
    <w:p>
      <w:pPr>
        <w:pStyle w:val="Heading2"/>
        <w:spacing w:after="120" w:before="300"/>
      </w:pPr>
      <w:r>
        <w:t xml:space="preserve">10.3 Job State Machine</w:t>
      </w:r>
    </w:p>
    <w:p>
      <w:pPr>
        <w:spacing w:after="100"/>
      </w:pPr>
      <w:r>
        <w:rPr>
          <w:rFonts w:ascii="Calibri" w:cs="Calibri" w:eastAsia="Calibri" w:hAnsi="Calibri"/>
          <w:sz w:val="22"/>
          <w:szCs w:val="22"/>
        </w:rPr>
        <w:t xml:space="preserve">Every job run transitions through the following states: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0"/>
        <w:gridCol w:w="4320"/>
      </w:tblGrid>
      <w:tr>
        <w:trPr>
          <w:tblHeader/>
        </w:trPr>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State</w:t>
            </w:r>
          </w:p>
        </w:tc>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Description</w:t>
            </w:r>
          </w:p>
        </w:tc>
      </w:tr>
      <w:tr>
        <w:tc>
          <w:tcPr>
            <w:tcMar>
              <w:top w:type="dxa" w:w="50"/>
              <w:left w:type="dxa" w:w="80"/>
              <w:bottom w:type="dxa" w:w="50"/>
              <w:right w:type="dxa" w:w="80"/>
            </w:tcMar>
          </w:tcPr>
          <w:p>
            <w:r>
              <w:rPr>
                <w:rFonts w:ascii="Calibri" w:cs="Calibri" w:eastAsia="Calibri" w:hAnsi="Calibri"/>
                <w:sz w:val="20"/>
                <w:szCs w:val="20"/>
              </w:rPr>
              <w:t xml:space="preserve">QUEUED</w:t>
            </w:r>
          </w:p>
        </w:tc>
        <w:tc>
          <w:tcPr>
            <w:tcMar>
              <w:top w:type="dxa" w:w="50"/>
              <w:left w:type="dxa" w:w="80"/>
              <w:bottom w:type="dxa" w:w="50"/>
              <w:right w:type="dxa" w:w="80"/>
            </w:tcMar>
          </w:tcPr>
          <w:p>
            <w:r>
              <w:rPr>
                <w:rFonts w:ascii="Calibri" w:cs="Calibri" w:eastAsia="Calibri" w:hAnsi="Calibri"/>
                <w:sz w:val="20"/>
                <w:szCs w:val="20"/>
              </w:rPr>
              <w:t xml:space="preserve">Job submitted, waiting for a worker to pull it</w:t>
            </w:r>
          </w:p>
        </w:tc>
      </w:tr>
      <w:tr>
        <w:tc>
          <w:tcPr>
            <w:tcMar>
              <w:top w:type="dxa" w:w="50"/>
              <w:left w:type="dxa" w:w="80"/>
              <w:bottom w:type="dxa" w:w="50"/>
              <w:right w:type="dxa" w:w="80"/>
            </w:tcMar>
          </w:tcPr>
          <w:p>
            <w:r>
              <w:rPr>
                <w:rFonts w:ascii="Calibri" w:cs="Calibri" w:eastAsia="Calibri" w:hAnsi="Calibri"/>
                <w:sz w:val="20"/>
                <w:szCs w:val="20"/>
              </w:rPr>
              <w:t xml:space="preserve">RUNNING</w:t>
            </w:r>
          </w:p>
        </w:tc>
        <w:tc>
          <w:tcPr>
            <w:tcMar>
              <w:top w:type="dxa" w:w="50"/>
              <w:left w:type="dxa" w:w="80"/>
              <w:bottom w:type="dxa" w:w="50"/>
              <w:right w:type="dxa" w:w="80"/>
            </w:tcMar>
          </w:tcPr>
          <w:p>
            <w:r>
              <w:rPr>
                <w:rFonts w:ascii="Calibri" w:cs="Calibri" w:eastAsia="Calibri" w:hAnsi="Calibri"/>
                <w:sz w:val="20"/>
                <w:szCs w:val="20"/>
              </w:rPr>
              <w:t xml:space="preserve">A worker has accepted the lease and is executing</w:t>
            </w:r>
          </w:p>
        </w:tc>
      </w:tr>
      <w:tr>
        <w:tc>
          <w:tcPr>
            <w:tcMar>
              <w:top w:type="dxa" w:w="50"/>
              <w:left w:type="dxa" w:w="80"/>
              <w:bottom w:type="dxa" w:w="50"/>
              <w:right w:type="dxa" w:w="80"/>
            </w:tcMar>
          </w:tcPr>
          <w:p>
            <w:r>
              <w:rPr>
                <w:rFonts w:ascii="Calibri" w:cs="Calibri" w:eastAsia="Calibri" w:hAnsi="Calibri"/>
                <w:sz w:val="20"/>
                <w:szCs w:val="20"/>
              </w:rPr>
              <w:t xml:space="preserve">Succeeded</w:t>
            </w:r>
          </w:p>
        </w:tc>
        <w:tc>
          <w:tcPr>
            <w:tcMar>
              <w:top w:type="dxa" w:w="50"/>
              <w:left w:type="dxa" w:w="80"/>
              <w:bottom w:type="dxa" w:w="50"/>
              <w:right w:type="dxa" w:w="80"/>
            </w:tcMar>
          </w:tcPr>
          <w:p>
            <w:r>
              <w:rPr>
                <w:rFonts w:ascii="Calibri" w:cs="Calibri" w:eastAsia="Calibri" w:hAnsi="Calibri"/>
                <w:sz w:val="20"/>
                <w:szCs w:val="20"/>
              </w:rPr>
              <w:t xml:space="preserve">Worker committed a successful final result</w:t>
            </w:r>
          </w:p>
        </w:tc>
      </w:tr>
      <w:tr>
        <w:tc>
          <w:tcPr>
            <w:tcMar>
              <w:top w:type="dxa" w:w="50"/>
              <w:left w:type="dxa" w:w="80"/>
              <w:bottom w:type="dxa" w:w="50"/>
              <w:right w:type="dxa" w:w="80"/>
            </w:tcMar>
          </w:tcPr>
          <w:p>
            <w:r>
              <w:rPr>
                <w:rFonts w:ascii="Calibri" w:cs="Calibri" w:eastAsia="Calibri" w:hAnsi="Calibri"/>
                <w:sz w:val="20"/>
                <w:szCs w:val="20"/>
              </w:rPr>
              <w:t xml:space="preserve">Failed</w:t>
            </w:r>
          </w:p>
        </w:tc>
        <w:tc>
          <w:tcPr>
            <w:tcMar>
              <w:top w:type="dxa" w:w="50"/>
              <w:left w:type="dxa" w:w="80"/>
              <w:bottom w:type="dxa" w:w="50"/>
              <w:right w:type="dxa" w:w="80"/>
            </w:tcMar>
          </w:tcPr>
          <w:p>
            <w:r>
              <w:rPr>
                <w:rFonts w:ascii="Calibri" w:cs="Calibri" w:eastAsia="Calibri" w:hAnsi="Calibri"/>
                <w:sz w:val="20"/>
                <w:szCs w:val="20"/>
              </w:rPr>
              <w:t xml:space="preserve">Worker committed a failure result</w:t>
            </w:r>
          </w:p>
        </w:tc>
      </w:tr>
      <w:tr>
        <w:tc>
          <w:tcPr>
            <w:tcMar>
              <w:top w:type="dxa" w:w="50"/>
              <w:left w:type="dxa" w:w="80"/>
              <w:bottom w:type="dxa" w:w="50"/>
              <w:right w:type="dxa" w:w="80"/>
            </w:tcMar>
          </w:tcPr>
          <w:p>
            <w:r>
              <w:rPr>
                <w:rFonts w:ascii="Calibri" w:cs="Calibri" w:eastAsia="Calibri" w:hAnsi="Calibri"/>
                <w:sz w:val="20"/>
                <w:szCs w:val="20"/>
              </w:rPr>
              <w:t xml:space="preserve">TimedOut</w:t>
            </w:r>
          </w:p>
        </w:tc>
        <w:tc>
          <w:tcPr>
            <w:tcMar>
              <w:top w:type="dxa" w:w="50"/>
              <w:left w:type="dxa" w:w="80"/>
              <w:bottom w:type="dxa" w:w="50"/>
              <w:right w:type="dxa" w:w="80"/>
            </w:tcMar>
          </w:tcPr>
          <w:p>
            <w:r>
              <w:rPr>
                <w:rFonts w:ascii="Calibri" w:cs="Calibri" w:eastAsia="Calibri" w:hAnsi="Calibri"/>
                <w:sz w:val="20"/>
                <w:szCs w:val="20"/>
              </w:rPr>
              <w:t xml:space="preserve">Lease expired without a heartbeat — reconciliation marks the run timed out</w:t>
            </w:r>
          </w:p>
        </w:tc>
      </w:tr>
      <w:tr>
        <w:tc>
          <w:tcPr>
            <w:tcMar>
              <w:top w:type="dxa" w:w="50"/>
              <w:left w:type="dxa" w:w="80"/>
              <w:bottom w:type="dxa" w:w="50"/>
              <w:right w:type="dxa" w:w="80"/>
            </w:tcMar>
          </w:tcPr>
          <w:p>
            <w:r>
              <w:rPr>
                <w:rFonts w:ascii="Calibri" w:cs="Calibri" w:eastAsia="Calibri" w:hAnsi="Calibri"/>
                <w:sz w:val="20"/>
                <w:szCs w:val="20"/>
              </w:rPr>
              <w:t xml:space="preserve">Unknown</w:t>
            </w:r>
          </w:p>
        </w:tc>
        <w:tc>
          <w:tcPr>
            <w:tcMar>
              <w:top w:type="dxa" w:w="50"/>
              <w:left w:type="dxa" w:w="80"/>
              <w:bottom w:type="dxa" w:w="50"/>
              <w:right w:type="dxa" w:w="80"/>
            </w:tcMar>
          </w:tcPr>
          <w:p>
            <w:r>
              <w:rPr>
                <w:rFonts w:ascii="Calibri" w:cs="Calibri" w:eastAsia="Calibri" w:hAnsi="Calibri"/>
                <w:sz w:val="20"/>
                <w:szCs w:val="20"/>
              </w:rPr>
              <w:t xml:space="preserve">Worker did not commit a result within the lease window and cause is unclear</w:t>
            </w:r>
          </w:p>
        </w:tc>
      </w:tr>
    </w:tbl>
    <w:p>
      <w:pPr>
        <w:spacing w:after="80"/>
      </w:pPr>
    </w:p>
    <w:p>
      <w:pPr>
        <w:pStyle w:val="Heading2"/>
        <w:spacing w:after="120" w:before="300"/>
      </w:pPr>
      <w:r>
        <w:t xml:space="preserve">10.4 OpenTelemetry</w:t>
      </w:r>
    </w:p>
    <w:p>
      <w:pPr>
        <w:spacing w:after="100"/>
      </w:pPr>
      <w:r>
        <w:rPr>
          <w:rFonts w:ascii="Calibri" w:cs="Calibri" w:eastAsia="Calibri" w:hAnsi="Calibri"/>
          <w:sz w:val="22"/>
          <w:szCs w:val="22"/>
        </w:rPr>
        <w:t xml:space="preserve">The Orchestrator exposes OpenTelemetry traces via the OrchestratorActivitySource source name. In the default build, traces are exported to the console. For production, replace the Console exporter with the OTLP exporter (OpenTelemetry.Exporter.OpenTelemetryProtocol) pointed at your observability platform.</w:t>
      </w:r>
    </w:p>
    <w:p>
      <w:pPr>
        <w:spacing w:after="80"/>
      </w:pPr>
    </w:p>
    <w:p>
      <w:pPr>
        <w:pBdr>
          <w:bottom w:color="AAAAAA" w:sz="6" w:space="1"/>
        </w:pBdr>
        <w:spacing w:after="120"/>
      </w:pPr>
    </w:p>
    <w:p>
      <w:pPr>
        <w:pStyle w:val="Heading1"/>
        <w:spacing w:after="200" w:before="400"/>
      </w:pPr>
      <w:r>
        <w:t xml:space="preserve">11. Troubleshooting Common Issues</w:t>
      </w:r>
    </w:p>
    <w:tbl>
      <w:tblPr>
        <w:tblW w:type="pct"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2880"/>
        <w:gridCol w:w="2880"/>
      </w:tblGrid>
      <w:tr>
        <w:trPr>
          <w:tblHeader/>
        </w:trPr>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Issue</w:t>
            </w:r>
          </w:p>
        </w:tc>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Cause</w:t>
            </w:r>
          </w:p>
        </w:tc>
        <w:tc>
          <w:tcPr>
            <w:shd w:fill="1F3864" w:color="FFFFFF" w:val="clear"/>
            <w:tcMar>
              <w:top w:type="dxa" w:w="60"/>
              <w:left w:type="dxa" w:w="80"/>
              <w:bottom w:type="dxa" w:w="60"/>
              <w:right w:type="dxa" w:w="80"/>
            </w:tcMar>
            <w:vAlign w:val="center"/>
          </w:tcPr>
          <w:p>
            <w:pPr>
              <w:jc w:val="left"/>
            </w:pPr>
            <w:r>
              <w:rPr>
                <w:rFonts w:ascii="Calibri" w:cs="Calibri" w:eastAsia="Calibri" w:hAnsi="Calibri"/>
                <w:b/>
                <w:bCs/>
                <w:sz w:val="22"/>
                <w:szCs w:val="22"/>
              </w:rPr>
              <w:t xml:space="preserve">Solution</w:t>
            </w:r>
          </w:p>
        </w:tc>
      </w:tr>
      <w:tr>
        <w:tc>
          <w:tcPr>
            <w:tcMar>
              <w:top w:type="dxa" w:w="50"/>
              <w:left w:type="dxa" w:w="80"/>
              <w:bottom w:type="dxa" w:w="50"/>
              <w:right w:type="dxa" w:w="80"/>
            </w:tcMar>
          </w:tcPr>
          <w:p>
            <w:r>
              <w:rPr>
                <w:rFonts w:ascii="Calibri" w:cs="Calibri" w:eastAsia="Calibri" w:hAnsi="Calibri"/>
                <w:sz w:val="20"/>
                <w:szCs w:val="20"/>
              </w:rPr>
              <w:t xml:space="preserve">HTTP 500 on POST /jobs/{runId}/lease/accept</w:t>
            </w:r>
          </w:p>
        </w:tc>
        <w:tc>
          <w:tcPr>
            <w:tcMar>
              <w:top w:type="dxa" w:w="50"/>
              <w:left w:type="dxa" w:w="80"/>
              <w:bottom w:type="dxa" w:w="50"/>
              <w:right w:type="dxa" w:w="80"/>
            </w:tcMar>
          </w:tcPr>
          <w:p>
            <w:r>
              <w:rPr>
                <w:rFonts w:ascii="Calibri" w:cs="Calibri" w:eastAsia="Calibri" w:hAnsi="Calibri"/>
                <w:sz w:val="20"/>
                <w:szCs w:val="20"/>
              </w:rPr>
              <w:t xml:space="preserve">EF Core SQLite does not support DateTimeOffset in ORDER BY expressions</w:t>
            </w:r>
          </w:p>
        </w:tc>
        <w:tc>
          <w:tcPr>
            <w:tcMar>
              <w:top w:type="dxa" w:w="50"/>
              <w:left w:type="dxa" w:w="80"/>
              <w:bottom w:type="dxa" w:w="50"/>
              <w:right w:type="dxa" w:w="80"/>
            </w:tcMar>
          </w:tcPr>
          <w:p>
            <w:r>
              <w:rPr>
                <w:rFonts w:ascii="Calibri" w:cs="Calibri" w:eastAsia="Calibri" w:hAnsi="Calibri"/>
                <w:sz w:val="20"/>
                <w:szCs w:val="20"/>
              </w:rPr>
              <w:t xml:space="preserve">Fixed in v1.0: all affected queries use ToListAsync() + in-memory sort. No action required.</w:t>
            </w:r>
          </w:p>
        </w:tc>
      </w:tr>
      <w:tr>
        <w:tc>
          <w:tcPr>
            <w:tcMar>
              <w:top w:type="dxa" w:w="50"/>
              <w:left w:type="dxa" w:w="80"/>
              <w:bottom w:type="dxa" w:w="50"/>
              <w:right w:type="dxa" w:w="80"/>
            </w:tcMar>
          </w:tcPr>
          <w:p>
            <w:r>
              <w:rPr>
                <w:rFonts w:ascii="Calibri" w:cs="Calibri" w:eastAsia="Calibri" w:hAnsi="Calibri"/>
                <w:sz w:val="20"/>
                <w:szCs w:val="20"/>
              </w:rPr>
              <w:t xml:space="preserve">409 Conflict on PUT /artifacts/{id}/versions/{ver}</w:t>
            </w:r>
          </w:p>
        </w:tc>
        <w:tc>
          <w:tcPr>
            <w:tcMar>
              <w:top w:type="dxa" w:w="50"/>
              <w:left w:type="dxa" w:w="80"/>
              <w:bottom w:type="dxa" w:w="50"/>
              <w:right w:type="dxa" w:w="80"/>
            </w:tcMar>
          </w:tcPr>
          <w:p>
            <w:r>
              <w:rPr>
                <w:rFonts w:ascii="Calibri" w:cs="Calibri" w:eastAsia="Calibri" w:hAnsi="Calibri"/>
                <w:sz w:val="20"/>
                <w:szCs w:val="20"/>
              </w:rPr>
              <w:t xml:space="preserve">Artifact version already exists in the database</w:t>
            </w:r>
          </w:p>
        </w:tc>
        <w:tc>
          <w:tcPr>
            <w:tcMar>
              <w:top w:type="dxa" w:w="50"/>
              <w:left w:type="dxa" w:w="80"/>
              <w:bottom w:type="dxa" w:w="50"/>
              <w:right w:type="dxa" w:w="80"/>
            </w:tcMar>
          </w:tcPr>
          <w:p>
            <w:r>
              <w:rPr>
                <w:rFonts w:ascii="Calibri" w:cs="Calibri" w:eastAsia="Calibri" w:hAnsi="Calibri"/>
                <w:sz w:val="20"/>
                <w:szCs w:val="20"/>
              </w:rPr>
              <w:t xml:space="preserve">Use a unique version identifier per run (e.g., include a GUID suffix). The E2E suite uses a GUID-suffixed version for every test process.</w:t>
            </w:r>
          </w:p>
        </w:tc>
      </w:tr>
      <w:tr>
        <w:tc>
          <w:tcPr>
            <w:tcMar>
              <w:top w:type="dxa" w:w="50"/>
              <w:left w:type="dxa" w:w="80"/>
              <w:bottom w:type="dxa" w:w="50"/>
              <w:right w:type="dxa" w:w="80"/>
            </w:tcMar>
          </w:tcPr>
          <w:p>
            <w:r>
              <w:rPr>
                <w:rFonts w:ascii="Calibri" w:cs="Calibri" w:eastAsia="Calibri" w:hAnsi="Calibri"/>
                <w:sz w:val="20"/>
                <w:szCs w:val="20"/>
              </w:rPr>
              <w:t xml:space="preserve">Pull returns NoPendingJob</w:t>
            </w:r>
          </w:p>
        </w:tc>
        <w:tc>
          <w:tcPr>
            <w:tcMar>
              <w:top w:type="dxa" w:w="50"/>
              <w:left w:type="dxa" w:w="80"/>
              <w:bottom w:type="dxa" w:w="50"/>
              <w:right w:type="dxa" w:w="80"/>
            </w:tcMar>
          </w:tcPr>
          <w:p>
            <w:r>
              <w:rPr>
                <w:rFonts w:ascii="Calibri" w:cs="Calibri" w:eastAsia="Calibri" w:hAnsi="Calibri"/>
                <w:sz w:val="20"/>
                <w:szCs w:val="20"/>
              </w:rPr>
              <w:t xml:space="preserve">Worker was not registered, or the registered worker already holds an active lease</w:t>
            </w:r>
          </w:p>
        </w:tc>
        <w:tc>
          <w:tcPr>
            <w:tcMar>
              <w:top w:type="dxa" w:w="50"/>
              <w:left w:type="dxa" w:w="80"/>
              <w:bottom w:type="dxa" w:w="50"/>
              <w:right w:type="dxa" w:w="80"/>
            </w:tcMar>
          </w:tcPr>
          <w:p>
            <w:r>
              <w:rPr>
                <w:rFonts w:ascii="Calibri" w:cs="Calibri" w:eastAsia="Calibri" w:hAnsi="Calibri"/>
                <w:sz w:val="20"/>
                <w:szCs w:val="20"/>
              </w:rPr>
              <w:t xml:space="preserve">Register the worker with POST /workers/register before pulling. Use a unique WorkerId per test run to avoid lease history conflicts.</w:t>
            </w:r>
          </w:p>
        </w:tc>
      </w:tr>
      <w:tr>
        <w:tc>
          <w:tcPr>
            <w:tcMar>
              <w:top w:type="dxa" w:w="50"/>
              <w:left w:type="dxa" w:w="80"/>
              <w:bottom w:type="dxa" w:w="50"/>
              <w:right w:type="dxa" w:w="80"/>
            </w:tcMar>
          </w:tcPr>
          <w:p>
            <w:r>
              <w:rPr>
                <w:rFonts w:ascii="Calibri" w:cs="Calibri" w:eastAsia="Calibri" w:hAnsi="Calibri"/>
                <w:sz w:val="20"/>
                <w:szCs w:val="20"/>
              </w:rPr>
              <w:t xml:space="preserve">Port 8080 already in use</w:t>
            </w:r>
          </w:p>
        </w:tc>
        <w:tc>
          <w:tcPr>
            <w:tcMar>
              <w:top w:type="dxa" w:w="50"/>
              <w:left w:type="dxa" w:w="80"/>
              <w:bottom w:type="dxa" w:w="50"/>
              <w:right w:type="dxa" w:w="80"/>
            </w:tcMar>
          </w:tcPr>
          <w:p>
            <w:r>
              <w:rPr>
                <w:rFonts w:ascii="Calibri" w:cs="Calibri" w:eastAsia="Calibri" w:hAnsi="Calibri"/>
                <w:sz w:val="20"/>
                <w:szCs w:val="20"/>
              </w:rPr>
              <w:t xml:space="preserve">A previous Orchestrator process is still running</w:t>
            </w:r>
          </w:p>
        </w:tc>
        <w:tc>
          <w:tcPr>
            <w:tcMar>
              <w:top w:type="dxa" w:w="50"/>
              <w:left w:type="dxa" w:w="80"/>
              <w:bottom w:type="dxa" w:w="50"/>
              <w:right w:type="dxa" w:w="80"/>
            </w:tcMar>
          </w:tcPr>
          <w:p>
            <w:r>
              <w:rPr>
                <w:rFonts w:ascii="Calibri" w:cs="Calibri" w:eastAsia="Calibri" w:hAnsi="Calibri"/>
                <w:sz w:val="20"/>
                <w:szCs w:val="20"/>
              </w:rPr>
              <w:t xml:space="preserve">Kill the existing process: Get-Process -Id (Get-NetTCPConnection -LocalPort 8080).OwningProcess | Stop-Process</w:t>
            </w:r>
          </w:p>
        </w:tc>
      </w:tr>
      <w:tr>
        <w:tc>
          <w:tcPr>
            <w:tcMar>
              <w:top w:type="dxa" w:w="50"/>
              <w:left w:type="dxa" w:w="80"/>
              <w:bottom w:type="dxa" w:w="50"/>
              <w:right w:type="dxa" w:w="80"/>
            </w:tcMar>
          </w:tcPr>
          <w:p>
            <w:r>
              <w:rPr>
                <w:rFonts w:ascii="Calibri" w:cs="Calibri" w:eastAsia="Calibri" w:hAnsi="Calibri"/>
                <w:sz w:val="20"/>
                <w:szCs w:val="20"/>
              </w:rPr>
              <w:t xml:space="preserve">State comparison fails (case mismatch)</w:t>
            </w:r>
          </w:p>
        </w:tc>
        <w:tc>
          <w:tcPr>
            <w:tcMar>
              <w:top w:type="dxa" w:w="50"/>
              <w:left w:type="dxa" w:w="80"/>
              <w:bottom w:type="dxa" w:w="50"/>
              <w:right w:type="dxa" w:w="80"/>
            </w:tcMar>
          </w:tcPr>
          <w:p>
            <w:r>
              <w:rPr>
                <w:rFonts w:ascii="Calibri" w:cs="Calibri" w:eastAsia="Calibri" w:hAnsi="Calibri"/>
                <w:sz w:val="20"/>
                <w:szCs w:val="20"/>
              </w:rPr>
              <w:t xml:space="preserve">The Orchestrator returns state values in uppercase (e.g., "QUEUED") but test code compares with title-case</w:t>
            </w:r>
          </w:p>
        </w:tc>
        <w:tc>
          <w:tcPr>
            <w:tcMar>
              <w:top w:type="dxa" w:w="50"/>
              <w:left w:type="dxa" w:w="80"/>
              <w:bottom w:type="dxa" w:w="50"/>
              <w:right w:type="dxa" w:w="80"/>
            </w:tcMar>
          </w:tcPr>
          <w:p>
            <w:r>
              <w:rPr>
                <w:rFonts w:ascii="Calibri" w:cs="Calibri" w:eastAsia="Calibri" w:hAnsi="Calibri"/>
                <w:sz w:val="20"/>
                <w:szCs w:val="20"/>
              </w:rPr>
              <w:t xml:space="preserve">Use case-insensitive comparison (StringComparer.OrdinalIgnoreCase) when asserting run states.</w:t>
            </w:r>
          </w:p>
        </w:tc>
      </w:tr>
      <w:tr>
        <w:tc>
          <w:tcPr>
            <w:tcMar>
              <w:top w:type="dxa" w:w="50"/>
              <w:left w:type="dxa" w:w="80"/>
              <w:bottom w:type="dxa" w:w="50"/>
              <w:right w:type="dxa" w:w="80"/>
            </w:tcMar>
          </w:tcPr>
          <w:p>
            <w:r>
              <w:rPr>
                <w:rFonts w:ascii="Calibri" w:cs="Calibri" w:eastAsia="Calibri" w:hAnsi="Calibri"/>
                <w:sz w:val="20"/>
                <w:szCs w:val="20"/>
              </w:rPr>
              <w:t xml:space="preserve">Database migration fails on startup</w:t>
            </w:r>
          </w:p>
        </w:tc>
        <w:tc>
          <w:tcPr>
            <w:tcMar>
              <w:top w:type="dxa" w:w="50"/>
              <w:left w:type="dxa" w:w="80"/>
              <w:bottom w:type="dxa" w:w="50"/>
              <w:right w:type="dxa" w:w="80"/>
            </w:tcMar>
          </w:tcPr>
          <w:p>
            <w:r>
              <w:rPr>
                <w:rFonts w:ascii="Calibri" w:cs="Calibri" w:eastAsia="Calibri" w:hAnsi="Calibri"/>
                <w:sz w:val="20"/>
                <w:szCs w:val="20"/>
              </w:rPr>
              <w:t xml:space="preserve">DB file is locked by another process, or migrations folder is missing</w:t>
            </w:r>
          </w:p>
        </w:tc>
        <w:tc>
          <w:tcPr>
            <w:tcMar>
              <w:top w:type="dxa" w:w="50"/>
              <w:left w:type="dxa" w:w="80"/>
              <w:bottom w:type="dxa" w:w="50"/>
              <w:right w:type="dxa" w:w="80"/>
            </w:tcMar>
          </w:tcPr>
          <w:p>
            <w:r>
              <w:rPr>
                <w:rFonts w:ascii="Calibri" w:cs="Calibri" w:eastAsia="Calibri" w:hAnsi="Calibri"/>
                <w:sz w:val="20"/>
                <w:szCs w:val="20"/>
              </w:rPr>
              <w:t xml:space="preserve">Ensure no other Orchestrator instance is using the same TRACTO_DB_PATH. Verify the Migrations folder is present in the Infrastructure project.</w:t>
            </w:r>
          </w:p>
        </w:tc>
      </w:tr>
    </w:tbl>
    <w:p>
      <w:pPr>
        <w:spacing w:after="80"/>
      </w:pPr>
    </w:p>
    <w:p>
      <w:pPr>
        <w:pBdr>
          <w:bottom w:color="AAAAAA" w:sz="6" w:space="1"/>
        </w:pBdr>
        <w:spacing w:after="120"/>
      </w:pPr>
    </w:p>
    <w:p>
      <w:pPr>
        <w:pStyle w:val="Heading1"/>
        <w:spacing w:after="200" w:before="400"/>
      </w:pPr>
      <w:r>
        <w:t xml:space="preserve">12. Production Deployment Notes</w:t>
      </w:r>
    </w:p>
    <w:p>
      <w:pPr>
        <w:pStyle w:val="Heading2"/>
        <w:spacing w:after="120" w:before="300"/>
      </w:pPr>
      <w:r>
        <w:t xml:space="preserve">12.1 Windows Service</w:t>
      </w:r>
    </w:p>
    <w:p>
      <w:pPr>
        <w:spacing w:after="100"/>
      </w:pPr>
      <w:r>
        <w:rPr>
          <w:rFonts w:ascii="Calibri" w:cs="Calibri" w:eastAsia="Calibri" w:hAnsi="Calibri"/>
          <w:sz w:val="22"/>
          <w:szCs w:val="22"/>
        </w:rPr>
        <w:t xml:space="preserve">For long-running production deployments, install each component as a Windows Service using the .NET Windows Service host:</w:t>
      </w:r>
    </w:p>
    <w:p>
      <w:pPr>
        <w:spacing w:after="60"/>
        <w:ind w:left="576"/>
      </w:pPr>
      <w:r>
        <w:rPr>
          <w:rFonts w:ascii="Courier New" w:cs="Courier New" w:eastAsia="Courier New" w:hAnsi="Courier New"/>
          <w:color w:val="1F3864"/>
          <w:sz w:val="18"/>
          <w:szCs w:val="18"/>
        </w:rPr>
        <w:t xml:space="preserve">sc create TractoOrchestrator binPath="dotnet.exe C:\tracto\orchestrator\Tracto.Orchestrator.Api.dll"</w:t>
      </w:r>
    </w:p>
    <w:p>
      <w:pPr>
        <w:spacing w:after="80"/>
      </w:pPr>
    </w:p>
    <w:p>
      <w:pPr>
        <w:pStyle w:val="Heading2"/>
        <w:spacing w:after="120" w:before="300"/>
      </w:pPr>
      <w:r>
        <w:t xml:space="preserve">12.2 JWT Security</w:t>
      </w:r>
    </w:p>
    <w:p>
      <w:pPr>
        <w:spacing w:after="100"/>
      </w:pPr>
      <w:r>
        <w:rPr>
          <w:rFonts w:ascii="Calibri" w:cs="Calibri" w:eastAsia="Calibri" w:hAnsi="Calibri"/>
          <w:sz w:val="22"/>
          <w:szCs w:val="22"/>
        </w:rPr>
        <w:t xml:space="preserve">Set Orchestrator__JwtSecret to a strong random string in production. When this value is empty, the Orchestrator skips JWT signature validation — acceptable for development but never for production.</w:t>
      </w:r>
    </w:p>
    <w:p>
      <w:pPr>
        <w:spacing w:after="60"/>
        <w:ind w:left="576"/>
      </w:pPr>
      <w:r>
        <w:rPr>
          <w:rFonts w:ascii="Courier New" w:cs="Courier New" w:eastAsia="Courier New" w:hAnsi="Courier New"/>
          <w:color w:val="1F3864"/>
          <w:sz w:val="18"/>
          <w:szCs w:val="18"/>
        </w:rPr>
        <w:t xml:space="preserve">$env:Orchestrator__JwtSecret = "&lt;strong-random-key&gt;"</w:t>
      </w:r>
    </w:p>
    <w:p>
      <w:pPr>
        <w:spacing w:after="80"/>
      </w:pPr>
    </w:p>
    <w:p>
      <w:pPr>
        <w:pStyle w:val="Heading2"/>
        <w:spacing w:after="120" w:before="300"/>
      </w:pPr>
      <w:r>
        <w:t xml:space="preserve">12.3 Database Management</w:t>
      </w:r>
    </w:p>
    <w:p>
      <w:pPr>
        <w:pStyle w:val="ListParagraph"/>
        <w:numPr>
          <w:ilvl w:val="0"/>
          <w:numId w:val="1"/>
        </w:numPr>
        <w:spacing w:after="80"/>
      </w:pPr>
      <w:r>
        <w:rPr>
          <w:rFonts w:ascii="Calibri" w:cs="Calibri" w:eastAsia="Calibri" w:hAnsi="Calibri"/>
          <w:sz w:val="22"/>
          <w:szCs w:val="22"/>
        </w:rPr>
        <w:t xml:space="preserve">Use a dedicated SQLite file per environment (tracto-prod.db, tracto-staging.db, etc.).</w:t>
      </w:r>
    </w:p>
    <w:p>
      <w:pPr>
        <w:pStyle w:val="ListParagraph"/>
        <w:numPr>
          <w:ilvl w:val="0"/>
          <w:numId w:val="1"/>
        </w:numPr>
        <w:spacing w:after="80"/>
      </w:pPr>
      <w:r>
        <w:rPr>
          <w:rFonts w:ascii="Calibri" w:cs="Calibri" w:eastAsia="Calibri" w:hAnsi="Calibri"/>
          <w:sz w:val="22"/>
          <w:szCs w:val="22"/>
        </w:rPr>
        <w:t xml:space="preserve">Back up the database file before every upgrade.</w:t>
      </w:r>
    </w:p>
    <w:p>
      <w:pPr>
        <w:pStyle w:val="ListParagraph"/>
        <w:numPr>
          <w:ilvl w:val="0"/>
          <w:numId w:val="1"/>
        </w:numPr>
        <w:spacing w:after="80"/>
      </w:pPr>
      <w:r>
        <w:rPr>
          <w:rFonts w:ascii="Calibri" w:cs="Calibri" w:eastAsia="Calibri" w:hAnsi="Calibri"/>
          <w:sz w:val="22"/>
          <w:szCs w:val="22"/>
        </w:rPr>
        <w:t xml:space="preserve">Migrations are idempotent and restart-safe — MigrateAsync is called at every startup.</w:t>
      </w:r>
    </w:p>
    <w:p>
      <w:pPr>
        <w:spacing w:after="80"/>
      </w:pPr>
    </w:p>
    <w:p>
      <w:pPr>
        <w:pStyle w:val="Heading2"/>
        <w:spacing w:after="120" w:before="300"/>
      </w:pPr>
      <w:r>
        <w:t xml:space="preserve">12.4 IP Allowlist</w:t>
      </w:r>
    </w:p>
    <w:p>
      <w:pPr>
        <w:spacing w:after="100"/>
      </w:pPr>
      <w:r>
        <w:rPr>
          <w:rFonts w:ascii="Calibri" w:cs="Calibri" w:eastAsia="Calibri" w:hAnsi="Calibri"/>
          <w:sz w:val="22"/>
          <w:szCs w:val="22"/>
        </w:rPr>
        <w:t xml:space="preserve">Restrict access to the Admin API and general endpoints using the CIDR allowlist settings:</w:t>
      </w:r>
    </w:p>
    <w:p>
      <w:pPr>
        <w:spacing w:after="60"/>
        <w:ind w:left="576"/>
      </w:pPr>
      <w:r>
        <w:rPr>
          <w:rFonts w:ascii="Courier New" w:cs="Courier New" w:eastAsia="Courier New" w:hAnsi="Courier New"/>
          <w:color w:val="1F3864"/>
          <w:sz w:val="18"/>
          <w:szCs w:val="18"/>
        </w:rPr>
        <w:t xml:space="preserve">Orchestrator__AllowedAdminCidr = 10.0.0.0/8</w:t>
      </w:r>
    </w:p>
    <w:p>
      <w:pPr>
        <w:spacing w:after="60"/>
        <w:ind w:left="576"/>
      </w:pPr>
      <w:r>
        <w:rPr>
          <w:rFonts w:ascii="Courier New" w:cs="Courier New" w:eastAsia="Courier New" w:hAnsi="Courier New"/>
          <w:color w:val="1F3864"/>
          <w:sz w:val="18"/>
          <w:szCs w:val="18"/>
        </w:rPr>
        <w:t xml:space="preserve">Orchestrator__AllowedCidr      = 10.0.0.0/8</w:t>
      </w:r>
    </w:p>
    <w:p>
      <w:pPr>
        <w:spacing w:after="80"/>
      </w:pPr>
    </w:p>
    <w:p>
      <w:pPr>
        <w:pStyle w:val="Heading2"/>
        <w:spacing w:after="120" w:before="300"/>
      </w:pPr>
      <w:r>
        <w:t xml:space="preserve">12.5 TLS</w:t>
      </w:r>
    </w:p>
    <w:p>
      <w:pPr>
        <w:spacing w:after="100"/>
      </w:pPr>
      <w:r>
        <w:rPr>
          <w:rFonts w:ascii="Calibri" w:cs="Calibri" w:eastAsia="Calibri" w:hAnsi="Calibri"/>
          <w:sz w:val="22"/>
          <w:szCs w:val="22"/>
        </w:rPr>
        <w:t xml:space="preserve">Configure a PFX certificate via Orchestrator__TlsCertPath to enable HTTPS. The Kestrel server will automatically use the certificate when this path is set.</w:t>
      </w:r>
    </w:p>
    <w:p>
      <w:pPr>
        <w:spacing w:after="80"/>
      </w:pPr>
    </w:p>
    <w:p>
      <w:pPr>
        <w:pStyle w:val="Heading2"/>
        <w:spacing w:after="120" w:before="300"/>
      </w:pPr>
      <w:r>
        <w:t xml:space="preserve">12.6 Deployment Checklist</w:t>
      </w:r>
    </w:p>
    <w:p>
      <w:pPr>
        <w:spacing w:after="100"/>
        <w:ind w:left="431"/>
      </w:pPr>
      <w:r>
        <w:rPr>
          <w:rFonts w:ascii="Calibri" w:cs="Calibri" w:eastAsia="Calibri" w:hAnsi="Calibri"/>
          <w:sz w:val="22"/>
          <w:szCs w:val="22"/>
        </w:rPr>
        <w:t xml:space="preserve">1. Set TRACTO_MODE=Connected and TRACTO_DB_PATH to a production path.</w:t>
      </w:r>
    </w:p>
    <w:p>
      <w:pPr>
        <w:spacing w:after="100"/>
        <w:ind w:left="431"/>
      </w:pPr>
      <w:r>
        <w:rPr>
          <w:rFonts w:ascii="Calibri" w:cs="Calibri" w:eastAsia="Calibri" w:hAnsi="Calibri"/>
          <w:sz w:val="22"/>
          <w:szCs w:val="22"/>
        </w:rPr>
        <w:t xml:space="preserve">2. Set Orchestrator__JwtSecret to a strong random value.</w:t>
      </w:r>
    </w:p>
    <w:p>
      <w:pPr>
        <w:spacing w:after="100"/>
        <w:ind w:left="431"/>
      </w:pPr>
      <w:r>
        <w:rPr>
          <w:rFonts w:ascii="Calibri" w:cs="Calibri" w:eastAsia="Calibri" w:hAnsi="Calibri"/>
          <w:sz w:val="22"/>
          <w:szCs w:val="22"/>
        </w:rPr>
        <w:t xml:space="preserve">3. Set IP allowlist CIDRs appropriate for your network topology.</w:t>
      </w:r>
    </w:p>
    <w:p>
      <w:pPr>
        <w:spacing w:after="100"/>
        <w:ind w:left="431"/>
      </w:pPr>
      <w:r>
        <w:rPr>
          <w:rFonts w:ascii="Calibri" w:cs="Calibri" w:eastAsia="Calibri" w:hAnsi="Calibri"/>
          <w:sz w:val="22"/>
          <w:szCs w:val="22"/>
        </w:rPr>
        <w:t xml:space="preserve">4. Configure a TLS certificate via Orchestrator__TlsCertPath.</w:t>
      </w:r>
    </w:p>
    <w:p>
      <w:pPr>
        <w:spacing w:after="100"/>
        <w:ind w:left="431"/>
      </w:pPr>
      <w:r>
        <w:rPr>
          <w:rFonts w:ascii="Calibri" w:cs="Calibri" w:eastAsia="Calibri" w:hAnsi="Calibri"/>
          <w:sz w:val="22"/>
          <w:szCs w:val="22"/>
        </w:rPr>
        <w:t xml:space="preserve">5. Install the Orchestrator and Desktop Runtime as Windows Services.</w:t>
      </w:r>
    </w:p>
    <w:p>
      <w:pPr>
        <w:spacing w:after="100"/>
        <w:ind w:left="431"/>
      </w:pPr>
      <w:r>
        <w:rPr>
          <w:rFonts w:ascii="Calibri" w:cs="Calibri" w:eastAsia="Calibri" w:hAnsi="Calibri"/>
          <w:sz w:val="22"/>
          <w:szCs w:val="22"/>
        </w:rPr>
        <w:t xml:space="preserve">6. Back up the SQLite database file before upgrade.</w:t>
      </w:r>
    </w:p>
    <w:p>
      <w:pPr>
        <w:spacing w:after="100"/>
        <w:ind w:left="431"/>
      </w:pPr>
      <w:r>
        <w:rPr>
          <w:rFonts w:ascii="Calibri" w:cs="Calibri" w:eastAsia="Calibri" w:hAnsi="Calibri"/>
          <w:sz w:val="22"/>
          <w:szCs w:val="22"/>
        </w:rPr>
        <w:t xml:space="preserve">7. Verify GET /health returns {"status":"healthy","dbConnected":true} after startup.</w:t>
      </w:r>
    </w:p>
    <w:p>
      <w:pPr>
        <w:spacing w:after="80"/>
      </w:pPr>
    </w:p>
    <w:sectPr>
      <w:pgSz w:w="12240" w:h="15840"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Tracto Operations &amp; Deployment Guide</dc:title>
  <dc:creator>Claude Code</dc:creator>
  <dc:description>IT Operations Manual for the Tracto RPA Platform — v1.0</dc:description>
  <cp:lastModifiedBy>Un-named</cp:lastModifiedBy>
  <cp:revision>1</cp:revision>
  <dcterms:created xsi:type="dcterms:W3CDTF">2026-10-24T08:08:41.537Z</dcterms:created>
  <dcterms:modified xsi:type="dcterms:W3CDTF">2026-10-24T08:08:41.538Z</dcterms:modified>
</cp:coreProperties>
</file>

<file path=docProps/custom.xml><?xml version="1.0" encoding="utf-8"?>
<Properties xmlns="http://schemas.openxmlformats.org/officeDocument/2006/custom-properties" xmlns:vt="http://schemas.openxmlformats.org/officeDocument/2006/docPropsVTypes"/>
</file>