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TRACTO</w:t>
      </w:r>
    </w:p>
    <w:p>
      <w:pPr>
        <w:spacing w:after="160"/>
        <w:jc w:val="center"/>
      </w:pPr>
      <w:r>
        <w:rPr>
          <w:rFonts w:ascii="Arial" w:cs="Arial" w:eastAsia="Arial" w:hAnsi="Arial"/>
          <w:color w:val="2E74B5"/>
          <w:sz w:val="40"/>
          <w:szCs w:val="40"/>
        </w:rPr>
        <w:t xml:space="preserve">Platform Architecture Guide</w:t>
      </w:r>
    </w:p>
    <w:p>
      <w:pPr>
        <w:spacing w:after="9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Version 1.0  |  2026-10-24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A6A6A6"/>
          <w:sz w:val="20"/>
          <w:szCs w:val="20"/>
        </w:rPr>
        <w:t xml:space="preserve">CONFIDENTIAL — Internal Use Only</w:t>
      </w:r>
    </w:p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Tracto is a Windows Robotic Process Automation (RPA) platform designed for enterprise-grade automation at scale. It provides end-to-end tooling for authoring, scheduling, executing, and monitoring automation scripts on Windows desktop environments.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is composed of four primary components that together form a complete automation lifecycle: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Contract Library (Tracto.Contract.Models) — shared schema definitions and serialization models consumed by all platform components.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Orchestrator — a stateful REST API service that manages job queues, worker registrations, lease ownership, artifact storage, scheduling, and observability.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Desktop Runtime — a Windows-native execution agent that polls the Orchestrator for jobs, accepts leases, runs automation steps against live desktop applications, and reports results.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Designer — a visual workflow builder that allows business analysts and developers to compose automation scripts (AutomationEnvelope artifacts) without writing raw JSON.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fifth component, the Hello World API, serves as a reference external service demonstrating how external REST endpoints integrate with Desktop Runtime automation scripts. The Orchestrator exposes its primary API on port 8080; the Hello World service runs on port 5200.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platform components target .NET 10 / C# 14 and are compiled for net10.0-windows where Windows-specific UI automation APIs are required. This architecture guide documents component responsibilities, data flows, the security model, and configuration reference for operators and developers.</w:t>
      </w:r>
    </w:p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 Contract Library — Tracto.Contract.Models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Contract Library is a shared class library referenced by all other platform components. It defines the canonical data structures used across network boundaries, ensuring type-safe serialization and deserialization of automation payloads.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Key Types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AutomationEnvelope: </w:t>
      </w:r>
      <w:r>
        <w:rPr>
          <w:rFonts w:ascii="Calibri" w:cs="Calibri" w:eastAsia="Calibri" w:hAnsi="Calibri"/>
          <w:sz w:val="22"/>
          <w:szCs w:val="22"/>
        </w:rPr>
        <w:t xml:space="preserve">The root document model for an automation script. Carries schema version, automationId, runtime type, policy references, input/output declarations, variable declarations, and an ordered list of StepDefinitions.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StepDefinition: </w:t>
      </w:r>
      <w:r>
        <w:rPr>
          <w:rFonts w:ascii="Calibri" w:cs="Calibri" w:eastAsia="Calibri" w:hAnsi="Calibri"/>
          <w:sz w:val="22"/>
          <w:szCs w:val="22"/>
        </w:rPr>
        <w:t xml:space="preserve">Describes a single executable step: action identifier, typed inputs, output binding, timeout, retry class, pre/post conditions, failure policy, and sensitivity classification.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RuntimeType: </w:t>
      </w:r>
      <w:r>
        <w:rPr>
          <w:rFonts w:ascii="Calibri" w:cs="Calibri" w:eastAsia="Calibri" w:hAnsi="Calibri"/>
          <w:sz w:val="22"/>
          <w:szCs w:val="22"/>
        </w:rPr>
        <w:t xml:space="preserve">Enum distinguishing execution environments (e.g., 'desktop' for Windows GUI automation).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InputDeclaration / OutputDeclaration / VarDeclaration: </w:t>
      </w:r>
      <w:r>
        <w:rPr>
          <w:rFonts w:ascii="Calibri" w:cs="Calibri" w:eastAsia="Calibri" w:hAnsi="Calibri"/>
          <w:sz w:val="22"/>
          <w:szCs w:val="22"/>
        </w:rPr>
        <w:t xml:space="preserve">Schema-level declarations for data flowing into and out of an automation or step.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RetryClass: </w:t>
      </w:r>
      <w:r>
        <w:rPr>
          <w:rFonts w:ascii="Calibri" w:cs="Calibri" w:eastAsia="Calibri" w:hAnsi="Calibri"/>
          <w:sz w:val="22"/>
          <w:szCs w:val="22"/>
        </w:rPr>
        <w:t xml:space="preserve">Enumerated retry policy (e.g., Transient, NonRetryable) applied per step.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OnFailureConfig: </w:t>
      </w:r>
      <w:r>
        <w:rPr>
          <w:rFonts w:ascii="Calibri" w:cs="Calibri" w:eastAsia="Calibri" w:hAnsi="Calibri"/>
          <w:sz w:val="22"/>
          <w:szCs w:val="22"/>
        </w:rPr>
        <w:t xml:space="preserve">Per-step failure handler configuration: continue, abort, or jump to another step.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library uses System.Text.Json with explicit JsonPropertyName attributes to guarantee stable wire-format names independent of C# naming conventions. All types are C# record types, providing value equality and immutability.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 Orchestrator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Orchestrator is the central coordination service of the Tracto platform. It is implemented as an ASP.NET Core Minimal API application backed by SQLite and Entity Framework Core.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Worker Registry: accepts worker registration requests, tracks capability advertisements (RuntimeType, ActionNamespaces, PredicateNamespaces, MaxIterations), and marks workers offline.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Artifact Registry (OC-11): stores AutomationEnvelope JSON payloads as versioned artifacts; supports publish, retrieve, and delete operations.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Job Intake (OC-02): accepts POST /jobs requests with artifactId and version references; validates payloads; creates Run records in Queued state; supports cron-scheduled triggers.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Queue Management / Capability Matching (OC-03): matches queued runs to registered workers whose capabilities satisfy the job's RuntimeType and action namespaces.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Lease Management (OC-04): issues time-bounded leases to workers; enforces AttemptId fencing to prevent duplicate execution.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Heartbeat Processing (OC-05): extends lease expiry on heartbeat; expires stale leases.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Result Processing (OC-06): accepts final result commits from workers; transitions runs to Succeeded or Failed.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Async Callback Ingestion (OC-07): ingests asynchronous event callbacks from external services.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Continuation Mappings (OC-08): chains run B creation after run A completes via configurable mapping rules.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Cancellation (OC-09): marks runs as Cancelled; fences in-flight workers via AttemptId.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Reconciliation (OC-10): recovers runs stuck in Running state after worker disconnect or service restart.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UNKNOWN Run Resolution (OC-12): surfaces runs in an UNKNOWN terminal state for operator review and force-resolution.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Admin API (OC-13): provides operator-level endpoints for listing runs, exporting telemetry bundles, and force-resolving stuck runs.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Telemetry (OC-14): exports OpenTelemetry traces via OrchestratorActivitySource; exposes GET /telemetry/{runId} for per-run trace retrieval.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Restart Recovery (OC-15): applies SQLite migrations on startup; transitions stale in-flight runs back to Queued.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Deployment Mode (OC-16): supports Connected (0.0.0.0) and Isolated (127.0.0.1) bind modes controlled by TRACTO_MODE.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Security Controls (OC-17): JWT authentication middleware, IP allowlist middleware, audit logging middleware, and secret scanning.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API Endpoints Summary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pct" w:w="1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pct" w:w="3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Liveness probe: returns status, dbConnected, queueDepth, and mode.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/artifacts, GET /artifacts/{id}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 Registry: publish and retrieve AutomationEnvelope payloads.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/workers/register, POST /workers/offline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Worker lifecycle registration and deregistration.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/jobs, GET /jobs/{runId}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intake: create a run; query run status.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/jobs/pull, POST /leases/accept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Queue pull and lease acceptance for workers.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/leases/{leaseId}/heartbeat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Worker heartbeat to extend lease expiry.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/runs/{runId}/result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Worker commits final run result.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/runs/{runId}/cancel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Operator or caller cancels a run.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/callbacks/{runId}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 service delivers an async callback.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/schedules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a cron-scheduled job trigger.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/telemetry/{runId}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Export telemetry bundle for a specific run.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/admin/jobs, POST /admin/jobs/{runId}/force-resolve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operator endpoints.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 Desktop Runtime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Desktop Runtime is a Windows-native execution agent responsible for automating GUI applications and other desktop resources on behalf of the Orchestrator. It runs as a background Windows service or console application.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Worker Capability Advertisement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startup, the Desktop Runtime registers itself with the Orchestrator and advertises: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RuntimeType: 'desktop'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ActionNamespaces: ['desktop.*'] — covers all desktop automation action types.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PredicateNamespaces: ['desktop.*'] — covers all desktop predicate evaluators.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MaxIterations: 1000 — upper bound on control.repeatBounded steps.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SupportedSchemaMajors: [1] — schema major versions the worker accepts.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Job Pull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JobPullLoop class implements the worker's polling cycle. It continuously issues PullJobRequest messages to the Orchestrator. When a job is offered: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worker extracts the Lease from the JobOffered response.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sends a LeaseAccepted message with its workerId, leaseId, and timestamp.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returns a JobContext containing leaseId, attemptId, runId, artifactUrl, artifactDigest, and leaseDurationMs.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no job is pending (NoPendingJob response), the loop waits for the server-specified RetryAfterMs delay (default 5,000 ms) before retrying. The artifactUrl in the JobContext points to the AutomationEnvelope stored in the Orchestrator's artifact registry. The artifactDigest serves as an integrity hint.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 Designer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Designer is a visual workflow builder that enables business analysts and RPA developers to compose automation scripts through a graphical interface. Key capabilities include: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Drag-and-drop step composition from a palette of available desktop.* actions.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Visual binding of inputs, outputs, and variables across steps.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Precondition and postcondition assertion authoring with guided expression builders.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Retry policy and failure-handler configuration per step.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Export of the completed workflow as a validated AutomationEnvelope JSON artifact.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Direct upload of artifacts to the Orchestrator's artifact registry.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Designer targets the DS-01 through DS-19 functional requirements defined in the Tracto Designer Functional Specification v1.0. It operates offline for script authoring and requires network connectivity only for artifact publication. Whisper-based voice input is supported as an alternative input modality.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2.5  Hello World API — Sample External 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Hello World API is a minimal ASP.NET Core service that demonstrates how external REST endpoints integrate with automation scripts executed by the Desktop Runtime. It listens on port 5200 and exposes three endpoints: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GET /health — returns { status, service, timestamp } for liveness checks.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GET /api/hello?name={name} — returns a greeting message for integration testing HTTP-based steps.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POST /api/echo — echoes the request body with its length and timestamp.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Automation scripts can invoke this service via desktop.http.* action steps, validating the end-to-end pipeline from script authoring through Orchestrator scheduling and Desktop Runtime execution to external service interaction.</w:t>
      </w:r>
    </w:p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Component Interaction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ASCII diagram illustrates the runtime relationships between Tracto platform components. Arrows denote the primary direction of interaction.</w:t>
      </w:r>
    </w:p>
    <w:p>
      <w:pPr>
        <w:spacing w:after="80"/>
      </w:pPr>
      <w:r>
        <w:t xml:space="preserve"/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               TRACTO PLATFORM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                         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┌─────────────┐   creates scripts /    ┌────────────────────────┐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           │   uploads artifacts     │                   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DESIGNER   │ ─────────────────────▶  │     ORCHESTRATOR  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(port n/a) │                         │     (port 8080)   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└─────────────┘                         │                   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                                   │  • Artifact Registry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┌─────────────┐   polls for jobs  ◀──── │  • Job Queue      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 DESKTOP   │                         │  • Lease Manager  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 RUNTIME   │ ─────────────────────▶  │  • Worker Registry   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(Windows)  │   accepts lease,         │  • Schedule Registry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           │   commits results         │  • Admin / Telemetry  │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└──────┬──────┘                         └────────────────────────┘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  │                       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  │ calls automation steps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       ▼                       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┌─────────────┐               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HELLO WORLD │  External REST service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│    API      │  (port 5200)  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│  └─────────────┘               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interaction patterns: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Designer → Orchestrator: POST /artifacts to publish AutomationEnvelope; POST /jobs to submit a run.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Desktop Runtime → Orchestrator: POST /workers/register (startup); POST /jobs/pull (polling); POST /leases/accept; POST /leases/{id}/heartbeat; POST /runs/{id}/result.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Orchestrator → Desktop Runtime: responds with JobOffered (containing artifactUrl and lease details) or NoPendingJob.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Desktop Runtime → External Services: HTTP calls from within executing automation steps (e.g., GET /api/hello, POST /api/echo).</w:t>
      </w:r>
    </w:p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 Script Authoring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flow covers the creation and publication of an automation artifact from the Designer to the Orchestrator's artifact registry.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1 — Composition: The operator opens the Designer and drags desktop.* action steps onto the canvas, configuring inputs, bindings, retries, and conditions.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2 — Validation: The Designer validates the workflow graph, checks that all required inputs are bound, and verifies action identifiers against the registered action namespace.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3 — Serialization: The Designer serializes the workflow as an AutomationEnvelope JSON document containing schemaVersion, automationId, runtimeType ('desktop'), policyRefs, inputs, outputs, vars, and the ordered steps list.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4 — Upload: The Designer calls POST /artifacts on the Orchestrator (authenticated via JWT). The Orchestrator stores the artifact, assigns an artifactId and version, and returns the artifact reference.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 Job Submission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flow covers how a caller (a human operator, a scheduled trigger, or an external system) enqueues a job for execution.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1 — Submit: The caller sends POST /jobs to the Orchestrator with { artifactId, version, inputs? }. Manual and cron-scheduled submissions are both supported.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2 — Validation: The Orchestrator resolves the artifact reference, validates the payload, and creates a Run record in the Queued state.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3 — Queue: The Run enters the job queue, where it awaits a capable worker that matches the artifact's runtimeType and action namespaces.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4 — Status: The caller may poll GET /jobs/{runId} to observe the run's progression through Queued → Running → Succeeded / Failed / Cancelled / Unknown.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 Execution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flow covers how the Desktop Runtime dequeues and executes a job.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1 — Pull: The Desktop Runtime sends POST /jobs/pull with its workerId, advertised capabilities, and the last-seen attemptId. The Orchestrator matches a queued run to the worker's capability profile.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2 — Offer: The Orchestrator responds with JobOffered, which contains the Lease record (leaseId, attemptId, runId, artifactUrl, artifactDigest, leaseDurationMs).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3 — Accept: The Desktop Runtime sends POST /leases/accept with leaseId and workerId, fencing the run to this attempt.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4 — Download: The Desktop Runtime fetches the AutomationEnvelope from the artifactUrl and verifies the payload against artifactDigest.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5 — Execute: Steps are executed in order. For each StepDefinition: precondition is evaluated; the action handler is dispatched; outputs are bound to variables; postcondition is checked; on failure, the OnFailureConfig policy is applied.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6 — Heartbeat: During long-running steps, the Desktop Runtime periodically sends POST /leases/{leaseId}/heartbeat to extend lease expiry.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Step 7 — Commit: Upon completion, the Desktop Runtime sends POST /runs/{runId}/result with the final status (Succeeded / Failed), output values, step-level telemetry, and the atomicAttemptId that fences the commit.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 Desktop Runtime disconnects mid-execution, the Orchestrator's ReconciliationWorker detects the expired lease and transitions the run back to Queued for retry, or to Unknown if the maximum attempt count is exceeded.</w:t>
      </w:r>
    </w:p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Technology Stack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table summarises the key technologies used across all Tracto platform components.</w:t>
      </w:r>
    </w:p>
    <w:p>
      <w:pPr>
        <w:spacing w:after="8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pct" w:w="1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/ Notes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.NET 10 / C# 14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components target .NET 10. net10.0-windows TFM used where Windows GUI automation APIs are required. Enforced via Directory.Build.props across all repos.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ASP.NET Core Minimal APIs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 and Hello World API REST endpoints. Enables lean, high-performance HTTP handlers without MVC overhead.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Entity Framework Core + SQLite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 persistence layer. IDbContextFactory pattern supports both production (MigrateAsync) and integration-test (EnsureCreatedAsync) database initialisation.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Serilog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Structured logging for the Orchestrator. Console sink with JSON-enriched output including OrchestratorMode property. preserveStaticLogger: true prevents freeze on parallel test factory startup.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OpenTelemetry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Distributed tracing via OrchestratorActivitySource. ASP.NET Core and HttpClient auto-instrumentation included. Console exporter used in development; swap to OTLP exporter for production.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Bearer token validation for Orchestrator API endpoints. SymmetricSecurityKey derived from JwtSecret setting.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xUnit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and integration test framework used across all components. WebApplicationFactory&lt;Program&gt; for black-box HTTP integration tests.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docx (Node.js)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Used to generate this architecture guide programmatically.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System.Text.Json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 serialisation for all contract models. JsonStringEnumConverter registered globally to support string-valued enum deserialization in API requests.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Security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Tracto applies a layered security model on the Orchestrator API. All inbound requests pass through three middleware layers applied in sequence: Audit Logging, JWT Authentication, and IP Allowlist enforcement.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 JWT Authentication (OC-17)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Orchestrator API endpoints require a valid JWT Bearer token. The token is validated against the SymmetricSecurityKey derived from the JwtSecret configuration value. In development mode (null JwtSecret), signature validation is skipped (parse-only mode) to allow integration tests to run without secret management.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Tokens are passed as Authorization: Bearer &lt;token&gt; HTTP headers.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Issuer and audience validation are disabled by default; production deployments should enable them.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AuditLoggingMiddleware records all inbound requests (method, path, status code, caller identity) to the security event log before authentication decisions are applied.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 Worker Registration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Desktop Runtime workers authenticate with the Orchestrator using JWT tokens during the registration handshake. The Orchestrator maintains a worker registry mapping workerId to capability advertisement and last-seen timestamp.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Workers must re-register after Orchestrator restarts (registration is ephemeral in the current release).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capabilityDigest field, when present, serves as an integrity hint for capability advertisements — it is not used as an authentication credential.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 Lease-Based Job Ownership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Job execution ownership is enforced via time-bounded leases and AttemptId fencing: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Each job pull response includes a unique leaseId and an atomically assigned attemptId.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Only the worker that holds the active lease and presents the correct attemptId may commit results.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Expired leases allow the Orchestrator's reconciliation worker to reclaim jobs and requeue them.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AttemptId fencing prevents a slow or reconnecting worker from overwriting the result committed by the worker that took over the job.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6.4  IP Allowlist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AdminIpAllowlistMiddleware restricts access to /admin/* endpoints to CIDR ranges specified in the AllowedAdminCidr configuration key. General API access is restricted to AllowedCidr when set. In development mode, allowlist enforcement is disabled.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6.5  Secret Scanning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SecretScanService inspects automation artifacts for embedded secrets (tokens, passwords, connection strings) before they are stored. Artifacts that fail the scan are rejected and a security event is logged. The service is stateless and registered as a singleton.</w:t>
      </w:r>
    </w:p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Configuration Reference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Configuration values are read from appsettings.json / appsettings.{Environment}.json and can be overridden by environment variables. The Orchestrator section key is 'Orchestrator'. Worker-side settings are in the 'DesktopRuntime' section.</w:t>
      </w:r>
    </w:p>
    <w:p>
      <w:pPr>
        <w:spacing w:after="8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pct" w:w="1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Key</w:t>
            </w:r>
          </w:p>
        </w:tc>
        <w:tc>
          <w:tcPr>
            <w:tcW w:type="pct" w:w="3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 environment name. 'Production', 'Development', or 'Testing'. Controls database initialisation strategy and security enforcement strictness.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TRACTO_MODE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 deployment mode. 'Connected' (0.0.0.0 — multi-machine) or 'Isolated' (127.0.0.1 — local single-machine). Required; startup fails if absent or invalid.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TRACTO_DB_PATH / Orchestrator:DbPath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system path to the SQLite database file. Default: 'tracto-orchestrator.db' in the working directory.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ASPNETCORE_URLS / Orchestrator:ApiPort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Listen URL or port for the Orchestrator API. Default port: 8080.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TRACTO_ORCHESTRATOR_URL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URL of the Orchestrator API used by the Desktop Runtime and Designer to resolve artifact URLs and API endpoints. Example: 'http://localhost:8080'.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Orchestrator:JwtSecret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Symmetric signing key for JWT Bearer token validation. Minimum 32 characters recommended for HMAC-SHA256. Null/empty disables signature validation (development only).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Orchestrator:AllowedCidr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CIDR range for general API access filtering. Empty = allow all. Example: '10.0.0.0/8'.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Orchestrator:AllowedAdminCidr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CIDR range for /admin/* endpoint access. Empty = allow all. Should be restricted to operator subnets in production.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Orchestrator:TlsCertPath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Path to TLS certificate for HTTPS termination. When set, Kestrel configures HTTPS on the listen port.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Orchestrator:HmacKeys:{name}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Named HMAC keys for artifact integrity verification. Dictionary of name → key-value pairs.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DesktopRuntime:PollIntervalMs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Milliseconds the Desktop Runtime waits between job pull attempts when the queue is empty. Default: 5000.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DesktopRuntime:HeartbeatIntervalMs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Milliseconds between heartbeat messages during job execution. Should be well below the Orchestrator's lease expiry threshold.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Glossary</w:t>
      </w:r>
    </w:p>
    <w:p>
      <w:pPr>
        <w:spacing w:after="8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pct" w:w="1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3500"/>
            <w:shd w:fill="1F3864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AutomationEnvelope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root JSON document that describes a complete automation script. Contains the schema version, automation identifier, runtime type, policy references, input/output declarations, variable declarations, and an ordered list of StepDefinitions. Stored in the Orchestrator's artifact registry.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StepDefinition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single atomic unit of work within an AutomationEnvelope. Defined by an action identifier, typed inputs, output variable bindings, timeout, retry class, optional precondition and postcondition predicates, failure-handling policy, and sensitivity classification.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Lease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time-bounded ownership grant issued by the Orchestrator to a Desktop Runtime worker when a job is pulled. The lease carries a leaseId, atomically assigned attemptId, the run's artifactUrl, artifactDigest, and the leaseDurationMs. Only the lease holder may commit the run result.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individual job execution instance tracked by the Orchestrator. A Run transitions through states: Queued → Running → Succeeded | Failed | Cancelled | Unknown. Each execution attempt is distinguished by a unique attemptId.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Worker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registered Desktop Runtime instance that polls the Orchestrator for jobs. Identified by a unique workerId and characterised by its capability advertisement (RuntimeType, ActionNamespaces, PredicateNamespaces, MaxIterations, SupportedSchemaMajors).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versioned, immutable payload stored in the Orchestrator's artifact registry. For the Desktop Runtime, an artifact is always an AutomationEnvelope JSON document. Artifacts are referenced by artifactId + version and fetched by the worker via artifactUrl.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AttemptId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unique identifier atomically assigned to each job-pull attempt. Used for fencing: only the worker presenting the correct atomicAttemptId during lease acceptance and result commit is authorised to act on the run.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Reconciliation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Orchestrator background process that detects and recovers runs stuck in the Running state after a worker disconnect or service restart. Expired leases trigger run requeue or, if maximum attempts are exceeded, transition to Unknown.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capabilityDigest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integrity hint (hash) of the worker's capability advertisement, included in the registration payload. Used for detecting unintended capability changes; not an authentication credential.</w:t>
            </w:r>
          </w:p>
        </w:tc>
      </w:tr>
      <w:tr>
        <w:tc>
          <w:tcPr>
            <w:tcW w:type="pct" w:w="1500"/>
            <w:shd w:fill="F2F2F2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TRACTO_MODE</w:t>
            </w:r>
          </w:p>
        </w:tc>
        <w:tc>
          <w:tcPr>
            <w:tcW w:type="pct" w:w="3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environment variable that controls the Orchestrator's network bind address: 'Connected' binds on 0.0.0.0 (accessible to remote workers); 'Isolated' binds on 127.0.0.1 (local only).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A6A6A6"/>
          <w:sz w:val="22"/>
          <w:szCs w:val="22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© 2026 Tracto. All rights reserved.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/>
      </w:pBdr>
      <w:jc w:val="left"/>
    </w:pPr>
    <w:r>
      <w:rPr>
        <w:rFonts w:ascii="Calibri" w:cs="Calibri" w:eastAsia="Calibri" w:hAnsi="Calibri"/>
        <w:color w:val="595959"/>
        <w:sz w:val="18"/>
        <w:szCs w:val="18"/>
      </w:rPr>
      <w:t xml:space="preserve">Tracto Platform Architecture Guide v1.0</w:t>
    </w:r>
    <w:r>
      <w:rPr>
        <w:rFonts w:ascii="Calibri" w:cs="Calibri" w:eastAsia="Calibri" w:hAnsi="Calibri"/>
        <w:sz w:val="18"/>
        <w:szCs w:val="18"/>
      </w:rPr>
      <w:t xml:space="preserve">		</w:t>
    </w:r>
    <w:r>
      <w:rPr>
        <w:rFonts w:ascii="Calibri" w:cs="Calibri" w:eastAsia="Calibri" w:hAnsi="Calibri"/>
        <w:i/>
        <w:iCs/>
        <w:color w:val="A6A6A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Tracto Platform Architecture Guide v1.0</dc:title>
  <dc:creator>Tracto Platform Team</dc:creator>
  <dc:description>Architecture guide covering all Tracto platform components, data flows, security model, and configuration.</dc:description>
  <cp:lastModifiedBy>Un-named</cp:lastModifiedBy>
  <cp:revision>1</cp:revision>
  <dcterms:created xsi:type="dcterms:W3CDTF">2026-10-24T08:08:28.204Z</dcterms:created>
  <dcterms:modified xsi:type="dcterms:W3CDTF">2026-10-24T08:08:28.206Z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