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F5496"/>
          <w:sz w:val="48"/>
          <w:szCs w:val="48"/>
        </w:rPr>
        <w:t xml:space="preserve">Tracto Script Authoring Reference</w:t>
      </w:r>
    </w:p>
    <w:p>
      <w:pPr>
        <w:spacing w:after="120"/>
        <w:jc w:val="center"/>
      </w:pPr>
      <w:r>
        <w:rPr>
          <w:rFonts w:ascii="Arial" w:cs="Arial" w:eastAsia="Arial" w:hAnsi="Arial"/>
          <w:color w:val="595959"/>
          <w:sz w:val="28"/>
          <w:szCs w:val="28"/>
        </w:rPr>
        <w:t xml:space="preserve">Version 1.0</w:t>
      </w:r>
    </w:p>
    <w:p>
      <w:pPr>
        <w:spacing w:after="1440"/>
        <w:jc w:val="center"/>
      </w:pPr>
      <w:r>
        <w:rPr>
          <w:rFonts w:ascii="Arial" w:cs="Arial" w:eastAsia="Arial" w:hAnsi="Arial"/>
          <w:color w:val="595959"/>
          <w:sz w:val="22"/>
          <w:szCs w:val="22"/>
        </w:rPr>
        <w:t xml:space="preserve">2026-10-24</w:t>
      </w:r>
    </w:p>
    <w:p>
      <w:pPr>
        <w:spacing w:after="2880"/>
        <w:jc w:val="center"/>
      </w:pPr>
      <w:r>
        <w:rPr>
          <w:rFonts w:ascii="Arial" w:cs="Arial" w:eastAsia="Arial" w:hAnsi="Arial"/>
          <w:i/>
          <w:iCs/>
          <w:color w:val="808080"/>
          <w:sz w:val="22"/>
          <w:szCs w:val="22"/>
        </w:rPr>
        <w:t xml:space="preserve">NeeliRPA / Tracto Desktop Runtime</w:t>
      </w:r>
    </w:p>
    <w:p>
      <w:pPr>
        <w:pStyle w:val="Heading1"/>
        <w:spacing w:after="120" w:before="360"/>
      </w:pPr>
      <w:r>
        <w:t xml:space="preserve">1. Overview</w:t>
      </w:r>
    </w:p>
    <w:p>
      <w:pPr>
        <w:spacing w:after="120"/>
      </w:pPr>
      <w:r>
        <w:rPr>
          <w:rFonts w:ascii="Arial" w:cs="Arial" w:eastAsia="Arial" w:hAnsi="Arial"/>
          <w:sz w:val="20"/>
          <w:szCs w:val="20"/>
        </w:rPr>
        <w:t xml:space="preserve">A Tracto script is a JSON document that conforms to the AutomationEnvelope schema. It declares a complete, self-contained automation: what inputs it accepts, what variables it uses, and the ordered list of steps the Desktop Runtime must execute.</w:t>
      </w:r>
    </w:p>
    <w:p>
      <w:pPr>
        <w:spacing w:after="120"/>
      </w:pPr>
      <w:r>
        <w:rPr>
          <w:rFonts w:ascii="Arial" w:cs="Arial" w:eastAsia="Arial" w:hAnsi="Arial"/>
          <w:sz w:val="20"/>
          <w:szCs w:val="20"/>
        </w:rPr>
        <w:t xml:space="preserve">The Desktop Runtime reads the envelope, validates the schemaVersion, resolves inputs and variables, and dispatches each step to the appropriate action handler. Steps run sequentially by default; control-flow actions (control.repeatBounded, control.branch) allow branching and loops.</w:t>
      </w:r>
    </w:p>
    <w:p>
      <w:pPr>
        <w:spacing w:after="120"/>
      </w:pPr>
      <w:r>
        <w:rPr>
          <w:rFonts w:ascii="Arial" w:cs="Arial" w:eastAsia="Arial" w:hAnsi="Arial"/>
          <w:sz w:val="20"/>
          <w:szCs w:val="20"/>
        </w:rPr>
        <w:t xml:space="preserve">Key characteristics of an AutomationEnvelope script:</w:t>
      </w:r>
    </w:p>
    <w:p>
      <w:pPr>
        <w:pStyle w:val="ListParagraph"/>
        <w:numPr>
          <w:ilvl w:val="0"/>
          <w:numId w:val="1"/>
        </w:numPr>
        <w:spacing w:after="80"/>
      </w:pPr>
      <w:r>
        <w:rPr>
          <w:rFonts w:ascii="Arial" w:cs="Arial" w:eastAsia="Arial" w:hAnsi="Arial"/>
          <w:sz w:val="20"/>
          <w:szCs w:val="20"/>
        </w:rPr>
        <w:t xml:space="preserve">Pure JSON — no executable code; all logic is expressed through action calls and expressions.</w:t>
      </w:r>
    </w:p>
    <w:p>
      <w:pPr>
        <w:pStyle w:val="ListParagraph"/>
        <w:numPr>
          <w:ilvl w:val="0"/>
          <w:numId w:val="1"/>
        </w:numPr>
        <w:spacing w:after="80"/>
      </w:pPr>
      <w:r>
        <w:rPr>
          <w:rFonts w:ascii="Arial" w:cs="Arial" w:eastAsia="Arial" w:hAnsi="Arial"/>
          <w:sz w:val="20"/>
          <w:szCs w:val="20"/>
        </w:rPr>
        <w:t xml:space="preserve">Portable — the same script runs on any Desktop Runtime instance that advertises the required action namespace.</w:t>
      </w:r>
    </w:p>
    <w:p>
      <w:pPr>
        <w:pStyle w:val="ListParagraph"/>
        <w:numPr>
          <w:ilvl w:val="0"/>
          <w:numId w:val="1"/>
        </w:numPr>
        <w:spacing w:after="80"/>
      </w:pPr>
      <w:r>
        <w:rPr>
          <w:rFonts w:ascii="Arial" w:cs="Arial" w:eastAsia="Arial" w:hAnsi="Arial"/>
          <w:sz w:val="20"/>
          <w:szCs w:val="20"/>
        </w:rPr>
        <w:t xml:space="preserve">Auditable — every step is logged with its stepId, inputs (masked if sensitive), and outcome.</w:t>
      </w:r>
    </w:p>
    <w:p>
      <w:pPr>
        <w:pStyle w:val="ListParagraph"/>
        <w:numPr>
          <w:ilvl w:val="0"/>
          <w:numId w:val="1"/>
        </w:numPr>
        <w:spacing w:after="80"/>
      </w:pPr>
      <w:r>
        <w:rPr>
          <w:rFonts w:ascii="Arial" w:cs="Arial" w:eastAsia="Arial" w:hAnsi="Arial"/>
          <w:sz w:val="20"/>
          <w:szCs w:val="20"/>
        </w:rPr>
        <w:t xml:space="preserve">Retry-aware — each step declares a RetryClass that the Runtime uses to decide whether automatic retries are safe.</w:t>
      </w:r>
    </w:p>
    <w:p>
      <w:pPr>
        <w:spacing w:after="80"/>
      </w:pPr>
    </w:p>
    <w:p>
      <w:pPr>
        <w:pStyle w:val="Heading1"/>
        <w:spacing w:after="120" w:before="360"/>
      </w:pPr>
      <w:r>
        <w:t xml:space="preserve">2. Script Structure</w:t>
      </w:r>
    </w:p>
    <w:p>
      <w:pPr>
        <w:spacing w:after="120"/>
      </w:pPr>
      <w:r>
        <w:rPr>
          <w:rFonts w:ascii="Arial" w:cs="Arial" w:eastAsia="Arial" w:hAnsi="Arial"/>
          <w:sz w:val="20"/>
          <w:szCs w:val="20"/>
        </w:rPr>
        <w:t xml:space="preserve">The top-level object is an AutomationEnvelope. All fields correspond directly to the C# record properties serialised by System.Text.Json.</w:t>
      </w:r>
    </w:p>
    <w:p>
      <w:pPr>
        <w:spacing w:after="80"/>
      </w:pPr>
    </w:p>
    <w:p>
      <w:pPr>
        <w:pStyle w:val="Heading2"/>
        <w:spacing w:after="80" w:before="240"/>
      </w:pPr>
      <w:r>
        <w:t xml:space="preserve">2.1  Top-Level Fields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210"/>
        <w:gridCol w:w="864"/>
        <w:gridCol w:w="4666"/>
      </w:tblGrid>
      <w:tr>
        <w:trPr>
          <w:tblHeader/>
        </w:trPr>
        <w:tc>
          <w:tcPr>
            <w:tcW w:type="pct" w:w="1100"/>
            <w:shd w:fill="2F5496" w:color="2F5496" w:val="solid"/>
          </w:tcPr>
          <w:p>
            <w:pPr>
              <w:spacing w:after="40" w:before="40"/>
              <w:jc w:val="left"/>
            </w:pPr>
            <w:r>
              <w:rPr>
                <w:rFonts w:ascii="Arial" w:cs="Arial" w:eastAsia="Arial" w:hAnsi="Arial"/>
                <w:b/>
                <w:bCs/>
                <w:color w:val="FFFFFF"/>
                <w:sz w:val="18"/>
                <w:szCs w:val="18"/>
              </w:rPr>
              <w:t xml:space="preserve">Field</w:t>
            </w:r>
          </w:p>
        </w:tc>
        <w:tc>
          <w:tcPr>
            <w:tcW w:type="pct" w:w="700"/>
            <w:shd w:fill="2F5496" w:color="2F5496" w:val="solid"/>
          </w:tcPr>
          <w:p>
            <w:pPr>
              <w:spacing w:after="40" w:before="40"/>
              <w:jc w:val="left"/>
            </w:pPr>
            <w:r>
              <w:rPr>
                <w:rFonts w:ascii="Arial" w:cs="Arial" w:eastAsia="Arial" w:hAnsi="Arial"/>
                <w:b/>
                <w:bCs/>
                <w:color w:val="FFFFFF"/>
                <w:sz w:val="18"/>
                <w:szCs w:val="18"/>
              </w:rPr>
              <w:t xml:space="preserve">Type</w:t>
            </w:r>
          </w:p>
        </w:tc>
        <w:tc>
          <w:tcPr>
            <w:tcW w:type="pct" w:w="500"/>
            <w:shd w:fill="2F5496" w:color="2F5496" w:val="solid"/>
          </w:tcPr>
          <w:p>
            <w:pPr>
              <w:spacing w:after="40" w:before="40"/>
              <w:jc w:val="left"/>
            </w:pPr>
            <w:r>
              <w:rPr>
                <w:rFonts w:ascii="Arial" w:cs="Arial" w:eastAsia="Arial" w:hAnsi="Arial"/>
                <w:b/>
                <w:bCs/>
                <w:color w:val="FFFFFF"/>
                <w:sz w:val="18"/>
                <w:szCs w:val="18"/>
              </w:rPr>
              <w:t xml:space="preserve">Required</w:t>
            </w:r>
          </w:p>
        </w:tc>
        <w:tc>
          <w:tcPr>
            <w:tcW w:type="pct" w:w="2700"/>
            <w:shd w:fill="2F5496" w:color="2F5496" w:val="solid"/>
          </w:tcPr>
          <w:p>
            <w:pPr>
              <w:spacing w:after="40" w:before="40"/>
              <w:jc w:val="left"/>
            </w:pPr>
            <w:r>
              <w:rPr>
                <w:rFonts w:ascii="Arial" w:cs="Arial" w:eastAsia="Arial" w:hAnsi="Arial"/>
                <w:b/>
                <w:bCs/>
                <w:color w:val="FFFFFF"/>
                <w:sz w:val="18"/>
                <w:szCs w:val="18"/>
              </w:rPr>
              <w:t xml:space="preserve">Description</w:t>
            </w:r>
          </w:p>
        </w:tc>
      </w:tr>
      <w:tr>
        <w:tc>
          <w:tcPr>
            <w:tcW w:type="pct" w:w="1100"/>
          </w:tcPr>
          <w:p>
            <w:pPr>
              <w:spacing w:after="40" w:before="40"/>
            </w:pPr>
            <w:r>
              <w:rPr>
                <w:rFonts w:ascii="Consolas" w:cs="Consolas" w:eastAsia="Consolas" w:hAnsi="Consolas"/>
                <w:sz w:val="16"/>
                <w:szCs w:val="16"/>
              </w:rPr>
              <w:t xml:space="preserve">schemaVersion</w:t>
            </w:r>
          </w:p>
        </w:tc>
        <w:tc>
          <w:tcPr>
            <w:tcW w:type="pct" w:w="7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Yes</w:t>
            </w:r>
          </w:p>
        </w:tc>
        <w:tc>
          <w:tcPr>
            <w:tcW w:type="pct" w:w="2700"/>
          </w:tcPr>
          <w:p>
            <w:pPr>
              <w:spacing w:after="40" w:before="40"/>
            </w:pPr>
            <w:r>
              <w:rPr>
                <w:rFonts w:ascii="Arial" w:cs="Arial" w:eastAsia="Arial" w:hAnsi="Arial"/>
                <w:sz w:val="18"/>
                <w:szCs w:val="18"/>
              </w:rPr>
              <w:t xml:space="preserve">Must be "1" for the current Desktop Runtime release.</w:t>
            </w:r>
          </w:p>
        </w:tc>
      </w:tr>
      <w:tr>
        <w:tc>
          <w:tcPr>
            <w:tcW w:type="pct" w:w="1100"/>
          </w:tcPr>
          <w:p>
            <w:pPr>
              <w:spacing w:after="40" w:before="40"/>
            </w:pPr>
            <w:r>
              <w:rPr>
                <w:rFonts w:ascii="Consolas" w:cs="Consolas" w:eastAsia="Consolas" w:hAnsi="Consolas"/>
                <w:sz w:val="16"/>
                <w:szCs w:val="16"/>
              </w:rPr>
              <w:t xml:space="preserve">automationId</w:t>
            </w:r>
          </w:p>
        </w:tc>
        <w:tc>
          <w:tcPr>
            <w:tcW w:type="pct" w:w="7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Yes</w:t>
            </w:r>
          </w:p>
        </w:tc>
        <w:tc>
          <w:tcPr>
            <w:tcW w:type="pct" w:w="2700"/>
          </w:tcPr>
          <w:p>
            <w:pPr>
              <w:spacing w:after="40" w:before="40"/>
            </w:pPr>
            <w:r>
              <w:rPr>
                <w:rFonts w:ascii="Arial" w:cs="Arial" w:eastAsia="Arial" w:hAnsi="Arial"/>
                <w:sz w:val="18"/>
                <w:szCs w:val="18"/>
              </w:rPr>
              <w:t xml:space="preserve">Human-readable unique identifier for this automation (e.g. "invoice-upload-v2").</w:t>
            </w:r>
          </w:p>
        </w:tc>
      </w:tr>
      <w:tr>
        <w:tc>
          <w:tcPr>
            <w:tcW w:type="pct" w:w="1100"/>
          </w:tcPr>
          <w:p>
            <w:pPr>
              <w:spacing w:after="40" w:before="40"/>
            </w:pPr>
            <w:r>
              <w:rPr>
                <w:rFonts w:ascii="Consolas" w:cs="Consolas" w:eastAsia="Consolas" w:hAnsi="Consolas"/>
                <w:sz w:val="16"/>
                <w:szCs w:val="16"/>
              </w:rPr>
              <w:t xml:space="preserve">runtimeType</w:t>
            </w:r>
          </w:p>
        </w:tc>
        <w:tc>
          <w:tcPr>
            <w:tcW w:type="pct" w:w="7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Yes</w:t>
            </w:r>
          </w:p>
        </w:tc>
        <w:tc>
          <w:tcPr>
            <w:tcW w:type="pct" w:w="2700"/>
          </w:tcPr>
          <w:p>
            <w:pPr>
              <w:spacing w:after="40" w:before="40"/>
            </w:pPr>
            <w:r>
              <w:rPr>
                <w:rFonts w:ascii="Arial" w:cs="Arial" w:eastAsia="Arial" w:hAnsi="Arial"/>
                <w:sz w:val="18"/>
                <w:szCs w:val="18"/>
              </w:rPr>
              <w:t xml:space="preserve">Must be "desktop" for Desktop Runtime scripts.</w:t>
            </w:r>
          </w:p>
        </w:tc>
      </w:tr>
      <w:tr>
        <w:tc>
          <w:tcPr>
            <w:tcW w:type="pct" w:w="1100"/>
          </w:tcPr>
          <w:p>
            <w:pPr>
              <w:spacing w:after="40" w:before="40"/>
            </w:pPr>
            <w:r>
              <w:rPr>
                <w:rFonts w:ascii="Consolas" w:cs="Consolas" w:eastAsia="Consolas" w:hAnsi="Consolas"/>
                <w:sz w:val="16"/>
                <w:szCs w:val="16"/>
              </w:rPr>
              <w:t xml:space="preserve">policyRefs</w:t>
            </w:r>
          </w:p>
        </w:tc>
        <w:tc>
          <w:tcPr>
            <w:tcW w:type="pct" w:w="7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No</w:t>
            </w:r>
          </w:p>
        </w:tc>
        <w:tc>
          <w:tcPr>
            <w:tcW w:type="pct" w:w="2700"/>
          </w:tcPr>
          <w:p>
            <w:pPr>
              <w:spacing w:after="40" w:before="40"/>
            </w:pPr>
            <w:r>
              <w:rPr>
                <w:rFonts w:ascii="Arial" w:cs="Arial" w:eastAsia="Arial" w:hAnsi="Arial"/>
                <w:sz w:val="18"/>
                <w:szCs w:val="18"/>
              </w:rPr>
              <w:t xml:space="preserve">Optional list of policy document identifiers applied to this automation by the Orchestrator.</w:t>
            </w:r>
          </w:p>
        </w:tc>
      </w:tr>
      <w:tr>
        <w:tc>
          <w:tcPr>
            <w:tcW w:type="pct" w:w="1100"/>
          </w:tcPr>
          <w:p>
            <w:pPr>
              <w:spacing w:after="40" w:before="40"/>
            </w:pPr>
            <w:r>
              <w:rPr>
                <w:rFonts w:ascii="Consolas" w:cs="Consolas" w:eastAsia="Consolas" w:hAnsi="Consolas"/>
                <w:sz w:val="16"/>
                <w:szCs w:val="16"/>
              </w:rPr>
              <w:t xml:space="preserve">inputs</w:t>
            </w:r>
          </w:p>
        </w:tc>
        <w:tc>
          <w:tcPr>
            <w:tcW w:type="pct" w:w="7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No</w:t>
            </w:r>
          </w:p>
        </w:tc>
        <w:tc>
          <w:tcPr>
            <w:tcW w:type="pct" w:w="2700"/>
          </w:tcPr>
          <w:p>
            <w:pPr>
              <w:spacing w:after="40" w:before="40"/>
            </w:pPr>
            <w:r>
              <w:rPr>
                <w:rFonts w:ascii="Arial" w:cs="Arial" w:eastAsia="Arial" w:hAnsi="Arial"/>
                <w:sz w:val="18"/>
                <w:szCs w:val="18"/>
              </w:rPr>
              <w:t xml:space="preserve">Map of input parameter names to InputDeclaration objects. Values are supplied at invocation time.</w:t>
            </w:r>
          </w:p>
        </w:tc>
      </w:tr>
      <w:tr>
        <w:tc>
          <w:tcPr>
            <w:tcW w:type="pct" w:w="1100"/>
          </w:tcPr>
          <w:p>
            <w:pPr>
              <w:spacing w:after="40" w:before="40"/>
            </w:pPr>
            <w:r>
              <w:rPr>
                <w:rFonts w:ascii="Consolas" w:cs="Consolas" w:eastAsia="Consolas" w:hAnsi="Consolas"/>
                <w:sz w:val="16"/>
                <w:szCs w:val="16"/>
              </w:rPr>
              <w:t xml:space="preserve">outputs</w:t>
            </w:r>
          </w:p>
        </w:tc>
        <w:tc>
          <w:tcPr>
            <w:tcW w:type="pct" w:w="7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No</w:t>
            </w:r>
          </w:p>
        </w:tc>
        <w:tc>
          <w:tcPr>
            <w:tcW w:type="pct" w:w="2700"/>
          </w:tcPr>
          <w:p>
            <w:pPr>
              <w:spacing w:after="40" w:before="40"/>
            </w:pPr>
            <w:r>
              <w:rPr>
                <w:rFonts w:ascii="Arial" w:cs="Arial" w:eastAsia="Arial" w:hAnsi="Arial"/>
                <w:sz w:val="18"/>
                <w:szCs w:val="18"/>
              </w:rPr>
              <w:t xml:space="preserve">Map of output names to OutputDeclaration objects. Defines what the script publishes to the caller.</w:t>
            </w:r>
          </w:p>
        </w:tc>
      </w:tr>
      <w:tr>
        <w:tc>
          <w:tcPr>
            <w:tcW w:type="pct" w:w="1100"/>
          </w:tcPr>
          <w:p>
            <w:pPr>
              <w:spacing w:after="40" w:before="40"/>
            </w:pPr>
            <w:r>
              <w:rPr>
                <w:rFonts w:ascii="Consolas" w:cs="Consolas" w:eastAsia="Consolas" w:hAnsi="Consolas"/>
                <w:sz w:val="16"/>
                <w:szCs w:val="16"/>
              </w:rPr>
              <w:t xml:space="preserve">vars</w:t>
            </w:r>
          </w:p>
        </w:tc>
        <w:tc>
          <w:tcPr>
            <w:tcW w:type="pct" w:w="7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No</w:t>
            </w:r>
          </w:p>
        </w:tc>
        <w:tc>
          <w:tcPr>
            <w:tcW w:type="pct" w:w="2700"/>
          </w:tcPr>
          <w:p>
            <w:pPr>
              <w:spacing w:after="40" w:before="40"/>
            </w:pPr>
            <w:r>
              <w:rPr>
                <w:rFonts w:ascii="Arial" w:cs="Arial" w:eastAsia="Arial" w:hAnsi="Arial"/>
                <w:sz w:val="18"/>
                <w:szCs w:val="18"/>
              </w:rPr>
              <w:t xml:space="preserve">Map of variable names to VarDeclaration objects. Variables are mutable state shared across steps.</w:t>
            </w:r>
          </w:p>
        </w:tc>
      </w:tr>
      <w:tr>
        <w:tc>
          <w:tcPr>
            <w:tcW w:type="pct" w:w="1100"/>
          </w:tcPr>
          <w:p>
            <w:pPr>
              <w:spacing w:after="40" w:before="40"/>
            </w:pPr>
            <w:r>
              <w:rPr>
                <w:rFonts w:ascii="Consolas" w:cs="Consolas" w:eastAsia="Consolas" w:hAnsi="Consolas"/>
                <w:sz w:val="16"/>
                <w:szCs w:val="16"/>
              </w:rPr>
              <w:t xml:space="preserve">steps</w:t>
            </w:r>
          </w:p>
        </w:tc>
        <w:tc>
          <w:tcPr>
            <w:tcW w:type="pct" w:w="7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Yes</w:t>
            </w:r>
          </w:p>
        </w:tc>
        <w:tc>
          <w:tcPr>
            <w:tcW w:type="pct" w:w="2700"/>
          </w:tcPr>
          <w:p>
            <w:pPr>
              <w:spacing w:after="40" w:before="40"/>
            </w:pPr>
            <w:r>
              <w:rPr>
                <w:rFonts w:ascii="Arial" w:cs="Arial" w:eastAsia="Arial" w:hAnsi="Arial"/>
                <w:sz w:val="18"/>
                <w:szCs w:val="18"/>
              </w:rPr>
              <w:t xml:space="preserve">Ordered array of StepDefinition objects. Executed sequentially unless a control-flow action is used.</w:t>
            </w:r>
          </w:p>
        </w:tc>
      </w:tr>
    </w:tbl>
    <w:p>
      <w:pPr>
        <w:spacing w:after="80"/>
      </w:pPr>
    </w:p>
    <w:p>
      <w:pPr>
        <w:pStyle w:val="Heading2"/>
        <w:spacing w:after="80" w:before="240"/>
      </w:pPr>
      <w:r>
        <w:t xml:space="preserve">2.2  InputDeclaration</w:t>
      </w:r>
    </w:p>
    <w:p>
      <w:pPr>
        <w:spacing w:after="120"/>
      </w:pPr>
      <w:r>
        <w:rPr>
          <w:rFonts w:ascii="Arial" w:cs="Arial" w:eastAsia="Arial" w:hAnsi="Arial"/>
          <w:sz w:val="20"/>
          <w:szCs w:val="20"/>
        </w:rPr>
        <w:t xml:space="preserve">Each key under inputs maps to an InputDeclaration with the following fields:</w:t>
      </w:r>
    </w:p>
    <w:p>
      <w:pPr>
        <w:pStyle w:val="ListParagraph"/>
        <w:numPr>
          <w:ilvl w:val="0"/>
          <w:numId w:val="1"/>
        </w:numPr>
        <w:spacing w:after="80"/>
      </w:pPr>
      <w:r>
        <w:rPr>
          <w:rFonts w:ascii="Arial" w:cs="Arial" w:eastAsia="Arial" w:hAnsi="Arial"/>
          <w:sz w:val="20"/>
          <w:szCs w:val="20"/>
        </w:rPr>
        <w:t xml:space="preserve">type (string, required) — the JSON type name: "string", "number", "boolean", "object", "array".</w:t>
      </w:r>
    </w:p>
    <w:p>
      <w:pPr>
        <w:pStyle w:val="ListParagraph"/>
        <w:numPr>
          <w:ilvl w:val="0"/>
          <w:numId w:val="1"/>
        </w:numPr>
        <w:spacing w:after="80"/>
      </w:pPr>
      <w:r>
        <w:rPr>
          <w:rFonts w:ascii="Arial" w:cs="Arial" w:eastAsia="Arial" w:hAnsi="Arial"/>
          <w:sz w:val="20"/>
          <w:szCs w:val="20"/>
        </w:rPr>
        <w:t xml:space="preserve">nullable (boolean, optional) — when true, the input may be null at invocation time.</w:t>
      </w:r>
    </w:p>
    <w:p>
      <w:pPr>
        <w:pStyle w:val="ListParagraph"/>
        <w:numPr>
          <w:ilvl w:val="0"/>
          <w:numId w:val="1"/>
        </w:numPr>
        <w:spacing w:after="80"/>
      </w:pPr>
      <w:r>
        <w:rPr>
          <w:rFonts w:ascii="Arial" w:cs="Arial" w:eastAsia="Arial" w:hAnsi="Arial"/>
          <w:sz w:val="20"/>
          <w:szCs w:val="20"/>
        </w:rPr>
        <w:t xml:space="preserve">sensitive (boolean, optional) — when true, the value is masked in all logs and diagnostics.</w:t>
      </w:r>
    </w:p>
    <w:p>
      <w:pPr>
        <w:spacing w:after="80"/>
      </w:pPr>
    </w:p>
    <w:p>
      <w:pPr>
        <w:pStyle w:val="Heading2"/>
        <w:spacing w:after="80" w:before="240"/>
      </w:pPr>
      <w:r>
        <w:t xml:space="preserve">2.3  VarDeclaration</w:t>
      </w:r>
    </w:p>
    <w:p>
      <w:pPr>
        <w:spacing w:after="120"/>
      </w:pPr>
      <w:r>
        <w:rPr>
          <w:rFonts w:ascii="Arial" w:cs="Arial" w:eastAsia="Arial" w:hAnsi="Arial"/>
          <w:sz w:val="20"/>
          <w:szCs w:val="20"/>
        </w:rPr>
        <w:t xml:space="preserve">Each key under vars maps to a VarDeclaration with the following fields:</w:t>
      </w:r>
    </w:p>
    <w:p>
      <w:pPr>
        <w:pStyle w:val="ListParagraph"/>
        <w:numPr>
          <w:ilvl w:val="0"/>
          <w:numId w:val="1"/>
        </w:numPr>
        <w:spacing w:after="80"/>
      </w:pPr>
      <w:r>
        <w:rPr>
          <w:rFonts w:ascii="Arial" w:cs="Arial" w:eastAsia="Arial" w:hAnsi="Arial"/>
          <w:sz w:val="20"/>
          <w:szCs w:val="20"/>
        </w:rPr>
        <w:t xml:space="preserve">type (string, required) — the JSON type name.</w:t>
      </w:r>
    </w:p>
    <w:p>
      <w:pPr>
        <w:pStyle w:val="ListParagraph"/>
        <w:numPr>
          <w:ilvl w:val="0"/>
          <w:numId w:val="1"/>
        </w:numPr>
        <w:spacing w:after="80"/>
      </w:pPr>
      <w:r>
        <w:rPr>
          <w:rFonts w:ascii="Arial" w:cs="Arial" w:eastAsia="Arial" w:hAnsi="Arial"/>
          <w:sz w:val="20"/>
          <w:szCs w:val="20"/>
        </w:rPr>
        <w:t xml:space="preserve">nullable (boolean, optional) — whether null is a valid value for this variable.</w:t>
      </w:r>
    </w:p>
    <w:p>
      <w:pPr>
        <w:pStyle w:val="ListParagraph"/>
        <w:numPr>
          <w:ilvl w:val="0"/>
          <w:numId w:val="1"/>
        </w:numPr>
        <w:spacing w:after="80"/>
      </w:pPr>
      <w:r>
        <w:rPr>
          <w:rFonts w:ascii="Arial" w:cs="Arial" w:eastAsia="Arial" w:hAnsi="Arial"/>
          <w:sz w:val="20"/>
          <w:szCs w:val="20"/>
        </w:rPr>
        <w:t xml:space="preserve">defaultValue (any, optional) — JSON literal used to initialise the variable before step execution begins.</w:t>
      </w:r>
    </w:p>
    <w:p>
      <w:pPr>
        <w:pStyle w:val="ListParagraph"/>
        <w:numPr>
          <w:ilvl w:val="0"/>
          <w:numId w:val="1"/>
        </w:numPr>
        <w:spacing w:after="80"/>
      </w:pPr>
      <w:r>
        <w:rPr>
          <w:rFonts w:ascii="Arial" w:cs="Arial" w:eastAsia="Arial" w:hAnsi="Arial"/>
          <w:sz w:val="20"/>
          <w:szCs w:val="20"/>
        </w:rPr>
        <w:t xml:space="preserve">sensitivity (string, optional) — "NORMAL" or "SENSITIVE". Sensitive variables are masked in logs.</w:t>
      </w:r>
    </w:p>
    <w:p>
      <w:pPr>
        <w:spacing w:after="80"/>
      </w:pPr>
    </w:p>
    <w:p>
      <w:pPr>
        <w:pStyle w:val="Heading1"/>
        <w:spacing w:after="120" w:before="360"/>
      </w:pPr>
      <w:r>
        <w:t xml:space="preserve">3. StepDefinition Reference</w:t>
      </w:r>
    </w:p>
    <w:p>
      <w:pPr>
        <w:spacing w:after="120"/>
      </w:pPr>
      <w:r>
        <w:rPr>
          <w:rFonts w:ascii="Arial" w:cs="Arial" w:eastAsia="Arial" w:hAnsi="Arial"/>
          <w:sz w:val="20"/>
          <w:szCs w:val="20"/>
        </w:rPr>
        <w:t xml:space="preserve">Each element in the steps array is a StepDefinition. The Runtime executes steps in array order. Fields marked Required must be present on every step; all others are optional.</w:t>
      </w:r>
    </w:p>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2"/>
        <w:gridCol w:w="1037"/>
        <w:gridCol w:w="864"/>
        <w:gridCol w:w="5357"/>
      </w:tblGrid>
      <w:tr>
        <w:trPr>
          <w:tblHeader/>
        </w:trPr>
        <w:tc>
          <w:tcPr>
            <w:tcW w:type="pct" w:w="800"/>
            <w:shd w:fill="2F5496" w:color="2F5496" w:val="solid"/>
          </w:tcPr>
          <w:p>
            <w:pPr>
              <w:spacing w:after="40" w:before="40"/>
              <w:jc w:val="left"/>
            </w:pPr>
            <w:r>
              <w:rPr>
                <w:rFonts w:ascii="Arial" w:cs="Arial" w:eastAsia="Arial" w:hAnsi="Arial"/>
                <w:b/>
                <w:bCs/>
                <w:color w:val="FFFFFF"/>
                <w:sz w:val="18"/>
                <w:szCs w:val="18"/>
              </w:rPr>
              <w:t xml:space="preserve">Field</w:t>
            </w:r>
          </w:p>
        </w:tc>
        <w:tc>
          <w:tcPr>
            <w:tcW w:type="pct" w:w="600"/>
            <w:shd w:fill="2F5496" w:color="2F5496" w:val="solid"/>
          </w:tcPr>
          <w:p>
            <w:pPr>
              <w:spacing w:after="40" w:before="40"/>
              <w:jc w:val="left"/>
            </w:pPr>
            <w:r>
              <w:rPr>
                <w:rFonts w:ascii="Arial" w:cs="Arial" w:eastAsia="Arial" w:hAnsi="Arial"/>
                <w:b/>
                <w:bCs/>
                <w:color w:val="FFFFFF"/>
                <w:sz w:val="18"/>
                <w:szCs w:val="18"/>
              </w:rPr>
              <w:t xml:space="preserve">Type</w:t>
            </w:r>
          </w:p>
        </w:tc>
        <w:tc>
          <w:tcPr>
            <w:tcW w:type="pct" w:w="500"/>
            <w:shd w:fill="2F5496" w:color="2F5496" w:val="solid"/>
          </w:tcPr>
          <w:p>
            <w:pPr>
              <w:spacing w:after="40" w:before="40"/>
              <w:jc w:val="left"/>
            </w:pPr>
            <w:r>
              <w:rPr>
                <w:rFonts w:ascii="Arial" w:cs="Arial" w:eastAsia="Arial" w:hAnsi="Arial"/>
                <w:b/>
                <w:bCs/>
                <w:color w:val="FFFFFF"/>
                <w:sz w:val="18"/>
                <w:szCs w:val="18"/>
              </w:rPr>
              <w:t xml:space="preserve">Required</w:t>
            </w:r>
          </w:p>
        </w:tc>
        <w:tc>
          <w:tcPr>
            <w:tcW w:type="pct" w:w="3100"/>
            <w:shd w:fill="2F5496" w:color="2F5496" w:val="solid"/>
          </w:tcPr>
          <w:p>
            <w:pPr>
              <w:spacing w:after="40" w:before="40"/>
              <w:jc w:val="left"/>
            </w:pPr>
            <w:r>
              <w:rPr>
                <w:rFonts w:ascii="Arial" w:cs="Arial" w:eastAsia="Arial" w:hAnsi="Arial"/>
                <w:b/>
                <w:bCs/>
                <w:color w:val="FFFFFF"/>
                <w:sz w:val="18"/>
                <w:szCs w:val="18"/>
              </w:rPr>
              <w:t xml:space="preserve">Description</w:t>
            </w:r>
          </w:p>
        </w:tc>
      </w:tr>
      <w:tr>
        <w:trPr>
          <w:cantSplit/>
        </w:trPr>
        <w:tc>
          <w:tcPr>
            <w:tcW w:type="pct" w:w="800"/>
          </w:tcPr>
          <w:p>
            <w:pPr>
              <w:spacing w:after="40" w:before="40"/>
            </w:pPr>
            <w:r>
              <w:rPr>
                <w:rFonts w:ascii="Consolas" w:cs="Consolas" w:eastAsia="Consolas" w:hAnsi="Consolas"/>
                <w:sz w:val="16"/>
                <w:szCs w:val="16"/>
              </w:rPr>
              <w:t xml:space="preserve">stepId</w:t>
            </w:r>
          </w:p>
        </w:tc>
        <w:tc>
          <w:tcPr>
            <w:tcW w:type="pct" w:w="6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Yes</w:t>
            </w:r>
          </w:p>
        </w:tc>
        <w:tc>
          <w:tcPr>
            <w:tcW w:type="pct" w:w="3100"/>
          </w:tcPr>
          <w:p>
            <w:pPr>
              <w:spacing w:after="40" w:before="40"/>
            </w:pPr>
            <w:r>
              <w:rPr>
                <w:rFonts w:ascii="Arial" w:cs="Arial" w:eastAsia="Arial" w:hAnsi="Arial"/>
                <w:sz w:val="18"/>
                <w:szCs w:val="18"/>
              </w:rPr>
              <w:t xml:space="preserve">Unique step identifier within the script (e.g. "s01", "s02")</w:t>
            </w:r>
          </w:p>
        </w:tc>
      </w:tr>
      <w:tr>
        <w:trPr>
          <w:cantSplit/>
        </w:trPr>
        <w:tc>
          <w:tcPr>
            <w:tcW w:type="pct" w:w="800"/>
          </w:tcPr>
          <w:p>
            <w:pPr>
              <w:spacing w:after="40" w:before="40"/>
            </w:pPr>
            <w:r>
              <w:rPr>
                <w:rFonts w:ascii="Consolas" w:cs="Consolas" w:eastAsia="Consolas" w:hAnsi="Consolas"/>
                <w:sz w:val="16"/>
                <w:szCs w:val="16"/>
              </w:rPr>
              <w:t xml:space="preserve">action</w:t>
            </w:r>
          </w:p>
        </w:tc>
        <w:tc>
          <w:tcPr>
            <w:tcW w:type="pct" w:w="6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Yes</w:t>
            </w:r>
          </w:p>
        </w:tc>
        <w:tc>
          <w:tcPr>
            <w:tcW w:type="pct" w:w="3100"/>
          </w:tcPr>
          <w:p>
            <w:pPr>
              <w:spacing w:after="40" w:before="40"/>
            </w:pPr>
            <w:r>
              <w:rPr>
                <w:rFonts w:ascii="Arial" w:cs="Arial" w:eastAsia="Arial" w:hAnsi="Arial"/>
                <w:sz w:val="18"/>
                <w:szCs w:val="18"/>
              </w:rPr>
              <w:t xml:space="preserve">Fully-qualified action name (e.g. "app.launch", "keyboard.type")</w:t>
            </w:r>
          </w:p>
        </w:tc>
      </w:tr>
      <w:tr>
        <w:trPr>
          <w:cantSplit/>
        </w:trPr>
        <w:tc>
          <w:tcPr>
            <w:tcW w:type="pct" w:w="800"/>
          </w:tcPr>
          <w:p>
            <w:pPr>
              <w:spacing w:after="40" w:before="40"/>
            </w:pPr>
            <w:r>
              <w:rPr>
                <w:rFonts w:ascii="Consolas" w:cs="Consolas" w:eastAsia="Consolas" w:hAnsi="Consolas"/>
                <w:sz w:val="16"/>
                <w:szCs w:val="16"/>
              </w:rPr>
              <w:t xml:space="preserve">inputs</w:t>
            </w:r>
          </w:p>
        </w:tc>
        <w:tc>
          <w:tcPr>
            <w:tcW w:type="pct" w:w="6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Key-value pairs forwarded to the action handler. Values may use {{vars.x}} substitution</w:t>
            </w:r>
          </w:p>
        </w:tc>
      </w:tr>
      <w:tr>
        <w:trPr>
          <w:cantSplit/>
        </w:trPr>
        <w:tc>
          <w:tcPr>
            <w:tcW w:type="pct" w:w="800"/>
          </w:tcPr>
          <w:p>
            <w:pPr>
              <w:spacing w:after="40" w:before="40"/>
            </w:pPr>
            <w:r>
              <w:rPr>
                <w:rFonts w:ascii="Consolas" w:cs="Consolas" w:eastAsia="Consolas" w:hAnsi="Consolas"/>
                <w:sz w:val="16"/>
                <w:szCs w:val="16"/>
              </w:rPr>
              <w:t xml:space="preserve">outputBinding</w:t>
            </w:r>
          </w:p>
        </w:tc>
        <w:tc>
          <w:tcPr>
            <w:tcW w:type="pct" w:w="6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Maps action output keys to variable names (e.g. { "windowHandle": "vars.hWnd" })</w:t>
            </w:r>
          </w:p>
        </w:tc>
      </w:tr>
      <w:tr>
        <w:trPr>
          <w:cantSplit/>
        </w:trPr>
        <w:tc>
          <w:tcPr>
            <w:tcW w:type="pct" w:w="800"/>
          </w:tcPr>
          <w:p>
            <w:pPr>
              <w:spacing w:after="40" w:before="40"/>
            </w:pPr>
            <w:r>
              <w:rPr>
                <w:rFonts w:ascii="Consolas" w:cs="Consolas" w:eastAsia="Consolas" w:hAnsi="Consolas"/>
                <w:sz w:val="16"/>
                <w:szCs w:val="16"/>
              </w:rPr>
              <w:t xml:space="preserve">timeoutMs</w:t>
            </w:r>
          </w:p>
        </w:tc>
        <w:tc>
          <w:tcPr>
            <w:tcW w:type="pct" w:w="600"/>
          </w:tcPr>
          <w:p>
            <w:pPr>
              <w:spacing w:after="40" w:before="40"/>
            </w:pPr>
            <w:r>
              <w:rPr>
                <w:rFonts w:ascii="Arial" w:cs="Arial" w:eastAsia="Arial" w:hAnsi="Arial"/>
                <w:sz w:val="18"/>
                <w:szCs w:val="18"/>
              </w:rPr>
              <w:t xml:space="preserve">integer</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Maximum milliseconds the action may run before the step is failed</w:t>
            </w:r>
          </w:p>
        </w:tc>
      </w:tr>
      <w:tr>
        <w:trPr>
          <w:cantSplit/>
        </w:trPr>
        <w:tc>
          <w:tcPr>
            <w:tcW w:type="pct" w:w="800"/>
          </w:tcPr>
          <w:p>
            <w:pPr>
              <w:spacing w:after="40" w:before="40"/>
            </w:pPr>
            <w:r>
              <w:rPr>
                <w:rFonts w:ascii="Consolas" w:cs="Consolas" w:eastAsia="Consolas" w:hAnsi="Consolas"/>
                <w:sz w:val="16"/>
                <w:szCs w:val="16"/>
              </w:rPr>
              <w:t xml:space="preserve">retryClass</w:t>
            </w:r>
          </w:p>
        </w:tc>
        <w:tc>
          <w:tcPr>
            <w:tcW w:type="pct" w:w="6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Retry policy: TRANSIENT_SAFE, IDEMPOTENT, ONCE_ONLY, NEVER</w:t>
            </w:r>
          </w:p>
        </w:tc>
      </w:tr>
      <w:tr>
        <w:trPr>
          <w:cantSplit/>
        </w:trPr>
        <w:tc>
          <w:tcPr>
            <w:tcW w:type="pct" w:w="800"/>
          </w:tcPr>
          <w:p>
            <w:pPr>
              <w:spacing w:after="40" w:before="40"/>
            </w:pPr>
            <w:r>
              <w:rPr>
                <w:rFonts w:ascii="Consolas" w:cs="Consolas" w:eastAsia="Consolas" w:hAnsi="Consolas"/>
                <w:sz w:val="16"/>
                <w:szCs w:val="16"/>
              </w:rPr>
              <w:t xml:space="preserve">precondition</w:t>
            </w:r>
          </w:p>
        </w:tc>
        <w:tc>
          <w:tcPr>
            <w:tcW w:type="pct" w:w="600"/>
          </w:tcPr>
          <w:p>
            <w:pPr>
              <w:spacing w:after="40" w:before="40"/>
            </w:pPr>
            <w:r>
              <w:rPr>
                <w:rFonts w:ascii="Arial" w:cs="Arial" w:eastAsia="Arial" w:hAnsi="Arial"/>
                <w:sz w:val="18"/>
                <w:szCs w:val="18"/>
              </w:rPr>
              <w:t xml:space="preserve">expression</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Expression evaluated before executing the step; step is skipped when false</w:t>
            </w:r>
          </w:p>
        </w:tc>
      </w:tr>
      <w:tr>
        <w:trPr>
          <w:cantSplit/>
        </w:trPr>
        <w:tc>
          <w:tcPr>
            <w:tcW w:type="pct" w:w="800"/>
          </w:tcPr>
          <w:p>
            <w:pPr>
              <w:spacing w:after="40" w:before="40"/>
            </w:pPr>
            <w:r>
              <w:rPr>
                <w:rFonts w:ascii="Consolas" w:cs="Consolas" w:eastAsia="Consolas" w:hAnsi="Consolas"/>
                <w:sz w:val="16"/>
                <w:szCs w:val="16"/>
              </w:rPr>
              <w:t xml:space="preserve">postcondition</w:t>
            </w:r>
          </w:p>
        </w:tc>
        <w:tc>
          <w:tcPr>
            <w:tcW w:type="pct" w:w="600"/>
          </w:tcPr>
          <w:p>
            <w:pPr>
              <w:spacing w:after="40" w:before="40"/>
            </w:pPr>
            <w:r>
              <w:rPr>
                <w:rFonts w:ascii="Arial" w:cs="Arial" w:eastAsia="Arial" w:hAnsi="Arial"/>
                <w:sz w:val="18"/>
                <w:szCs w:val="18"/>
              </w:rPr>
              <w:t xml:space="preserve">expression</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Expression evaluated after the step; failure triggers onFailure logic</w:t>
            </w:r>
          </w:p>
        </w:tc>
      </w:tr>
      <w:tr>
        <w:trPr>
          <w:cantSplit/>
        </w:trPr>
        <w:tc>
          <w:tcPr>
            <w:tcW w:type="pct" w:w="800"/>
          </w:tcPr>
          <w:p>
            <w:pPr>
              <w:spacing w:after="40" w:before="40"/>
            </w:pPr>
            <w:r>
              <w:rPr>
                <w:rFonts w:ascii="Consolas" w:cs="Consolas" w:eastAsia="Consolas" w:hAnsi="Consolas"/>
                <w:sz w:val="16"/>
                <w:szCs w:val="16"/>
              </w:rPr>
              <w:t xml:space="preserve">onFailure</w:t>
            </w:r>
          </w:p>
        </w:tc>
        <w:tc>
          <w:tcPr>
            <w:tcW w:type="pct" w:w="600"/>
          </w:tcPr>
          <w:p>
            <w:pPr>
              <w:spacing w:after="40" w:before="40"/>
            </w:pPr>
            <w:r>
              <w:rPr>
                <w:rFonts w:ascii="Arial" w:cs="Arial" w:eastAsia="Arial" w:hAnsi="Arial"/>
                <w:sz w:val="18"/>
                <w:szCs w:val="18"/>
              </w:rPr>
              <w:t xml:space="preserve">object</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Failure handler config: { handler, compensatingSteps? }. Handlers: ABORT, CONTINUE, RETRY, COMPENSATE</w:t>
            </w:r>
          </w:p>
        </w:tc>
      </w:tr>
      <w:tr>
        <w:trPr>
          <w:cantSplit/>
        </w:trPr>
        <w:tc>
          <w:tcPr>
            <w:tcW w:type="pct" w:w="800"/>
          </w:tcPr>
          <w:p>
            <w:pPr>
              <w:spacing w:after="40" w:before="40"/>
            </w:pPr>
            <w:r>
              <w:rPr>
                <w:rFonts w:ascii="Consolas" w:cs="Consolas" w:eastAsia="Consolas" w:hAnsi="Consolas"/>
                <w:sz w:val="16"/>
                <w:szCs w:val="16"/>
              </w:rPr>
              <w:t xml:space="preserve">sensitivity</w:t>
            </w:r>
          </w:p>
        </w:tc>
        <w:tc>
          <w:tcPr>
            <w:tcW w:type="pct" w:w="600"/>
          </w:tcPr>
          <w:p>
            <w:pPr>
              <w:spacing w:after="40" w:before="40"/>
            </w:pPr>
            <w:r>
              <w:rPr>
                <w:rFonts w:ascii="Arial" w:cs="Arial" w:eastAsia="Arial" w:hAnsi="Arial"/>
                <w:sz w:val="18"/>
                <w:szCs w:val="18"/>
              </w:rPr>
              <w:t xml:space="preserve">string</w:t>
            </w:r>
          </w:p>
        </w:tc>
        <w:tc>
          <w:tcPr>
            <w:tcW w:type="pct" w:w="500"/>
          </w:tcPr>
          <w:p>
            <w:pPr>
              <w:spacing w:after="40" w:before="40"/>
            </w:pPr>
            <w:r>
              <w:rPr>
                <w:rFonts w:ascii="Arial" w:cs="Arial" w:eastAsia="Arial" w:hAnsi="Arial"/>
                <w:sz w:val="18"/>
                <w:szCs w:val="18"/>
              </w:rPr>
              <w:t xml:space="preserve">No</w:t>
            </w:r>
          </w:p>
        </w:tc>
        <w:tc>
          <w:tcPr>
            <w:tcW w:type="pct" w:w="3100"/>
          </w:tcPr>
          <w:p>
            <w:pPr>
              <w:spacing w:after="40" w:before="40"/>
            </w:pPr>
            <w:r>
              <w:rPr>
                <w:rFonts w:ascii="Arial" w:cs="Arial" w:eastAsia="Arial" w:hAnsi="Arial"/>
                <w:sz w:val="18"/>
                <w:szCs w:val="18"/>
              </w:rPr>
              <w:t xml:space="preserve">NORMAL (default) or SENSITIVE (inputs are masked in all log output)</w:t>
            </w:r>
          </w:p>
        </w:tc>
      </w:tr>
    </w:tbl>
    <w:p>
      <w:pPr>
        <w:spacing w:after="80"/>
      </w:pPr>
    </w:p>
    <w:p>
      <w:pPr>
        <w:pStyle w:val="Heading2"/>
        <w:spacing w:after="80" w:before="240"/>
      </w:pPr>
      <w:r>
        <w:t xml:space="preserve">3.1  retryClass Values</w:t>
      </w:r>
    </w:p>
    <w:p>
      <w:pPr>
        <w:spacing w:after="120"/>
      </w:pPr>
      <w:r>
        <w:rPr>
          <w:rFonts w:ascii="Arial" w:cs="Arial" w:eastAsia="Arial" w:hAnsi="Arial"/>
          <w:sz w:val="20"/>
          <w:szCs w:val="20"/>
        </w:rPr>
        <w:t xml:space="preserve">The retryClass field controls whether the Runtime may automatically re-execute a failed step.</w:t>
      </w:r>
    </w:p>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rPr>
          <w:tblHeader/>
        </w:trPr>
        <w:tc>
          <w:tcPr>
            <w:tcW w:type="pct" w:w="1250"/>
            <w:shd w:fill="2F5496" w:color="2F5496" w:val="solid"/>
          </w:tcPr>
          <w:p>
            <w:pPr>
              <w:spacing w:after="40" w:before="40"/>
              <w:jc w:val="left"/>
            </w:pPr>
            <w:r>
              <w:rPr>
                <w:rFonts w:ascii="Arial" w:cs="Arial" w:eastAsia="Arial" w:hAnsi="Arial"/>
                <w:b/>
                <w:bCs/>
                <w:color w:val="FFFFFF"/>
                <w:sz w:val="18"/>
                <w:szCs w:val="18"/>
              </w:rPr>
              <w:t xml:space="preserve">RetryClass Value</w:t>
            </w:r>
          </w:p>
        </w:tc>
        <w:tc>
          <w:tcPr>
            <w:tcW w:type="pct" w:w="3750"/>
            <w:shd w:fill="2F5496" w:color="2F5496" w:val="solid"/>
          </w:tcPr>
          <w:p>
            <w:pPr>
              <w:spacing w:after="40" w:before="40"/>
              <w:jc w:val="left"/>
            </w:pPr>
            <w:r>
              <w:rPr>
                <w:rFonts w:ascii="Arial" w:cs="Arial" w:eastAsia="Arial" w:hAnsi="Arial"/>
                <w:b/>
                <w:bCs/>
                <w:color w:val="FFFFFF"/>
                <w:sz w:val="18"/>
                <w:szCs w:val="18"/>
              </w:rPr>
              <w:t xml:space="preserve">Behaviour</w:t>
            </w:r>
          </w:p>
        </w:tc>
      </w:tr>
      <w:tr>
        <w:tc>
          <w:tcPr>
            <w:tcW w:type="pct" w:w="1250"/>
          </w:tcPr>
          <w:p>
            <w:pPr>
              <w:spacing w:after="40" w:before="40"/>
            </w:pPr>
            <w:r>
              <w:rPr>
                <w:rFonts w:ascii="Consolas" w:cs="Consolas" w:eastAsia="Consolas" w:hAnsi="Consolas"/>
                <w:sz w:val="16"/>
                <w:szCs w:val="16"/>
              </w:rPr>
              <w:t xml:space="preserve">TRANSIENT_SAFE</w:t>
            </w:r>
          </w:p>
        </w:tc>
        <w:tc>
          <w:tcPr>
            <w:tcW w:type="pct" w:w="3750"/>
          </w:tcPr>
          <w:p>
            <w:pPr>
              <w:spacing w:after="40" w:before="40"/>
            </w:pPr>
            <w:r>
              <w:rPr>
                <w:rFonts w:ascii="Arial" w:cs="Arial" w:eastAsia="Arial" w:hAnsi="Arial"/>
                <w:sz w:val="18"/>
                <w:szCs w:val="18"/>
              </w:rPr>
              <w:t xml:space="preserve">Action has no side effects; safe to retry any number of times on transient failures</w:t>
            </w:r>
          </w:p>
        </w:tc>
      </w:tr>
      <w:tr>
        <w:tc>
          <w:tcPr>
            <w:tcW w:type="pct" w:w="1250"/>
          </w:tcPr>
          <w:p>
            <w:pPr>
              <w:spacing w:after="40" w:before="40"/>
            </w:pPr>
            <w:r>
              <w:rPr>
                <w:rFonts w:ascii="Consolas" w:cs="Consolas" w:eastAsia="Consolas" w:hAnsi="Consolas"/>
                <w:sz w:val="16"/>
                <w:szCs w:val="16"/>
              </w:rPr>
              <w:t xml:space="preserve">IDEMPOTENT</w:t>
            </w:r>
          </w:p>
        </w:tc>
        <w:tc>
          <w:tcPr>
            <w:tcW w:type="pct" w:w="3750"/>
          </w:tcPr>
          <w:p>
            <w:pPr>
              <w:spacing w:after="40" w:before="40"/>
            </w:pPr>
            <w:r>
              <w:rPr>
                <w:rFonts w:ascii="Arial" w:cs="Arial" w:eastAsia="Arial" w:hAnsi="Arial"/>
                <w:sz w:val="18"/>
                <w:szCs w:val="18"/>
              </w:rPr>
              <w:t xml:space="preserve">Action produces the same result if retried; re-execution is safe (e.g. file copy)</w:t>
            </w:r>
          </w:p>
        </w:tc>
      </w:tr>
      <w:tr>
        <w:tc>
          <w:tcPr>
            <w:tcW w:type="pct" w:w="1250"/>
          </w:tcPr>
          <w:p>
            <w:pPr>
              <w:spacing w:after="40" w:before="40"/>
            </w:pPr>
            <w:r>
              <w:rPr>
                <w:rFonts w:ascii="Consolas" w:cs="Consolas" w:eastAsia="Consolas" w:hAnsi="Consolas"/>
                <w:sz w:val="16"/>
                <w:szCs w:val="16"/>
              </w:rPr>
              <w:t xml:space="preserve">ONCE_ONLY</w:t>
            </w:r>
          </w:p>
        </w:tc>
        <w:tc>
          <w:tcPr>
            <w:tcW w:type="pct" w:w="3750"/>
          </w:tcPr>
          <w:p>
            <w:pPr>
              <w:spacing w:after="40" w:before="40"/>
            </w:pPr>
            <w:r>
              <w:rPr>
                <w:rFonts w:ascii="Arial" w:cs="Arial" w:eastAsia="Arial" w:hAnsi="Arial"/>
                <w:sz w:val="18"/>
                <w:szCs w:val="18"/>
              </w:rPr>
              <w:t xml:space="preserve">Action has observable side effects and must not be retried automatically</w:t>
            </w:r>
          </w:p>
        </w:tc>
      </w:tr>
      <w:tr>
        <w:tc>
          <w:tcPr>
            <w:tcW w:type="pct" w:w="1250"/>
          </w:tcPr>
          <w:p>
            <w:pPr>
              <w:spacing w:after="40" w:before="40"/>
            </w:pPr>
            <w:r>
              <w:rPr>
                <w:rFonts w:ascii="Consolas" w:cs="Consolas" w:eastAsia="Consolas" w:hAnsi="Consolas"/>
                <w:sz w:val="16"/>
                <w:szCs w:val="16"/>
              </w:rPr>
              <w:t xml:space="preserve">NEVER</w:t>
            </w:r>
          </w:p>
        </w:tc>
        <w:tc>
          <w:tcPr>
            <w:tcW w:type="pct" w:w="3750"/>
          </w:tcPr>
          <w:p>
            <w:pPr>
              <w:spacing w:after="40" w:before="40"/>
            </w:pPr>
            <w:r>
              <w:rPr>
                <w:rFonts w:ascii="Arial" w:cs="Arial" w:eastAsia="Arial" w:hAnsi="Arial"/>
                <w:sz w:val="18"/>
                <w:szCs w:val="18"/>
              </w:rPr>
              <w:t xml:space="preserve">Retry is disabled regardless of error type; step fails immediately on first error</w:t>
            </w:r>
          </w:p>
        </w:tc>
      </w:tr>
    </w:tbl>
    <w:p>
      <w:pPr>
        <w:spacing w:after="80"/>
      </w:pPr>
    </w:p>
    <w:p>
      <w:pPr>
        <w:pStyle w:val="Heading2"/>
        <w:spacing w:after="80" w:before="240"/>
      </w:pPr>
      <w:r>
        <w:t xml:space="preserve">3.2  onFailure Object</w:t>
      </w:r>
    </w:p>
    <w:p>
      <w:pPr>
        <w:spacing w:after="120"/>
      </w:pPr>
      <w:r>
        <w:rPr>
          <w:rFonts w:ascii="Arial" w:cs="Arial" w:eastAsia="Arial" w:hAnsi="Arial"/>
          <w:sz w:val="20"/>
          <w:szCs w:val="20"/>
        </w:rPr>
        <w:t xml:space="preserve">The onFailure field is an object (not a plain string). It contains a handler field and an optional compensatingSteps array listing stepIds to execute in reverse order before the automation terminates.</w:t>
      </w:r>
    </w:p>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28"/>
        <w:gridCol w:w="6912"/>
      </w:tblGrid>
      <w:tr>
        <w:trPr>
          <w:tblHeader/>
        </w:trPr>
        <w:tc>
          <w:tcPr>
            <w:tcW w:type="pct" w:w="1000"/>
            <w:shd w:fill="2F5496" w:color="2F5496" w:val="solid"/>
          </w:tcPr>
          <w:p>
            <w:pPr>
              <w:spacing w:after="40" w:before="40"/>
              <w:jc w:val="left"/>
            </w:pPr>
            <w:r>
              <w:rPr>
                <w:rFonts w:ascii="Arial" w:cs="Arial" w:eastAsia="Arial" w:hAnsi="Arial"/>
                <w:b/>
                <w:bCs/>
                <w:color w:val="FFFFFF"/>
                <w:sz w:val="18"/>
                <w:szCs w:val="18"/>
              </w:rPr>
              <w:t xml:space="preserve">Handler Value</w:t>
            </w:r>
          </w:p>
        </w:tc>
        <w:tc>
          <w:tcPr>
            <w:tcW w:type="pct" w:w="4000"/>
            <w:shd w:fill="2F5496" w:color="2F5496" w:val="solid"/>
          </w:tcPr>
          <w:p>
            <w:pPr>
              <w:spacing w:after="40" w:before="40"/>
              <w:jc w:val="left"/>
            </w:pPr>
            <w:r>
              <w:rPr>
                <w:rFonts w:ascii="Arial" w:cs="Arial" w:eastAsia="Arial" w:hAnsi="Arial"/>
                <w:b/>
                <w:bCs/>
                <w:color w:val="FFFFFF"/>
                <w:sz w:val="18"/>
                <w:szCs w:val="18"/>
              </w:rPr>
              <w:t xml:space="preserve">Behaviour</w:t>
            </w:r>
          </w:p>
        </w:tc>
      </w:tr>
      <w:tr>
        <w:tc>
          <w:tcPr>
            <w:tcW w:type="pct" w:w="1000"/>
          </w:tcPr>
          <w:p>
            <w:pPr>
              <w:spacing w:after="40" w:before="40"/>
            </w:pPr>
            <w:r>
              <w:rPr>
                <w:rFonts w:ascii="Consolas" w:cs="Consolas" w:eastAsia="Consolas" w:hAnsi="Consolas"/>
                <w:sz w:val="16"/>
                <w:szCs w:val="16"/>
              </w:rPr>
              <w:t xml:space="preserve">ABORT</w:t>
            </w:r>
          </w:p>
        </w:tc>
        <w:tc>
          <w:tcPr>
            <w:tcW w:type="pct" w:w="4000"/>
          </w:tcPr>
          <w:p>
            <w:pPr>
              <w:spacing w:after="40" w:before="40"/>
            </w:pPr>
            <w:r>
              <w:rPr>
                <w:rFonts w:ascii="Arial" w:cs="Arial" w:eastAsia="Arial" w:hAnsi="Arial"/>
                <w:sz w:val="18"/>
                <w:szCs w:val="18"/>
              </w:rPr>
              <w:t xml:space="preserve">Stop the automation immediately and report failure. Default when onFailure is omitted.</w:t>
            </w:r>
          </w:p>
        </w:tc>
      </w:tr>
      <w:tr>
        <w:tc>
          <w:tcPr>
            <w:tcW w:type="pct" w:w="1000"/>
          </w:tcPr>
          <w:p>
            <w:pPr>
              <w:spacing w:after="40" w:before="40"/>
            </w:pPr>
            <w:r>
              <w:rPr>
                <w:rFonts w:ascii="Consolas" w:cs="Consolas" w:eastAsia="Consolas" w:hAnsi="Consolas"/>
                <w:sz w:val="16"/>
                <w:szCs w:val="16"/>
              </w:rPr>
              <w:t xml:space="preserve">CONTINUE</w:t>
            </w:r>
          </w:p>
        </w:tc>
        <w:tc>
          <w:tcPr>
            <w:tcW w:type="pct" w:w="4000"/>
          </w:tcPr>
          <w:p>
            <w:pPr>
              <w:spacing w:after="40" w:before="40"/>
            </w:pPr>
            <w:r>
              <w:rPr>
                <w:rFonts w:ascii="Arial" w:cs="Arial" w:eastAsia="Arial" w:hAnsi="Arial"/>
                <w:sz w:val="18"/>
                <w:szCs w:val="18"/>
              </w:rPr>
              <w:t xml:space="preserve">Log the failure and proceed to the next step without stopping the automation.</w:t>
            </w:r>
          </w:p>
        </w:tc>
      </w:tr>
      <w:tr>
        <w:tc>
          <w:tcPr>
            <w:tcW w:type="pct" w:w="1000"/>
          </w:tcPr>
          <w:p>
            <w:pPr>
              <w:spacing w:after="40" w:before="40"/>
            </w:pPr>
            <w:r>
              <w:rPr>
                <w:rFonts w:ascii="Consolas" w:cs="Consolas" w:eastAsia="Consolas" w:hAnsi="Consolas"/>
                <w:sz w:val="16"/>
                <w:szCs w:val="16"/>
              </w:rPr>
              <w:t xml:space="preserve">RETRY</w:t>
            </w:r>
          </w:p>
        </w:tc>
        <w:tc>
          <w:tcPr>
            <w:tcW w:type="pct" w:w="4000"/>
          </w:tcPr>
          <w:p>
            <w:pPr>
              <w:spacing w:after="40" w:before="40"/>
            </w:pPr>
            <w:r>
              <w:rPr>
                <w:rFonts w:ascii="Arial" w:cs="Arial" w:eastAsia="Arial" w:hAnsi="Arial"/>
                <w:sz w:val="18"/>
                <w:szCs w:val="18"/>
              </w:rPr>
              <w:t xml:space="preserve">Retry the step according to the retryClass policy before applying ABORT.</w:t>
            </w:r>
          </w:p>
        </w:tc>
      </w:tr>
      <w:tr>
        <w:tc>
          <w:tcPr>
            <w:tcW w:type="pct" w:w="1000"/>
          </w:tcPr>
          <w:p>
            <w:pPr>
              <w:spacing w:after="40" w:before="40"/>
            </w:pPr>
            <w:r>
              <w:rPr>
                <w:rFonts w:ascii="Consolas" w:cs="Consolas" w:eastAsia="Consolas" w:hAnsi="Consolas"/>
                <w:sz w:val="16"/>
                <w:szCs w:val="16"/>
              </w:rPr>
              <w:t xml:space="preserve">COMPENSATE</w:t>
            </w:r>
          </w:p>
        </w:tc>
        <w:tc>
          <w:tcPr>
            <w:tcW w:type="pct" w:w="4000"/>
          </w:tcPr>
          <w:p>
            <w:pPr>
              <w:spacing w:after="40" w:before="40"/>
            </w:pPr>
            <w:r>
              <w:rPr>
                <w:rFonts w:ascii="Arial" w:cs="Arial" w:eastAsia="Arial" w:hAnsi="Arial"/>
                <w:sz w:val="18"/>
                <w:szCs w:val="18"/>
              </w:rPr>
              <w:t xml:space="preserve">Execute the compensatingSteps list in reverse order, then ABORT.</w:t>
            </w:r>
          </w:p>
        </w:tc>
      </w:tr>
    </w:tbl>
    <w:p>
      <w:pPr>
        <w:spacing w:after="80"/>
      </w:pPr>
    </w:p>
    <w:p>
      <w:pPr>
        <w:spacing w:after="120"/>
      </w:pPr>
      <w:r>
        <w:rPr>
          <w:rFonts w:ascii="Arial" w:cs="Arial" w:eastAsia="Arial" w:hAnsi="Arial"/>
          <w:sz w:val="20"/>
          <w:szCs w:val="20"/>
        </w:rPr>
        <w:t xml:space="preserve">Example onFailure with compensation:</w:t>
      </w:r>
    </w:p>
    <w:p>
      <w:pPr>
        <w:shd w:fill="F2F2F2" w:color="F2F2F2" w:val="solid"/>
        <w:spacing w:after="0" w:before="0" w:line="276" w:lineRule="auto"/>
        <w:ind w:left="576"/>
      </w:pPr>
      <w:r>
        <w:rPr>
          <w:rFonts w:ascii="Consolas" w:cs="Consolas" w:eastAsia="Consolas" w:hAnsi="Consolas"/>
          <w:sz w:val="18"/>
          <w:szCs w:val="18"/>
        </w:rPr>
        <w:t xml:space="preserve">"onFailure": {</w:t>
      </w:r>
    </w:p>
    <w:p>
      <w:pPr>
        <w:shd w:fill="F2F2F2" w:color="F2F2F2" w:val="solid"/>
        <w:spacing w:after="0" w:before="0" w:line="276" w:lineRule="auto"/>
        <w:ind w:left="576"/>
      </w:pPr>
      <w:r>
        <w:rPr>
          <w:rFonts w:ascii="Consolas" w:cs="Consolas" w:eastAsia="Consolas" w:hAnsi="Consolas"/>
          <w:sz w:val="18"/>
          <w:szCs w:val="18"/>
        </w:rPr>
        <w:t xml:space="preserve">  "handler": "COMPENSATE",</w:t>
      </w:r>
    </w:p>
    <w:p>
      <w:pPr>
        <w:shd w:fill="F2F2F2" w:color="F2F2F2" w:val="solid"/>
        <w:spacing w:after="0" w:before="0" w:line="276" w:lineRule="auto"/>
        <w:ind w:left="576"/>
      </w:pPr>
      <w:r>
        <w:rPr>
          <w:rFonts w:ascii="Consolas" w:cs="Consolas" w:eastAsia="Consolas" w:hAnsi="Consolas"/>
          <w:sz w:val="18"/>
          <w:szCs w:val="18"/>
        </w:rPr>
        <w:t xml:space="preserve">  "compensatingSteps": ["s03", "s02"]</w:t>
      </w:r>
    </w:p>
    <w:p>
      <w:pPr>
        <w:shd w:fill="F2F2F2" w:color="F2F2F2" w:val="solid"/>
        <w:spacing w:after="0" w:before="0" w:line="276" w:lineRule="auto"/>
        <w:ind w:left="576"/>
      </w:pPr>
      <w:r>
        <w:rPr>
          <w:rFonts w:ascii="Consolas" w:cs="Consolas" w:eastAsia="Consolas" w:hAnsi="Consolas"/>
          <w:sz w:val="18"/>
          <w:szCs w:val="18"/>
        </w:rPr>
        <w:t xml:space="preserve">}</w:t>
      </w:r>
    </w:p>
    <w:p>
      <w:pPr>
        <w:spacing w:after="80"/>
      </w:pPr>
    </w:p>
    <w:p>
      <w:pPr>
        <w:pStyle w:val="Heading1"/>
        <w:spacing w:after="120" w:before="360"/>
      </w:pPr>
      <w:r>
        <w:t xml:space="preserve">4. Variable Substitution</w:t>
      </w:r>
    </w:p>
    <w:p>
      <w:pPr>
        <w:spacing w:after="120"/>
      </w:pPr>
      <w:r>
        <w:rPr>
          <w:rFonts w:ascii="Arial" w:cs="Arial" w:eastAsia="Arial" w:hAnsi="Arial"/>
          <w:sz w:val="20"/>
          <w:szCs w:val="20"/>
        </w:rPr>
        <w:t xml:space="preserve">String values inside a step's inputs object may reference script variables using double-brace syntax. The Runtime resolves these references before dispatching the action.</w:t>
      </w:r>
    </w:p>
    <w:p>
      <w:pPr>
        <w:spacing w:after="80"/>
      </w:pPr>
    </w:p>
    <w:p>
      <w:pPr>
        <w:pStyle w:val="Heading2"/>
        <w:spacing w:after="80" w:before="240"/>
      </w:pPr>
      <w:r>
        <w:t xml:space="preserve">4.1  Syntax</w:t>
      </w:r>
    </w:p>
    <w:p>
      <w:pPr>
        <w:shd w:fill="F2F2F2" w:color="F2F2F2" w:val="solid"/>
        <w:spacing w:after="0" w:before="0" w:line="276" w:lineRule="auto"/>
        <w:ind w:left="576"/>
      </w:pPr>
      <w:r>
        <w:rPr>
          <w:rFonts w:ascii="Consolas" w:cs="Consolas" w:eastAsia="Consolas" w:hAnsi="Consolas"/>
          <w:sz w:val="18"/>
          <w:szCs w:val="18"/>
        </w:rPr>
        <w:t xml:space="preserve">{{vars.variableName}}      -- resolved from the vars map</w:t>
      </w:r>
    </w:p>
    <w:p>
      <w:pPr>
        <w:shd w:fill="F2F2F2" w:color="F2F2F2" w:val="solid"/>
        <w:spacing w:after="0" w:before="0" w:line="276" w:lineRule="auto"/>
        <w:ind w:left="576"/>
      </w:pPr>
      <w:r>
        <w:rPr>
          <w:rFonts w:ascii="Consolas" w:cs="Consolas" w:eastAsia="Consolas" w:hAnsi="Consolas"/>
          <w:sz w:val="18"/>
          <w:szCs w:val="18"/>
        </w:rPr>
        <w:t xml:space="preserve">{{inputs.parameterName}}   -- resolved from the inputs map</w:t>
      </w:r>
    </w:p>
    <w:p>
      <w:pPr>
        <w:spacing w:after="80"/>
      </w:pPr>
    </w:p>
    <w:p>
      <w:pPr>
        <w:pStyle w:val="Heading2"/>
        <w:spacing w:after="80" w:before="240"/>
      </w:pPr>
      <w:r>
        <w:t xml:space="preserve">4.2  Rules</w:t>
      </w:r>
    </w:p>
    <w:p>
      <w:pPr>
        <w:pStyle w:val="ListParagraph"/>
        <w:numPr>
          <w:ilvl w:val="0"/>
          <w:numId w:val="1"/>
        </w:numPr>
        <w:spacing w:after="80"/>
      </w:pPr>
      <w:r>
        <w:rPr>
          <w:rFonts w:ascii="Arial" w:cs="Arial" w:eastAsia="Arial" w:hAnsi="Arial"/>
          <w:sz w:val="20"/>
          <w:szCs w:val="20"/>
        </w:rPr>
        <w:t xml:space="preserve">Substitution applies only to string-typed JSON values inside a step's inputs block.</w:t>
      </w:r>
    </w:p>
    <w:p>
      <w:pPr>
        <w:pStyle w:val="ListParagraph"/>
        <w:numPr>
          <w:ilvl w:val="0"/>
          <w:numId w:val="1"/>
        </w:numPr>
        <w:spacing w:after="80"/>
      </w:pPr>
      <w:r>
        <w:rPr>
          <w:rFonts w:ascii="Arial" w:cs="Arial" w:eastAsia="Arial" w:hAnsi="Arial"/>
          <w:sz w:val="20"/>
          <w:szCs w:val="20"/>
        </w:rPr>
        <w:t xml:space="preserve">If the referenced variable is null and the target field is non-nullable, the step fails immediately.</w:t>
      </w:r>
    </w:p>
    <w:p>
      <w:pPr>
        <w:pStyle w:val="ListParagraph"/>
        <w:numPr>
          <w:ilvl w:val="0"/>
          <w:numId w:val="1"/>
        </w:numPr>
        <w:spacing w:after="80"/>
      </w:pPr>
      <w:r>
        <w:rPr>
          <w:rFonts w:ascii="Arial" w:cs="Arial" w:eastAsia="Arial" w:hAnsi="Arial"/>
          <w:sz w:val="20"/>
          <w:szCs w:val="20"/>
        </w:rPr>
        <w:t xml:space="preserve">Substitution is performed after the precondition is evaluated.</w:t>
      </w:r>
    </w:p>
    <w:p>
      <w:pPr>
        <w:pStyle w:val="ListParagraph"/>
        <w:numPr>
          <w:ilvl w:val="0"/>
          <w:numId w:val="1"/>
        </w:numPr>
        <w:spacing w:after="80"/>
      </w:pPr>
      <w:r>
        <w:rPr>
          <w:rFonts w:ascii="Arial" w:cs="Arial" w:eastAsia="Arial" w:hAnsi="Arial"/>
          <w:sz w:val="20"/>
          <w:szCs w:val="20"/>
        </w:rPr>
        <w:t xml:space="preserve">A variable that does not exist (not declared in vars) is treated as null.</w:t>
      </w:r>
    </w:p>
    <w:p>
      <w:pPr>
        <w:pStyle w:val="ListParagraph"/>
        <w:numPr>
          <w:ilvl w:val="0"/>
          <w:numId w:val="1"/>
        </w:numPr>
        <w:spacing w:after="80"/>
      </w:pPr>
      <w:r>
        <w:rPr>
          <w:rFonts w:ascii="Arial" w:cs="Arial" w:eastAsia="Arial" w:hAnsi="Arial"/>
          <w:sz w:val="20"/>
          <w:szCs w:val="20"/>
        </w:rPr>
        <w:t xml:space="preserve">Nested substitution (a variable whose value contains {{...}}) is not supported.</w:t>
      </w:r>
    </w:p>
    <w:p>
      <w:pPr>
        <w:spacing w:after="80"/>
      </w:pPr>
    </w:p>
    <w:p>
      <w:pPr>
        <w:pStyle w:val="Heading2"/>
        <w:spacing w:after="80" w:before="240"/>
      </w:pPr>
      <w:r>
        <w:t xml:space="preserve">4.3  Example</w:t>
      </w:r>
    </w:p>
    <w:p>
      <w:pPr>
        <w:shd w:fill="F2F2F2" w:color="F2F2F2" w:val="solid"/>
        <w:spacing w:after="0" w:before="0" w:line="276" w:lineRule="auto"/>
        <w:ind w:left="576"/>
      </w:pPr>
      <w:r>
        <w:rPr>
          <w:rFonts w:ascii="Consolas" w:cs="Consolas" w:eastAsia="Consolas" w:hAnsi="Consolas"/>
          <w:sz w:val="18"/>
          <w:szCs w:val="18"/>
        </w:rPr>
        <w:t xml:space="preserve">"vars": {</w:t>
      </w:r>
    </w:p>
    <w:p>
      <w:pPr>
        <w:shd w:fill="F2F2F2" w:color="F2F2F2" w:val="solid"/>
        <w:spacing w:after="0" w:before="0" w:line="276" w:lineRule="auto"/>
        <w:ind w:left="576"/>
      </w:pPr>
      <w:r>
        <w:rPr>
          <w:rFonts w:ascii="Consolas" w:cs="Consolas" w:eastAsia="Consolas" w:hAnsi="Consolas"/>
          <w:sz w:val="18"/>
          <w:szCs w:val="18"/>
        </w:rPr>
        <w:t xml:space="preserve">  "targetPath": { "type": "string", "defaultValue": "C:\\Temp\\output.txt" }</w:t>
      </w:r>
    </w:p>
    <w:p>
      <w:pPr>
        <w:shd w:fill="F2F2F2" w:color="F2F2F2" w:val="solid"/>
        <w:spacing w:after="0" w:before="0" w:line="276" w:lineRule="auto"/>
        <w:ind w:left="576"/>
      </w:pPr>
      <w:r>
        <w:rPr>
          <w:rFonts w:ascii="Consolas" w:cs="Consolas" w:eastAsia="Consolas" w:hAnsi="Consolas"/>
          <w:sz w:val="18"/>
          <w:szCs w:val="18"/>
        </w:rPr>
        <w:t xml:space="preserve">},</w:t>
      </w:r>
    </w:p>
    <w:p>
      <w:pPr>
        <w:shd w:fill="F2F2F2" w:color="F2F2F2" w:val="solid"/>
        <w:spacing w:after="0" w:before="0" w:line="276" w:lineRule="auto"/>
        <w:ind w:left="576"/>
      </w:pPr>
      <w:r>
        <w:rPr>
          <w:rFonts w:ascii="Consolas" w:cs="Consolas" w:eastAsia="Consolas" w:hAnsi="Consolas"/>
          <w:sz w:val="18"/>
          <w:szCs w:val="18"/>
        </w:rPr>
        <w:t xml:space="preserve">"steps":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"s01",</w:t>
      </w:r>
    </w:p>
    <w:p>
      <w:pPr>
        <w:shd w:fill="F2F2F2" w:color="F2F2F2" w:val="solid"/>
        <w:spacing w:after="0" w:before="0" w:line="276" w:lineRule="auto"/>
        <w:ind w:left="576"/>
      </w:pPr>
      <w:r>
        <w:rPr>
          <w:rFonts w:ascii="Consolas" w:cs="Consolas" w:eastAsia="Consolas" w:hAnsi="Consolas"/>
          <w:sz w:val="18"/>
          <w:szCs w:val="18"/>
        </w:rPr>
        <w:t xml:space="preserve">    "action": "file.write",</w:t>
      </w:r>
    </w:p>
    <w:p>
      <w:pPr>
        <w:shd w:fill="F2F2F2" w:color="F2F2F2" w:val="solid"/>
        <w:spacing w:after="0" w:before="0" w:line="276" w:lineRule="auto"/>
        <w:ind w:left="576"/>
      </w:pPr>
      <w:r>
        <w:rPr>
          <w:rFonts w:ascii="Consolas" w:cs="Consolas" w:eastAsia="Consolas" w:hAnsi="Consolas"/>
          <w:sz w:val="18"/>
          <w:szCs w:val="18"/>
        </w:rPr>
        <w:t xml:space="preserve">    "inputs": {</w:t>
      </w:r>
    </w:p>
    <w:p>
      <w:pPr>
        <w:shd w:fill="F2F2F2" w:color="F2F2F2" w:val="solid"/>
        <w:spacing w:after="0" w:before="0" w:line="276" w:lineRule="auto"/>
        <w:ind w:left="576"/>
      </w:pPr>
      <w:r>
        <w:rPr>
          <w:rFonts w:ascii="Consolas" w:cs="Consolas" w:eastAsia="Consolas" w:hAnsi="Consolas"/>
          <w:sz w:val="18"/>
          <w:szCs w:val="18"/>
        </w:rPr>
        <w:t xml:space="preserve">      "path": "{{vars.targetPath}}",</w:t>
      </w:r>
    </w:p>
    <w:p>
      <w:pPr>
        <w:shd w:fill="F2F2F2" w:color="F2F2F2" w:val="solid"/>
        <w:spacing w:after="0" w:before="0" w:line="276" w:lineRule="auto"/>
        <w:ind w:left="576"/>
      </w:pPr>
      <w:r>
        <w:rPr>
          <w:rFonts w:ascii="Consolas" w:cs="Consolas" w:eastAsia="Consolas" w:hAnsi="Consolas"/>
          <w:sz w:val="18"/>
          <w:szCs w:val="18"/>
        </w:rPr>
        <w:t xml:space="preserve">      "content": "Hello"</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w:t>
      </w:r>
    </w:p>
    <w:p>
      <w:pPr>
        <w:spacing w:after="80"/>
      </w:pPr>
    </w:p>
    <w:p>
      <w:pPr>
        <w:pStyle w:val="Heading1"/>
        <w:spacing w:after="120" w:before="360"/>
      </w:pPr>
      <w:r>
        <w:t xml:space="preserve">5. Complete Example 1 — Hello World</w:t>
      </w:r>
    </w:p>
    <w:p>
      <w:pPr>
        <w:spacing w:after="120"/>
      </w:pPr>
      <w:r>
        <w:rPr>
          <w:rFonts w:ascii="Arial" w:cs="Arial" w:eastAsia="Arial" w:hAnsi="Arial"/>
          <w:sz w:val="20"/>
          <w:szCs w:val="20"/>
        </w:rPr>
        <w:t xml:space="preserve">A minimal three-step script that launches Notepad, types a greeting, and saves the file. This example uses no inputs, outputs, or variables.</w:t>
      </w:r>
    </w:p>
    <w:p>
      <w:pPr>
        <w:spacing w:after="80"/>
      </w:pPr>
    </w:p>
    <w:p>
      <w:pPr>
        <w:shd w:fill="F2F2F2" w:color="F2F2F2" w:val="solid"/>
        <w:spacing w:after="0" w:before="0" w:line="276" w:lineRule="auto"/>
        <w:ind w:left="576"/>
      </w:pPr>
      <w:r>
        <w:rPr>
          <w:rFonts w:ascii="Consolas" w:cs="Consolas" w:eastAsia="Consolas" w:hAnsi="Consolas"/>
          <w:sz w:val="18"/>
          <w:szCs w:val="18"/>
        </w:rPr>
        <w:t xml:space="preserve">{</w:t>
      </w:r>
    </w:p>
    <w:p>
      <w:pPr>
        <w:shd w:fill="F2F2F2" w:color="F2F2F2" w:val="solid"/>
        <w:spacing w:after="0" w:before="0" w:line="276" w:lineRule="auto"/>
        <w:ind w:left="576"/>
      </w:pPr>
      <w:r>
        <w:rPr>
          <w:rFonts w:ascii="Consolas" w:cs="Consolas" w:eastAsia="Consolas" w:hAnsi="Consolas"/>
          <w:sz w:val="18"/>
          <w:szCs w:val="18"/>
        </w:rPr>
        <w:t xml:space="preserve">  "schemaVersion": "1",</w:t>
      </w:r>
    </w:p>
    <w:p>
      <w:pPr>
        <w:shd w:fill="F2F2F2" w:color="F2F2F2" w:val="solid"/>
        <w:spacing w:after="0" w:before="0" w:line="276" w:lineRule="auto"/>
        <w:ind w:left="576"/>
      </w:pPr>
      <w:r>
        <w:rPr>
          <w:rFonts w:ascii="Consolas" w:cs="Consolas" w:eastAsia="Consolas" w:hAnsi="Consolas"/>
          <w:sz w:val="18"/>
          <w:szCs w:val="18"/>
        </w:rPr>
        <w:t xml:space="preserve">  "automationId": "example-hello-world",</w:t>
      </w:r>
    </w:p>
    <w:p>
      <w:pPr>
        <w:shd w:fill="F2F2F2" w:color="F2F2F2" w:val="solid"/>
        <w:spacing w:after="0" w:before="0" w:line="276" w:lineRule="auto"/>
        <w:ind w:left="576"/>
      </w:pPr>
      <w:r>
        <w:rPr>
          <w:rFonts w:ascii="Consolas" w:cs="Consolas" w:eastAsia="Consolas" w:hAnsi="Consolas"/>
          <w:sz w:val="18"/>
          <w:szCs w:val="18"/>
        </w:rPr>
        <w:t xml:space="preserve">  "runtimeType": "desktop",</w:t>
      </w:r>
    </w:p>
    <w:p>
      <w:pPr>
        <w:shd w:fill="F2F2F2" w:color="F2F2F2" w:val="solid"/>
        <w:spacing w:after="0" w:before="0" w:line="276" w:lineRule="auto"/>
        <w:ind w:left="576"/>
      </w:pPr>
      <w:r>
        <w:rPr>
          <w:rFonts w:ascii="Consolas" w:cs="Consolas" w:eastAsia="Consolas" w:hAnsi="Consolas"/>
          <w:sz w:val="18"/>
          <w:szCs w:val="18"/>
        </w:rPr>
        <w:t xml:space="preserve">  "steps":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"s01",</w:t>
      </w:r>
    </w:p>
    <w:p>
      <w:pPr>
        <w:shd w:fill="F2F2F2" w:color="F2F2F2" w:val="solid"/>
        <w:spacing w:after="0" w:before="0" w:line="276" w:lineRule="auto"/>
        <w:ind w:left="576"/>
      </w:pPr>
      <w:r>
        <w:rPr>
          <w:rFonts w:ascii="Consolas" w:cs="Consolas" w:eastAsia="Consolas" w:hAnsi="Consolas"/>
          <w:sz w:val="18"/>
          <w:szCs w:val="18"/>
        </w:rPr>
        <w:t xml:space="preserve">      "action": "app.launch",</w:t>
      </w:r>
    </w:p>
    <w:p>
      <w:pPr>
        <w:shd w:fill="F2F2F2" w:color="F2F2F2" w:val="solid"/>
        <w:spacing w:after="0" w:before="0" w:line="276" w:lineRule="auto"/>
        <w:ind w:left="576"/>
      </w:pPr>
      <w:r>
        <w:rPr>
          <w:rFonts w:ascii="Consolas" w:cs="Consolas" w:eastAsia="Consolas" w:hAnsi="Consolas"/>
          <w:sz w:val="18"/>
          <w:szCs w:val="18"/>
        </w:rPr>
        <w:t xml:space="preserve">      "inputs": { "target": "notepad.exe" },</w:t>
      </w:r>
    </w:p>
    <w:p>
      <w:pPr>
        <w:shd w:fill="F2F2F2" w:color="F2F2F2" w:val="solid"/>
        <w:spacing w:after="0" w:before="0" w:line="276" w:lineRule="auto"/>
        <w:ind w:left="576"/>
      </w:pPr>
      <w:r>
        <w:rPr>
          <w:rFonts w:ascii="Consolas" w:cs="Consolas" w:eastAsia="Consolas" w:hAnsi="Consolas"/>
          <w:sz w:val="18"/>
          <w:szCs w:val="18"/>
        </w:rPr>
        <w:t xml:space="preserve">      "timeoutMs": 10000</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"s02",</w:t>
      </w:r>
    </w:p>
    <w:p>
      <w:pPr>
        <w:shd w:fill="F2F2F2" w:color="F2F2F2" w:val="solid"/>
        <w:spacing w:after="0" w:before="0" w:line="276" w:lineRule="auto"/>
        <w:ind w:left="576"/>
      </w:pPr>
      <w:r>
        <w:rPr>
          <w:rFonts w:ascii="Consolas" w:cs="Consolas" w:eastAsia="Consolas" w:hAnsi="Consolas"/>
          <w:sz w:val="18"/>
          <w:szCs w:val="18"/>
        </w:rPr>
        <w:t xml:space="preserve">      "action": "keyboard.type",</w:t>
      </w:r>
    </w:p>
    <w:p>
      <w:pPr>
        <w:shd w:fill="F2F2F2" w:color="F2F2F2" w:val="solid"/>
        <w:spacing w:after="0" w:before="0" w:line="276" w:lineRule="auto"/>
        <w:ind w:left="576"/>
      </w:pPr>
      <w:r>
        <w:rPr>
          <w:rFonts w:ascii="Consolas" w:cs="Consolas" w:eastAsia="Consolas" w:hAnsi="Consolas"/>
          <w:sz w:val="18"/>
          <w:szCs w:val="18"/>
        </w:rPr>
        <w:t xml:space="preserve">      "inputs": { "text": "Hello, World!"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"s03",</w:t>
      </w:r>
    </w:p>
    <w:p>
      <w:pPr>
        <w:shd w:fill="F2F2F2" w:color="F2F2F2" w:val="solid"/>
        <w:spacing w:after="0" w:before="0" w:line="276" w:lineRule="auto"/>
        <w:ind w:left="576"/>
      </w:pPr>
      <w:r>
        <w:rPr>
          <w:rFonts w:ascii="Consolas" w:cs="Consolas" w:eastAsia="Consolas" w:hAnsi="Consolas"/>
          <w:sz w:val="18"/>
          <w:szCs w:val="18"/>
        </w:rPr>
        <w:t xml:space="preserve">      "action": "keyboard.shortcut",</w:t>
      </w:r>
    </w:p>
    <w:p>
      <w:pPr>
        <w:shd w:fill="F2F2F2" w:color="F2F2F2" w:val="solid"/>
        <w:spacing w:after="0" w:before="0" w:line="276" w:lineRule="auto"/>
        <w:ind w:left="576"/>
      </w:pPr>
      <w:r>
        <w:rPr>
          <w:rFonts w:ascii="Consolas" w:cs="Consolas" w:eastAsia="Consolas" w:hAnsi="Consolas"/>
          <w:sz w:val="18"/>
          <w:szCs w:val="18"/>
        </w:rPr>
        <w:t xml:space="preserve">      "inputs": { "keys": "Ctrl+S"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w:t>
      </w:r>
    </w:p>
    <w:p>
      <w:pPr>
        <w:spacing w:after="80"/>
      </w:pPr>
    </w:p>
    <w:p>
      <w:pPr>
        <w:pStyle w:val="Heading2"/>
        <w:spacing w:after="80" w:before="240"/>
      </w:pPr>
      <w:r>
        <w:t xml:space="preserve">Step-by-Step Walkthrough</w:t>
      </w:r>
    </w:p>
    <w:p>
      <w:pPr>
        <w:pStyle w:val="ListParagraph"/>
        <w:numPr>
          <w:ilvl w:val="0"/>
          <w:numId w:val="1"/>
        </w:numPr>
        <w:spacing w:after="80"/>
      </w:pPr>
      <w:r>
        <w:rPr>
          <w:rFonts w:ascii="Arial" w:cs="Arial" w:eastAsia="Arial" w:hAnsi="Arial"/>
          <w:sz w:val="20"/>
          <w:szCs w:val="20"/>
        </w:rPr>
        <w:t xml:space="preserve">s01 — app.launch opens notepad.exe. If Notepad does not start within 10 seconds the step fails and the automation aborts.</w:t>
      </w:r>
    </w:p>
    <w:p>
      <w:pPr>
        <w:pStyle w:val="ListParagraph"/>
        <w:numPr>
          <w:ilvl w:val="0"/>
          <w:numId w:val="1"/>
        </w:numPr>
        <w:spacing w:after="80"/>
      </w:pPr>
      <w:r>
        <w:rPr>
          <w:rFonts w:ascii="Arial" w:cs="Arial" w:eastAsia="Arial" w:hAnsi="Arial"/>
          <w:sz w:val="20"/>
          <w:szCs w:val="20"/>
        </w:rPr>
        <w:t xml:space="preserve">s02 — keyboard.type sends keystrokes to the active window (Notepad).</w:t>
      </w:r>
    </w:p>
    <w:p>
      <w:pPr>
        <w:pStyle w:val="ListParagraph"/>
        <w:numPr>
          <w:ilvl w:val="0"/>
          <w:numId w:val="1"/>
        </w:numPr>
        <w:spacing w:after="80"/>
      </w:pPr>
      <w:r>
        <w:rPr>
          <w:rFonts w:ascii="Arial" w:cs="Arial" w:eastAsia="Arial" w:hAnsi="Arial"/>
          <w:sz w:val="20"/>
          <w:szCs w:val="20"/>
        </w:rPr>
        <w:t xml:space="preserve">s03 — keyboard.shortcut sends Ctrl+S to trigger the Save dialog.</w:t>
      </w:r>
    </w:p>
    <w:p>
      <w:pPr>
        <w:spacing w:after="80"/>
      </w:pPr>
    </w:p>
    <w:p>
      <w:pPr>
        <w:pStyle w:val="Heading1"/>
        <w:spacing w:after="120" w:before="360"/>
      </w:pPr>
      <w:r>
        <w:t xml:space="preserve">6. Complete Example 2 — Notepad Hello World (with API call)</w:t>
      </w:r>
    </w:p>
    <w:p>
      <w:pPr>
        <w:spacing w:after="120"/>
      </w:pPr>
      <w:r>
        <w:rPr>
          <w:rFonts w:ascii="Arial" w:cs="Arial" w:eastAsia="Arial" w:hAnsi="Arial"/>
          <w:sz w:val="20"/>
          <w:szCs w:val="20"/>
        </w:rPr>
        <w:t xml:space="preserve">A six-step script that calls a Hello World HTTP API to fetch a greeting, records the current timestamp, opens Notepad, types both values, and saves the file. This example demonstrates inputs, vars, outputBinding, retryClass, and onFailure.</w:t>
      </w:r>
    </w:p>
    <w:p>
      <w:pPr>
        <w:spacing w:after="80"/>
      </w:pPr>
    </w:p>
    <w:p>
      <w:pPr>
        <w:shd w:fill="F2F2F2" w:color="F2F2F2" w:val="solid"/>
        <w:spacing w:after="0" w:before="0" w:line="276" w:lineRule="auto"/>
        <w:ind w:left="576"/>
      </w:pPr>
      <w:r>
        <w:rPr>
          <w:rFonts w:ascii="Consolas" w:cs="Consolas" w:eastAsia="Consolas" w:hAnsi="Consolas"/>
          <w:sz w:val="18"/>
          <w:szCs w:val="18"/>
        </w:rPr>
        <w:t xml:space="preserve">{</w:t>
      </w:r>
    </w:p>
    <w:p>
      <w:pPr>
        <w:shd w:fill="F2F2F2" w:color="F2F2F2" w:val="solid"/>
        <w:spacing w:after="0" w:before="0" w:line="276" w:lineRule="auto"/>
        <w:ind w:left="576"/>
      </w:pPr>
      <w:r>
        <w:rPr>
          <w:rFonts w:ascii="Consolas" w:cs="Consolas" w:eastAsia="Consolas" w:hAnsi="Consolas"/>
          <w:sz w:val="18"/>
          <w:szCs w:val="18"/>
        </w:rPr>
        <w:t xml:space="preserve">  "schemaVersion": "1",</w:t>
      </w:r>
    </w:p>
    <w:p>
      <w:pPr>
        <w:shd w:fill="F2F2F2" w:color="F2F2F2" w:val="solid"/>
        <w:spacing w:after="0" w:before="0" w:line="276" w:lineRule="auto"/>
        <w:ind w:left="576"/>
      </w:pPr>
      <w:r>
        <w:rPr>
          <w:rFonts w:ascii="Consolas" w:cs="Consolas" w:eastAsia="Consolas" w:hAnsi="Consolas"/>
          <w:sz w:val="18"/>
          <w:szCs w:val="18"/>
        </w:rPr>
        <w:t xml:space="preserve">  "automationId": "example-notepad-hello-world",</w:t>
      </w:r>
    </w:p>
    <w:p>
      <w:pPr>
        <w:shd w:fill="F2F2F2" w:color="F2F2F2" w:val="solid"/>
        <w:spacing w:after="0" w:before="0" w:line="276" w:lineRule="auto"/>
        <w:ind w:left="576"/>
      </w:pPr>
      <w:r>
        <w:rPr>
          <w:rFonts w:ascii="Consolas" w:cs="Consolas" w:eastAsia="Consolas" w:hAnsi="Consolas"/>
          <w:sz w:val="18"/>
          <w:szCs w:val="18"/>
        </w:rPr>
        <w:t xml:space="preserve">  "runtimeType": "desktop",</w:t>
      </w:r>
    </w:p>
    <w:p>
      <w:pPr>
        <w:shd w:fill="F2F2F2" w:color="F2F2F2" w:val="solid"/>
        <w:spacing w:after="0" w:before="0" w:line="276" w:lineRule="auto"/>
        <w:ind w:left="576"/>
      </w:pPr>
      <w:r>
        <w:rPr>
          <w:rFonts w:ascii="Consolas" w:cs="Consolas" w:eastAsia="Consolas" w:hAnsi="Consolas"/>
          <w:sz w:val="18"/>
          <w:szCs w:val="18"/>
        </w:rPr>
        <w:t xml:space="preserve">  "inputs": {</w:t>
      </w:r>
    </w:p>
    <w:p>
      <w:pPr>
        <w:shd w:fill="F2F2F2" w:color="F2F2F2" w:val="solid"/>
        <w:spacing w:after="0" w:before="0" w:line="276" w:lineRule="auto"/>
        <w:ind w:left="576"/>
      </w:pPr>
      <w:r>
        <w:rPr>
          <w:rFonts w:ascii="Consolas" w:cs="Consolas" w:eastAsia="Consolas" w:hAnsi="Consolas"/>
          <w:sz w:val="18"/>
          <w:szCs w:val="18"/>
        </w:rPr>
        <w:t xml:space="preserve">    "apiEndpoint": { "type": "string", "nullable": false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"vars": {</w:t>
      </w:r>
    </w:p>
    <w:p>
      <w:pPr>
        <w:shd w:fill="F2F2F2" w:color="F2F2F2" w:val="solid"/>
        <w:spacing w:after="0" w:before="0" w:line="276" w:lineRule="auto"/>
        <w:ind w:left="576"/>
      </w:pPr>
      <w:r>
        <w:rPr>
          <w:rFonts w:ascii="Consolas" w:cs="Consolas" w:eastAsia="Consolas" w:hAnsi="Consolas"/>
          <w:sz w:val="18"/>
          <w:szCs w:val="18"/>
        </w:rPr>
        <w:t xml:space="preserve">    "greeting":  { "type": "string", "defaultValue": "" },</w:t>
      </w:r>
    </w:p>
    <w:p>
      <w:pPr>
        <w:shd w:fill="F2F2F2" w:color="F2F2F2" w:val="solid"/>
        <w:spacing w:after="0" w:before="0" w:line="276" w:lineRule="auto"/>
        <w:ind w:left="576"/>
      </w:pPr>
      <w:r>
        <w:rPr>
          <w:rFonts w:ascii="Consolas" w:cs="Consolas" w:eastAsia="Consolas" w:hAnsi="Consolas"/>
          <w:sz w:val="18"/>
          <w:szCs w:val="18"/>
        </w:rPr>
        <w:t xml:space="preserve">    "timestamp": { "type": "string", "defaultValue": ""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"steps":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"s01",</w:t>
      </w:r>
    </w:p>
    <w:p>
      <w:pPr>
        <w:shd w:fill="F2F2F2" w:color="F2F2F2" w:val="solid"/>
        <w:spacing w:after="0" w:before="0" w:line="276" w:lineRule="auto"/>
        <w:ind w:left="576"/>
      </w:pPr>
      <w:r>
        <w:rPr>
          <w:rFonts w:ascii="Consolas" w:cs="Consolas" w:eastAsia="Consolas" w:hAnsi="Consolas"/>
          <w:sz w:val="18"/>
          <w:szCs w:val="18"/>
        </w:rPr>
        <w:t xml:space="preserve">      "action": "http.get",</w:t>
      </w:r>
    </w:p>
    <w:p>
      <w:pPr>
        <w:shd w:fill="F2F2F2" w:color="F2F2F2" w:val="solid"/>
        <w:spacing w:after="0" w:before="0" w:line="276" w:lineRule="auto"/>
        <w:ind w:left="576"/>
      </w:pPr>
      <w:r>
        <w:rPr>
          <w:rFonts w:ascii="Consolas" w:cs="Consolas" w:eastAsia="Consolas" w:hAnsi="Consolas"/>
          <w:sz w:val="18"/>
          <w:szCs w:val="18"/>
        </w:rPr>
        <w:t xml:space="preserve">      "inputs": { "url": "{{vars.apiEndpoint}}/hello" },</w:t>
      </w:r>
    </w:p>
    <w:p>
      <w:pPr>
        <w:shd w:fill="F2F2F2" w:color="F2F2F2" w:val="solid"/>
        <w:spacing w:after="0" w:before="0" w:line="276" w:lineRule="auto"/>
        <w:ind w:left="576"/>
      </w:pPr>
      <w:r>
        <w:rPr>
          <w:rFonts w:ascii="Consolas" w:cs="Consolas" w:eastAsia="Consolas" w:hAnsi="Consolas"/>
          <w:sz w:val="18"/>
          <w:szCs w:val="18"/>
        </w:rPr>
        <w:t xml:space="preserve">      "outputBinding": { "body": "vars.greeting" },</w:t>
      </w:r>
    </w:p>
    <w:p>
      <w:pPr>
        <w:shd w:fill="F2F2F2" w:color="F2F2F2" w:val="solid"/>
        <w:spacing w:after="0" w:before="0" w:line="276" w:lineRule="auto"/>
        <w:ind w:left="576"/>
      </w:pPr>
      <w:r>
        <w:rPr>
          <w:rFonts w:ascii="Consolas" w:cs="Consolas" w:eastAsia="Consolas" w:hAnsi="Consolas"/>
          <w:sz w:val="18"/>
          <w:szCs w:val="18"/>
        </w:rPr>
        <w:t xml:space="preserve">      "timeoutMs": 15000,</w:t>
      </w:r>
    </w:p>
    <w:p>
      <w:pPr>
        <w:shd w:fill="F2F2F2" w:color="F2F2F2" w:val="solid"/>
        <w:spacing w:after="0" w:before="0" w:line="276" w:lineRule="auto"/>
        <w:ind w:left="576"/>
      </w:pPr>
      <w:r>
        <w:rPr>
          <w:rFonts w:ascii="Consolas" w:cs="Consolas" w:eastAsia="Consolas" w:hAnsi="Consolas"/>
          <w:sz w:val="18"/>
          <w:szCs w:val="18"/>
        </w:rPr>
        <w:t xml:space="preserve">      "retryClass": "TRANSIENT_SAFE",</w:t>
      </w:r>
    </w:p>
    <w:p>
      <w:pPr>
        <w:shd w:fill="F2F2F2" w:color="F2F2F2" w:val="solid"/>
        <w:spacing w:after="0" w:before="0" w:line="276" w:lineRule="auto"/>
        <w:ind w:left="576"/>
      </w:pPr>
      <w:r>
        <w:rPr>
          <w:rFonts w:ascii="Consolas" w:cs="Consolas" w:eastAsia="Consolas" w:hAnsi="Consolas"/>
          <w:sz w:val="18"/>
          <w:szCs w:val="18"/>
        </w:rPr>
        <w:t xml:space="preserve">      "onFailure": { "handler": "ABORT"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"s02",</w:t>
      </w:r>
    </w:p>
    <w:p>
      <w:pPr>
        <w:shd w:fill="F2F2F2" w:color="F2F2F2" w:val="solid"/>
        <w:spacing w:after="0" w:before="0" w:line="276" w:lineRule="auto"/>
        <w:ind w:left="576"/>
      </w:pPr>
      <w:r>
        <w:rPr>
          <w:rFonts w:ascii="Consolas" w:cs="Consolas" w:eastAsia="Consolas" w:hAnsi="Consolas"/>
          <w:sz w:val="18"/>
          <w:szCs w:val="18"/>
        </w:rPr>
        <w:t xml:space="preserve">      "action": "time.now",</w:t>
      </w:r>
    </w:p>
    <w:p>
      <w:pPr>
        <w:shd w:fill="F2F2F2" w:color="F2F2F2" w:val="solid"/>
        <w:spacing w:after="0" w:before="0" w:line="276" w:lineRule="auto"/>
        <w:ind w:left="576"/>
      </w:pPr>
      <w:r>
        <w:rPr>
          <w:rFonts w:ascii="Consolas" w:cs="Consolas" w:eastAsia="Consolas" w:hAnsi="Consolas"/>
          <w:sz w:val="18"/>
          <w:szCs w:val="18"/>
        </w:rPr>
        <w:t xml:space="preserve">      "inputs": { "format": "yyyy-MM-dd HH:mm:ss" },</w:t>
      </w:r>
    </w:p>
    <w:p>
      <w:pPr>
        <w:shd w:fill="F2F2F2" w:color="F2F2F2" w:val="solid"/>
        <w:spacing w:after="0" w:before="0" w:line="276" w:lineRule="auto"/>
        <w:ind w:left="576"/>
      </w:pPr>
      <w:r>
        <w:rPr>
          <w:rFonts w:ascii="Consolas" w:cs="Consolas" w:eastAsia="Consolas" w:hAnsi="Consolas"/>
          <w:sz w:val="18"/>
          <w:szCs w:val="18"/>
        </w:rPr>
        <w:t xml:space="preserve">      "outputBinding": { "value": "vars.timestamp"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"s03",</w:t>
      </w:r>
    </w:p>
    <w:p>
      <w:pPr>
        <w:shd w:fill="F2F2F2" w:color="F2F2F2" w:val="solid"/>
        <w:spacing w:after="0" w:before="0" w:line="276" w:lineRule="auto"/>
        <w:ind w:left="576"/>
      </w:pPr>
      <w:r>
        <w:rPr>
          <w:rFonts w:ascii="Consolas" w:cs="Consolas" w:eastAsia="Consolas" w:hAnsi="Consolas"/>
          <w:sz w:val="18"/>
          <w:szCs w:val="18"/>
        </w:rPr>
        <w:t xml:space="preserve">      "action": "app.launch",</w:t>
      </w:r>
    </w:p>
    <w:p>
      <w:pPr>
        <w:shd w:fill="F2F2F2" w:color="F2F2F2" w:val="solid"/>
        <w:spacing w:after="0" w:before="0" w:line="276" w:lineRule="auto"/>
        <w:ind w:left="576"/>
      </w:pPr>
      <w:r>
        <w:rPr>
          <w:rFonts w:ascii="Consolas" w:cs="Consolas" w:eastAsia="Consolas" w:hAnsi="Consolas"/>
          <w:sz w:val="18"/>
          <w:szCs w:val="18"/>
        </w:rPr>
        <w:t xml:space="preserve">      "inputs": { "target": "notepad.exe" },</w:t>
      </w:r>
    </w:p>
    <w:p>
      <w:pPr>
        <w:shd w:fill="F2F2F2" w:color="F2F2F2" w:val="solid"/>
        <w:spacing w:after="0" w:before="0" w:line="276" w:lineRule="auto"/>
        <w:ind w:left="576"/>
      </w:pPr>
      <w:r>
        <w:rPr>
          <w:rFonts w:ascii="Consolas" w:cs="Consolas" w:eastAsia="Consolas" w:hAnsi="Consolas"/>
          <w:sz w:val="18"/>
          <w:szCs w:val="18"/>
        </w:rPr>
        <w:t xml:space="preserve">      "timeoutMs": 10000</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"s04",</w:t>
      </w:r>
    </w:p>
    <w:p>
      <w:pPr>
        <w:shd w:fill="F2F2F2" w:color="F2F2F2" w:val="solid"/>
        <w:spacing w:after="0" w:before="0" w:line="276" w:lineRule="auto"/>
        <w:ind w:left="576"/>
      </w:pPr>
      <w:r>
        <w:rPr>
          <w:rFonts w:ascii="Consolas" w:cs="Consolas" w:eastAsia="Consolas" w:hAnsi="Consolas"/>
          <w:sz w:val="18"/>
          <w:szCs w:val="18"/>
        </w:rPr>
        <w:t xml:space="preserve">      "action": "keyboard.type",</w:t>
      </w:r>
    </w:p>
    <w:p>
      <w:pPr>
        <w:shd w:fill="F2F2F2" w:color="F2F2F2" w:val="solid"/>
        <w:spacing w:after="0" w:before="0" w:line="276" w:lineRule="auto"/>
        <w:ind w:left="576"/>
      </w:pPr>
      <w:r>
        <w:rPr>
          <w:rFonts w:ascii="Consolas" w:cs="Consolas" w:eastAsia="Consolas" w:hAnsi="Consolas"/>
          <w:sz w:val="18"/>
          <w:szCs w:val="18"/>
        </w:rPr>
        <w:t xml:space="preserve">      "inputs": { "text": "{{vars.greeting}}"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"s05",</w:t>
      </w:r>
    </w:p>
    <w:p>
      <w:pPr>
        <w:shd w:fill="F2F2F2" w:color="F2F2F2" w:val="solid"/>
        <w:spacing w:after="0" w:before="0" w:line="276" w:lineRule="auto"/>
        <w:ind w:left="576"/>
      </w:pPr>
      <w:r>
        <w:rPr>
          <w:rFonts w:ascii="Consolas" w:cs="Consolas" w:eastAsia="Consolas" w:hAnsi="Consolas"/>
          <w:sz w:val="18"/>
          <w:szCs w:val="18"/>
        </w:rPr>
        <w:t xml:space="preserve">      "action": "keyboard.type",</w:t>
      </w:r>
    </w:p>
    <w:p>
      <w:pPr>
        <w:shd w:fill="F2F2F2" w:color="F2F2F2" w:val="solid"/>
        <w:spacing w:after="0" w:before="0" w:line="276" w:lineRule="auto"/>
        <w:ind w:left="576"/>
      </w:pPr>
      <w:r>
        <w:rPr>
          <w:rFonts w:ascii="Consolas" w:cs="Consolas" w:eastAsia="Consolas" w:hAnsi="Consolas"/>
          <w:sz w:val="18"/>
          <w:szCs w:val="18"/>
        </w:rPr>
        <w:t xml:space="preserve">      "inputs": { "text": "\nSaved at: {{vars.timestamp}}"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"stepId": "s06",</w:t>
      </w:r>
    </w:p>
    <w:p>
      <w:pPr>
        <w:shd w:fill="F2F2F2" w:color="F2F2F2" w:val="solid"/>
        <w:spacing w:after="0" w:before="0" w:line="276" w:lineRule="auto"/>
        <w:ind w:left="576"/>
      </w:pPr>
      <w:r>
        <w:rPr>
          <w:rFonts w:ascii="Consolas" w:cs="Consolas" w:eastAsia="Consolas" w:hAnsi="Consolas"/>
          <w:sz w:val="18"/>
          <w:szCs w:val="18"/>
        </w:rPr>
        <w:t xml:space="preserve">      "action": "keyboard.shortcut",</w:t>
      </w:r>
    </w:p>
    <w:p>
      <w:pPr>
        <w:shd w:fill="F2F2F2" w:color="F2F2F2" w:val="solid"/>
        <w:spacing w:after="0" w:before="0" w:line="276" w:lineRule="auto"/>
        <w:ind w:left="576"/>
      </w:pPr>
      <w:r>
        <w:rPr>
          <w:rFonts w:ascii="Consolas" w:cs="Consolas" w:eastAsia="Consolas" w:hAnsi="Consolas"/>
          <w:sz w:val="18"/>
          <w:szCs w:val="18"/>
        </w:rPr>
        <w:t xml:space="preserve">      "inputs": { "keys": "Ctrl+S" },</w:t>
      </w:r>
    </w:p>
    <w:p>
      <w:pPr>
        <w:shd w:fill="F2F2F2" w:color="F2F2F2" w:val="solid"/>
        <w:spacing w:after="0" w:before="0" w:line="276" w:lineRule="auto"/>
        <w:ind w:left="576"/>
      </w:pPr>
      <w:r>
        <w:rPr>
          <w:rFonts w:ascii="Consolas" w:cs="Consolas" w:eastAsia="Consolas" w:hAnsi="Consolas"/>
          <w:sz w:val="18"/>
          <w:szCs w:val="18"/>
        </w:rPr>
        <w:t xml:space="preserve">      "onFailure": { "handler": "CONTINUE"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  ]</w:t>
      </w:r>
    </w:p>
    <w:p>
      <w:pPr>
        <w:shd w:fill="F2F2F2" w:color="F2F2F2" w:val="solid"/>
        <w:spacing w:after="0" w:before="0" w:line="276" w:lineRule="auto"/>
        <w:ind w:left="576"/>
      </w:pPr>
      <w:r>
        <w:rPr>
          <w:rFonts w:ascii="Consolas" w:cs="Consolas" w:eastAsia="Consolas" w:hAnsi="Consolas"/>
          <w:sz w:val="18"/>
          <w:szCs w:val="18"/>
        </w:rPr>
        <w:t xml:space="preserve">}</w:t>
      </w:r>
    </w:p>
    <w:p>
      <w:pPr>
        <w:spacing w:after="80"/>
      </w:pPr>
    </w:p>
    <w:p>
      <w:pPr>
        <w:pStyle w:val="Heading2"/>
        <w:spacing w:after="80" w:before="240"/>
      </w:pPr>
      <w:r>
        <w:t xml:space="preserve">Step-by-Step Walkthrough</w:t>
      </w:r>
    </w:p>
    <w:p>
      <w:pPr>
        <w:pStyle w:val="ListParagraph"/>
        <w:numPr>
          <w:ilvl w:val="0"/>
          <w:numId w:val="1"/>
        </w:numPr>
        <w:spacing w:after="80"/>
      </w:pPr>
      <w:r>
        <w:rPr>
          <w:rFonts w:ascii="Arial" w:cs="Arial" w:eastAsia="Arial" w:hAnsi="Arial"/>
          <w:sz w:val="20"/>
          <w:szCs w:val="20"/>
        </w:rPr>
        <w:t xml:space="preserve">s01 — http.get calls the API endpoint. retryClass TRANSIENT_SAFE allows retries on network errors. The response body is bound to vars.greeting via outputBinding.</w:t>
      </w:r>
    </w:p>
    <w:p>
      <w:pPr>
        <w:pStyle w:val="ListParagraph"/>
        <w:numPr>
          <w:ilvl w:val="0"/>
          <w:numId w:val="1"/>
        </w:numPr>
        <w:spacing w:after="80"/>
      </w:pPr>
      <w:r>
        <w:rPr>
          <w:rFonts w:ascii="Arial" w:cs="Arial" w:eastAsia="Arial" w:hAnsi="Arial"/>
          <w:sz w:val="20"/>
          <w:szCs w:val="20"/>
        </w:rPr>
        <w:t xml:space="preserve">s02 — time.now captures the current wall-clock time into vars.timestamp.</w:t>
      </w:r>
    </w:p>
    <w:p>
      <w:pPr>
        <w:pStyle w:val="ListParagraph"/>
        <w:numPr>
          <w:ilvl w:val="0"/>
          <w:numId w:val="1"/>
        </w:numPr>
        <w:spacing w:after="80"/>
      </w:pPr>
      <w:r>
        <w:rPr>
          <w:rFonts w:ascii="Arial" w:cs="Arial" w:eastAsia="Arial" w:hAnsi="Arial"/>
          <w:sz w:val="20"/>
          <w:szCs w:val="20"/>
        </w:rPr>
        <w:t xml:space="preserve">s03 — app.launch opens Notepad with a 10-second timeout.</w:t>
      </w:r>
    </w:p>
    <w:p>
      <w:pPr>
        <w:pStyle w:val="ListParagraph"/>
        <w:numPr>
          <w:ilvl w:val="0"/>
          <w:numId w:val="1"/>
        </w:numPr>
        <w:spacing w:after="80"/>
      </w:pPr>
      <w:r>
        <w:rPr>
          <w:rFonts w:ascii="Arial" w:cs="Arial" w:eastAsia="Arial" w:hAnsi="Arial"/>
          <w:sz w:val="20"/>
          <w:szCs w:val="20"/>
        </w:rPr>
        <w:t xml:space="preserve">s04 — keyboard.type inserts the greeting text. {{vars.greeting}} is resolved at runtime.</w:t>
      </w:r>
    </w:p>
    <w:p>
      <w:pPr>
        <w:pStyle w:val="ListParagraph"/>
        <w:numPr>
          <w:ilvl w:val="0"/>
          <w:numId w:val="1"/>
        </w:numPr>
        <w:spacing w:after="80"/>
      </w:pPr>
      <w:r>
        <w:rPr>
          <w:rFonts w:ascii="Arial" w:cs="Arial" w:eastAsia="Arial" w:hAnsi="Arial"/>
          <w:sz w:val="20"/>
          <w:szCs w:val="20"/>
        </w:rPr>
        <w:t xml:space="preserve">s05 — keyboard.type appends a newline and the timestamp.</w:t>
      </w:r>
    </w:p>
    <w:p>
      <w:pPr>
        <w:pStyle w:val="ListParagraph"/>
        <w:numPr>
          <w:ilvl w:val="0"/>
          <w:numId w:val="1"/>
        </w:numPr>
        <w:spacing w:after="80"/>
      </w:pPr>
      <w:r>
        <w:rPr>
          <w:rFonts w:ascii="Arial" w:cs="Arial" w:eastAsia="Arial" w:hAnsi="Arial"/>
          <w:sz w:val="20"/>
          <w:szCs w:val="20"/>
        </w:rPr>
        <w:t xml:space="preserve">s06 — keyboard.shortcut saves the file. onFailure CONTINUE means a save failure does not abort the automation.</w:t>
      </w:r>
    </w:p>
    <w:p>
      <w:pPr>
        <w:spacing w:after="80"/>
      </w:pPr>
    </w:p>
    <w:p>
      <w:pPr>
        <w:pStyle w:val="Heading1"/>
        <w:spacing w:after="120" w:before="360"/>
      </w:pPr>
      <w:r>
        <w:t xml:space="preserve">7. Best Practices</w:t>
      </w:r>
    </w:p>
    <w:p>
      <w:pPr>
        <w:spacing w:after="80"/>
      </w:pPr>
    </w:p>
    <w:p>
      <w:pPr>
        <w:pStyle w:val="Heading2"/>
        <w:spacing w:after="80" w:before="240"/>
      </w:pPr>
      <w:r>
        <w:t xml:space="preserve">7.1  stepId Naming</w:t>
      </w:r>
    </w:p>
    <w:p>
      <w:pPr>
        <w:pStyle w:val="ListParagraph"/>
        <w:numPr>
          <w:ilvl w:val="0"/>
          <w:numId w:val="1"/>
        </w:numPr>
        <w:spacing w:after="80"/>
      </w:pPr>
      <w:r>
        <w:rPr>
          <w:rFonts w:ascii="Arial" w:cs="Arial" w:eastAsia="Arial" w:hAnsi="Arial"/>
          <w:sz w:val="20"/>
          <w:szCs w:val="20"/>
        </w:rPr>
        <w:t xml:space="preserve">Use a short prefix followed by a zero-padded integer: s01, s02, s03.</w:t>
      </w:r>
    </w:p>
    <w:p>
      <w:pPr>
        <w:pStyle w:val="ListParagraph"/>
        <w:numPr>
          <w:ilvl w:val="0"/>
          <w:numId w:val="1"/>
        </w:numPr>
        <w:spacing w:after="80"/>
      </w:pPr>
      <w:r>
        <w:rPr>
          <w:rFonts w:ascii="Arial" w:cs="Arial" w:eastAsia="Arial" w:hAnsi="Arial"/>
          <w:sz w:val="20"/>
          <w:szCs w:val="20"/>
        </w:rPr>
        <w:t xml:space="preserve">For compensating steps use a c prefix: c01, c02.</w:t>
      </w:r>
    </w:p>
    <w:p>
      <w:pPr>
        <w:pStyle w:val="ListParagraph"/>
        <w:numPr>
          <w:ilvl w:val="0"/>
          <w:numId w:val="1"/>
        </w:numPr>
        <w:spacing w:after="80"/>
      </w:pPr>
      <w:r>
        <w:rPr>
          <w:rFonts w:ascii="Arial" w:cs="Arial" w:eastAsia="Arial" w:hAnsi="Arial"/>
          <w:sz w:val="20"/>
          <w:szCs w:val="20"/>
        </w:rPr>
        <w:t xml:space="preserve">stepIds must be unique within a script. The Runtime rejects duplicates at validation time.</w:t>
      </w:r>
    </w:p>
    <w:p>
      <w:pPr>
        <w:pStyle w:val="ListParagraph"/>
        <w:numPr>
          <w:ilvl w:val="0"/>
          <w:numId w:val="1"/>
        </w:numPr>
        <w:spacing w:after="80"/>
      </w:pPr>
      <w:r>
        <w:rPr>
          <w:rFonts w:ascii="Arial" w:cs="Arial" w:eastAsia="Arial" w:hAnsi="Arial"/>
          <w:sz w:val="20"/>
          <w:szCs w:val="20"/>
        </w:rPr>
        <w:t xml:space="preserve">Use descriptive IDs in long scripts: fetch-token, open-browser, submit-form.</w:t>
      </w:r>
    </w:p>
    <w:p>
      <w:pPr>
        <w:spacing w:after="80"/>
      </w:pPr>
    </w:p>
    <w:p>
      <w:pPr>
        <w:pStyle w:val="Heading2"/>
        <w:spacing w:after="80" w:before="240"/>
      </w:pPr>
      <w:r>
        <w:t xml:space="preserve">7.2  Error Handling</w:t>
      </w:r>
    </w:p>
    <w:p>
      <w:pPr>
        <w:pStyle w:val="ListParagraph"/>
        <w:numPr>
          <w:ilvl w:val="0"/>
          <w:numId w:val="1"/>
        </w:numPr>
        <w:spacing w:after="80"/>
      </w:pPr>
      <w:r>
        <w:rPr>
          <w:rFonts w:ascii="Arial" w:cs="Arial" w:eastAsia="Arial" w:hAnsi="Arial"/>
          <w:sz w:val="20"/>
          <w:szCs w:val="20"/>
        </w:rPr>
        <w:t xml:space="preserve">Always set timeoutMs on steps that call external systems or launch applications.</w:t>
      </w:r>
    </w:p>
    <w:p>
      <w:pPr>
        <w:pStyle w:val="ListParagraph"/>
        <w:numPr>
          <w:ilvl w:val="0"/>
          <w:numId w:val="1"/>
        </w:numPr>
        <w:spacing w:after="80"/>
      </w:pPr>
      <w:r>
        <w:rPr>
          <w:rFonts w:ascii="Arial" w:cs="Arial" w:eastAsia="Arial" w:hAnsi="Arial"/>
          <w:sz w:val="20"/>
          <w:szCs w:val="20"/>
        </w:rPr>
        <w:t xml:space="preserve">Declare retryClass on every step that calls a remote service. Use TRANSIENT_SAFE for idempotent reads and ONCE_ONLY for writes with side effects.</w:t>
      </w:r>
    </w:p>
    <w:p>
      <w:pPr>
        <w:pStyle w:val="ListParagraph"/>
        <w:numPr>
          <w:ilvl w:val="0"/>
          <w:numId w:val="1"/>
        </w:numPr>
        <w:spacing w:after="80"/>
      </w:pPr>
      <w:r>
        <w:rPr>
          <w:rFonts w:ascii="Arial" w:cs="Arial" w:eastAsia="Arial" w:hAnsi="Arial"/>
          <w:sz w:val="20"/>
          <w:szCs w:val="20"/>
        </w:rPr>
        <w:t xml:space="preserve">Use COMPENSATE with compensatingSteps when a partial-completion state must be rolled back.</w:t>
      </w:r>
    </w:p>
    <w:p>
      <w:pPr>
        <w:pStyle w:val="ListParagraph"/>
        <w:numPr>
          <w:ilvl w:val="0"/>
          <w:numId w:val="1"/>
        </w:numPr>
        <w:spacing w:after="80"/>
      </w:pPr>
      <w:r>
        <w:rPr>
          <w:rFonts w:ascii="Arial" w:cs="Arial" w:eastAsia="Arial" w:hAnsi="Arial"/>
          <w:sz w:val="20"/>
          <w:szCs w:val="20"/>
        </w:rPr>
        <w:t xml:space="preserve">Use CONTINUE sparingly — silently skipped failures can corrupt downstream steps.</w:t>
      </w:r>
    </w:p>
    <w:p>
      <w:pPr>
        <w:spacing w:after="80"/>
      </w:pPr>
    </w:p>
    <w:p>
      <w:pPr>
        <w:pStyle w:val="Heading2"/>
        <w:spacing w:after="80" w:before="240"/>
      </w:pPr>
      <w:r>
        <w:t xml:space="preserve">7.3  Sensitivity Marking</w:t>
      </w:r>
    </w:p>
    <w:p>
      <w:pPr>
        <w:pStyle w:val="ListParagraph"/>
        <w:numPr>
          <w:ilvl w:val="0"/>
          <w:numId w:val="1"/>
        </w:numPr>
        <w:spacing w:after="80"/>
      </w:pPr>
      <w:r>
        <w:rPr>
          <w:rFonts w:ascii="Arial" w:cs="Arial" w:eastAsia="Arial" w:hAnsi="Arial"/>
          <w:sz w:val="20"/>
          <w:szCs w:val="20"/>
        </w:rPr>
        <w:t xml:space="preserve">Mark any step input containing credentials, tokens, or PII with sensitivity: "SENSITIVE".</w:t>
      </w:r>
    </w:p>
    <w:p>
      <w:pPr>
        <w:pStyle w:val="ListParagraph"/>
        <w:numPr>
          <w:ilvl w:val="0"/>
          <w:numId w:val="1"/>
        </w:numPr>
        <w:spacing w:after="80"/>
      </w:pPr>
      <w:r>
        <w:rPr>
          <w:rFonts w:ascii="Arial" w:cs="Arial" w:eastAsia="Arial" w:hAnsi="Arial"/>
          <w:sz w:val="20"/>
          <w:szCs w:val="20"/>
        </w:rPr>
        <w:t xml:space="preserve">Declare input parameters that carry secrets with sensitive: true in the InputDeclaration.</w:t>
      </w:r>
    </w:p>
    <w:p>
      <w:pPr>
        <w:pStyle w:val="ListParagraph"/>
        <w:numPr>
          <w:ilvl w:val="0"/>
          <w:numId w:val="1"/>
        </w:numPr>
        <w:spacing w:after="80"/>
      </w:pPr>
      <w:r>
        <w:rPr>
          <w:rFonts w:ascii="Arial" w:cs="Arial" w:eastAsia="Arial" w:hAnsi="Arial"/>
          <w:sz w:val="20"/>
          <w:szCs w:val="20"/>
        </w:rPr>
        <w:t xml:space="preserve">Declare variables that hold secrets with sensitivity: "SENSITIVE" in the VarDeclaration.</w:t>
      </w:r>
    </w:p>
    <w:p>
      <w:pPr>
        <w:pStyle w:val="ListParagraph"/>
        <w:numPr>
          <w:ilvl w:val="0"/>
          <w:numId w:val="1"/>
        </w:numPr>
        <w:spacing w:after="80"/>
      </w:pPr>
      <w:r>
        <w:rPr>
          <w:rFonts w:ascii="Arial" w:cs="Arial" w:eastAsia="Arial" w:hAnsi="Arial"/>
          <w:sz w:val="20"/>
          <w:szCs w:val="20"/>
        </w:rPr>
        <w:t xml:space="preserve">Sensitive values are replaced with [REDACTED] in all structured log entries and trace files.</w:t>
      </w:r>
    </w:p>
    <w:p>
      <w:pPr>
        <w:spacing w:after="80"/>
      </w:pPr>
    </w:p>
    <w:p>
      <w:pPr>
        <w:pStyle w:val="Heading2"/>
        <w:spacing w:after="80" w:before="240"/>
      </w:pPr>
      <w:r>
        <w:t xml:space="preserve">7.4  Timeouts</w:t>
      </w:r>
    </w:p>
    <w:p>
      <w:pPr>
        <w:pStyle w:val="ListParagraph"/>
        <w:numPr>
          <w:ilvl w:val="0"/>
          <w:numId w:val="1"/>
        </w:numPr>
        <w:spacing w:after="80"/>
      </w:pPr>
      <w:r>
        <w:rPr>
          <w:rFonts w:ascii="Arial" w:cs="Arial" w:eastAsia="Arial" w:hAnsi="Arial"/>
          <w:sz w:val="20"/>
          <w:szCs w:val="20"/>
        </w:rPr>
        <w:t xml:space="preserve">Every step that interacts with the OS shell, filesystem, network, or a UI element should carry a timeoutMs.</w:t>
      </w:r>
    </w:p>
    <w:p>
      <w:pPr>
        <w:pStyle w:val="ListParagraph"/>
        <w:numPr>
          <w:ilvl w:val="0"/>
          <w:numId w:val="1"/>
        </w:numPr>
        <w:spacing w:after="80"/>
      </w:pPr>
      <w:r>
        <w:rPr>
          <w:rFonts w:ascii="Arial" w:cs="Arial" w:eastAsia="Arial" w:hAnsi="Arial"/>
          <w:sz w:val="20"/>
          <w:szCs w:val="20"/>
        </w:rPr>
        <w:t xml:space="preserve">A missing timeoutMs means the step runs until the script-level timeout imposed by the Orchestrator.</w:t>
      </w:r>
    </w:p>
    <w:p>
      <w:pPr>
        <w:pStyle w:val="ListParagraph"/>
        <w:numPr>
          <w:ilvl w:val="0"/>
          <w:numId w:val="1"/>
        </w:numPr>
        <w:spacing w:after="80"/>
      </w:pPr>
      <w:r>
        <w:rPr>
          <w:rFonts w:ascii="Arial" w:cs="Arial" w:eastAsia="Arial" w:hAnsi="Arial"/>
          <w:sz w:val="20"/>
          <w:szCs w:val="20"/>
        </w:rPr>
        <w:t xml:space="preserve">Prefer shorter timeouts (5–15 s) for individual UI interactions and longer ones (30–120 s) for application launches or API calls.</w:t>
      </w:r>
    </w:p>
    <w:p>
      <w:pPr>
        <w:spacing w:after="80"/>
      </w:pPr>
    </w:p>
    <w:p>
      <w:pPr>
        <w:pStyle w:val="Heading2"/>
        <w:spacing w:after="80" w:before="240"/>
      </w:pPr>
      <w:r>
        <w:t xml:space="preserve">7.5  Variable Lifecycle</w:t>
      </w:r>
    </w:p>
    <w:p>
      <w:pPr>
        <w:pStyle w:val="ListParagraph"/>
        <w:numPr>
          <w:ilvl w:val="0"/>
          <w:numId w:val="1"/>
        </w:numPr>
        <w:spacing w:after="80"/>
      </w:pPr>
      <w:r>
        <w:rPr>
          <w:rFonts w:ascii="Arial" w:cs="Arial" w:eastAsia="Arial" w:hAnsi="Arial"/>
          <w:sz w:val="20"/>
          <w:szCs w:val="20"/>
        </w:rPr>
        <w:t xml:space="preserve">Initialise all variables in the vars block with a sensible defaultValue so later steps are not blocked by null references.</w:t>
      </w:r>
    </w:p>
    <w:p>
      <w:pPr>
        <w:pStyle w:val="ListParagraph"/>
        <w:numPr>
          <w:ilvl w:val="0"/>
          <w:numId w:val="1"/>
        </w:numPr>
        <w:spacing w:after="80"/>
      </w:pPr>
      <w:r>
        <w:rPr>
          <w:rFonts w:ascii="Arial" w:cs="Arial" w:eastAsia="Arial" w:hAnsi="Arial"/>
          <w:sz w:val="20"/>
          <w:szCs w:val="20"/>
        </w:rPr>
        <w:t xml:space="preserve">Do not use vars as a message-passing mechanism between parallel branches — steps run sequentially.</w:t>
      </w:r>
    </w:p>
    <w:p>
      <w:pPr>
        <w:pStyle w:val="ListParagraph"/>
        <w:numPr>
          <w:ilvl w:val="0"/>
          <w:numId w:val="1"/>
        </w:numPr>
        <w:spacing w:after="80"/>
      </w:pPr>
      <w:r>
        <w:rPr>
          <w:rFonts w:ascii="Arial" w:cs="Arial" w:eastAsia="Arial" w:hAnsi="Arial"/>
          <w:sz w:val="20"/>
          <w:szCs w:val="20"/>
        </w:rPr>
        <w:t xml:space="preserve">After an outputBinding write, treat the variable as defined for all subsequent steps in the same script.</w:t>
      </w:r>
    </w:p>
    <w:p>
      <w:pPr>
        <w:spacing w:after="80"/>
      </w:pPr>
    </w:p>
    <w:p>
      <w:pPr>
        <w:pStyle w:val="Heading1"/>
        <w:spacing w:after="120" w:before="360"/>
      </w:pPr>
      <w:r>
        <w:t xml:space="preserve">8. Common Mistakes</w:t>
      </w:r>
    </w:p>
    <w:p>
      <w:pPr>
        <w:spacing w:after="80"/>
      </w:pPr>
    </w:p>
    <w:p>
      <w:pPr>
        <w:pStyle w:val="Heading2"/>
        <w:spacing w:after="80" w:before="240"/>
      </w:pPr>
      <w:r>
        <w:t xml:space="preserve">8.1  Missing or Wrong runtimeType</w:t>
      </w:r>
    </w:p>
    <w:p>
      <w:pPr>
        <w:spacing w:after="120"/>
      </w:pPr>
      <w:r>
        <w:rPr>
          <w:rFonts w:ascii="Arial" w:cs="Arial" w:eastAsia="Arial" w:hAnsi="Arial"/>
          <w:sz w:val="20"/>
          <w:szCs w:val="20"/>
        </w:rPr>
        <w:t xml:space="preserve">The Orchestrator uses runtimeType to route the script to the correct worker pool. Omitting it or using an incorrect value (e.g. "cloud" instead of "desktop") causes the Orchestrator to reject the script with a routing error before any step executes.</w:t>
      </w:r>
    </w:p>
    <w:p>
      <w:pPr>
        <w:spacing w:after="80"/>
      </w:pPr>
    </w:p>
    <w:p>
      <w:pPr>
        <w:pStyle w:val="Heading2"/>
        <w:spacing w:after="80" w:before="240"/>
      </w:pPr>
      <w:r>
        <w:t xml:space="preserve">8.2  Wrong Action Namespace</w:t>
      </w:r>
    </w:p>
    <w:p>
      <w:pPr>
        <w:spacing w:after="120"/>
      </w:pPr>
      <w:r>
        <w:rPr>
          <w:rFonts w:ascii="Arial" w:cs="Arial" w:eastAsia="Arial" w:hAnsi="Arial"/>
          <w:sz w:val="20"/>
          <w:szCs w:val="20"/>
        </w:rPr>
        <w:t xml:space="preserve">Desktop Runtime actions must begin with a namespace the worker advertises. The worker's ActionNamespaces capability is ["desktop.*"]. An action name such as "browser.click" or "cloud.invoke" will fail immediately with an UnknownAction error.</w:t>
      </w:r>
    </w:p>
    <w:p>
      <w:pPr>
        <w:spacing w:after="80"/>
      </w:pPr>
    </w:p>
    <w:p>
      <w:pPr>
        <w:pStyle w:val="Heading2"/>
        <w:spacing w:after="80" w:before="240"/>
      </w:pPr>
      <w:r>
        <w:t xml:space="preserve">8.3  Duplicate stepIds</w:t>
      </w:r>
    </w:p>
    <w:p>
      <w:pPr>
        <w:spacing w:after="120"/>
      </w:pPr>
      <w:r>
        <w:rPr>
          <w:rFonts w:ascii="Arial" w:cs="Arial" w:eastAsia="Arial" w:hAnsi="Arial"/>
          <w:sz w:val="20"/>
          <w:szCs w:val="20"/>
        </w:rPr>
        <w:t xml:space="preserve">Every stepId must be unique within a script. The Runtime validates this on load and rejects scripts with duplicates. A common cause is copy-pasting a step block and forgetting to increment the ID.</w:t>
      </w:r>
    </w:p>
    <w:p>
      <w:pPr>
        <w:spacing w:after="80"/>
      </w:pPr>
    </w:p>
    <w:p>
      <w:pPr>
        <w:pStyle w:val="Heading2"/>
        <w:spacing w:after="80" w:before="240"/>
      </w:pPr>
      <w:r>
        <w:t xml:space="preserve">8.4  Unescaped Backslashes in JSON Strings</w:t>
      </w:r>
    </w:p>
    <w:p>
      <w:pPr>
        <w:spacing w:after="120"/>
      </w:pPr>
      <w:r>
        <w:rPr>
          <w:rFonts w:ascii="Arial" w:cs="Arial" w:eastAsia="Arial" w:hAnsi="Arial"/>
          <w:sz w:val="20"/>
          <w:szCs w:val="20"/>
        </w:rPr>
        <w:t xml:space="preserve">Windows file paths contain backslashes. In JSON, backslashes must be doubled. A path written as C:\Temp\file.txt is invalid JSON; write C:\\Temp\\file.txt.</w:t>
      </w:r>
    </w:p>
    <w:p>
      <w:pPr>
        <w:spacing w:after="80"/>
      </w:pPr>
    </w:p>
    <w:p>
      <w:pPr>
        <w:pStyle w:val="Heading2"/>
        <w:spacing w:after="80" w:before="240"/>
      </w:pPr>
      <w:r>
        <w:t xml:space="preserve">8.5  referencing an Undeclared Variable</w:t>
      </w:r>
    </w:p>
    <w:p>
      <w:pPr>
        <w:spacing w:after="120"/>
      </w:pPr>
      <w:r>
        <w:rPr>
          <w:rFonts w:ascii="Arial" w:cs="Arial" w:eastAsia="Arial" w:hAnsi="Arial"/>
          <w:sz w:val="20"/>
          <w:szCs w:val="20"/>
        </w:rPr>
        <w:t xml:space="preserve">Using {{vars.x}} in a step input when x is not declared in the vars block causes the step to receive a null for that field. If the action requires a non-null value the step fails. Always declare every variable you reference.</w:t>
      </w:r>
    </w:p>
    <w:p>
      <w:pPr>
        <w:spacing w:after="80"/>
      </w:pPr>
    </w:p>
    <w:p>
      <w:pPr>
        <w:pStyle w:val="Heading2"/>
        <w:spacing w:after="80" w:before="240"/>
      </w:pPr>
      <w:r>
        <w:t xml:space="preserve">8.6  Omitting outputBinding When You Need the Return Value</w:t>
      </w:r>
    </w:p>
    <w:p>
      <w:pPr>
        <w:spacing w:after="120"/>
      </w:pPr>
      <w:r>
        <w:rPr>
          <w:rFonts w:ascii="Arial" w:cs="Arial" w:eastAsia="Arial" w:hAnsi="Arial"/>
          <w:sz w:val="20"/>
          <w:szCs w:val="20"/>
        </w:rPr>
        <w:t xml:space="preserve">Actions that return data write their output to the step's outputBinding. If outputBinding is omitted, the return value is discarded. A later step that reads the variable will see its defaultValue or null.</w:t>
      </w:r>
    </w:p>
    <w:p>
      <w:pPr>
        <w:spacing w:after="80"/>
      </w:pPr>
    </w:p>
    <w:p>
      <w:pPr>
        <w:pStyle w:val="Heading2"/>
        <w:spacing w:after="80" w:before="240"/>
      </w:pPr>
      <w:r>
        <w:t xml:space="preserve">8.7  Using onFailure: "ABORT" as a String</w:t>
      </w:r>
    </w:p>
    <w:p>
      <w:pPr>
        <w:spacing w:after="120"/>
      </w:pPr>
      <w:r>
        <w:rPr>
          <w:rFonts w:ascii="Arial" w:cs="Arial" w:eastAsia="Arial" w:hAnsi="Arial"/>
          <w:sz w:val="20"/>
          <w:szCs w:val="20"/>
        </w:rPr>
        <w:t xml:space="preserve">onFailure is an object, not a string. Writing "onFailure": "ABORT" is a schema validation error. The correct form is "onFailure": { "handler": "ABORT" }.</w:t>
      </w:r>
    </w:p>
    <w:p>
      <w:pPr>
        <w:spacing w:after="80"/>
      </w:pPr>
    </w:p>
    <w:p>
      <w:pPr>
        <w:pBdr>
          <w:top w:val="single" w:color="CCCCCC" w:sz="6"/>
        </w:pBdr>
        <w:spacing w:before="720"/>
        <w:jc w:val="center"/>
      </w:pPr>
      <w:r>
        <w:rPr>
          <w:rFonts w:ascii="Arial" w:cs="Arial" w:eastAsia="Arial" w:hAnsi="Arial"/>
          <w:color w:val="808080"/>
          <w:sz w:val="16"/>
          <w:szCs w:val="16"/>
        </w:rPr>
        <w:t xml:space="preserve">Tracto Script Authoring Reference v1.0  ·  2026-10-24  ·  NeeliRPA / Tracto Desktop Runtime</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Arial" w:cs="Arial" w:eastAsia="Arial" w:hAnsi="Arial"/>
      <w:b/>
      <w:bCs/>
      <w:color w:val="2F5496"/>
      <w:sz w:val="32"/>
      <w:szCs w:val="32"/>
    </w:rPr>
  </w:style>
  <w:style w:type="paragraph" w:styleId="Heading2">
    <w:name w:val="Heading 2"/>
    <w:basedOn w:val="Normal"/>
    <w:next w:val="Normal"/>
    <w:qFormat/>
    <w:pPr>
      <w:spacing w:after="80" w:before="240"/>
    </w:pPr>
    <w:rPr>
      <w:rFonts w:ascii="Arial" w:cs="Arial" w:eastAsia="Arial" w:hAnsi="Arial"/>
      <w:b/>
      <w:bCs/>
      <w:color w:val="2E74B5"/>
      <w:sz w:val="26"/>
      <w:szCs w:val="26"/>
    </w:rPr>
  </w:style>
  <w:style w:type="paragraph" w:styleId="Heading3">
    <w:name w:val="Heading 3"/>
    <w:basedOn w:val="Normal"/>
    <w:next w:val="Normal"/>
    <w:qFormat/>
    <w:pPr>
      <w:spacing w:after="60" w:before="160"/>
    </w:pPr>
    <w:rPr>
      <w:rFonts w:ascii="Arial" w:cs="Arial" w:eastAsia="Arial" w:hAnsi="Arial"/>
      <w:b/>
      <w:bCs/>
      <w:color w:val="1F386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Tracto Script Authoring Reference v1.0</dc:title>
  <dc:creator>Un-named</dc:creator>
  <dc:description>Technical reference for authoring Tracto AutomationEnvelope JSON scripts</dc:description>
  <cp:lastModifiedBy>Un-named</cp:lastModifiedBy>
  <cp:revision>1</cp:revision>
  <dcterms:created xsi:type="dcterms:W3CDTF">2026-10-24T08:07:33.957Z</dcterms:created>
  <dcterms:modified xsi:type="dcterms:W3CDTF">2026-10-24T08:07:33.958Z</dcterms:modified>
</cp:coreProperties>
</file>

<file path=docProps/custom.xml><?xml version="1.0" encoding="utf-8"?>
<Properties xmlns="http://schemas.openxmlformats.org/officeDocument/2006/custom-properties" xmlns:vt="http://schemas.openxmlformats.org/officeDocument/2006/docPropsVTypes"/>
</file>