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EA973" w14:textId="77777777" w:rsidR="00F61CBE" w:rsidRDefault="00F61CBE" w:rsidP="00F61CBE">
      <w:pPr>
        <w:widowControl w:val="0"/>
        <w:autoSpaceDE w:val="0"/>
        <w:autoSpaceDN w:val="0"/>
        <w:adjustRightInd w:val="0"/>
        <w:rPr>
          <w:b/>
          <w:sz w:val="20"/>
        </w:rPr>
      </w:pPr>
      <w:r w:rsidRPr="00B652AB">
        <w:rPr>
          <w:b/>
          <w:sz w:val="20"/>
        </w:rPr>
        <w:t>Kijkwijzer</w:t>
      </w:r>
      <w:r w:rsidR="000633CF">
        <w:rPr>
          <w:b/>
          <w:sz w:val="20"/>
        </w:rPr>
        <w:t xml:space="preserve"> voor taalontwikkelend lesgeven </w:t>
      </w:r>
    </w:p>
    <w:p w14:paraId="64376C3A" w14:textId="77777777" w:rsidR="00F61CBE" w:rsidRPr="00B652AB" w:rsidRDefault="00F61CBE" w:rsidP="00F61CBE">
      <w:pPr>
        <w:widowControl w:val="0"/>
        <w:autoSpaceDE w:val="0"/>
        <w:autoSpaceDN w:val="0"/>
        <w:adjustRightInd w:val="0"/>
        <w:rPr>
          <w:sz w:val="20"/>
        </w:rPr>
      </w:pPr>
    </w:p>
    <w:tbl>
      <w:tblPr>
        <w:tblW w:w="1531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46"/>
        <w:gridCol w:w="8364"/>
      </w:tblGrid>
      <w:tr w:rsidR="00F61CBE" w:rsidRPr="00B652AB" w14:paraId="3E1374D8" w14:textId="77777777" w:rsidTr="00D13020">
        <w:tc>
          <w:tcPr>
            <w:tcW w:w="6946" w:type="dxa"/>
            <w:tcBorders>
              <w:top w:val="single" w:sz="4" w:space="0" w:color="auto"/>
              <w:left w:val="single" w:sz="4" w:space="0" w:color="auto"/>
              <w:bottom w:val="single" w:sz="4" w:space="0" w:color="auto"/>
              <w:right w:val="single" w:sz="4" w:space="0" w:color="auto"/>
            </w:tcBorders>
          </w:tcPr>
          <w:p w14:paraId="3D3FE9E7" w14:textId="77777777" w:rsidR="00F61CBE" w:rsidRDefault="00F61CBE" w:rsidP="000633CF">
            <w:pPr>
              <w:widowControl w:val="0"/>
              <w:numPr>
                <w:ilvl w:val="0"/>
                <w:numId w:val="1"/>
              </w:numPr>
              <w:autoSpaceDE w:val="0"/>
              <w:autoSpaceDN w:val="0"/>
              <w:adjustRightInd w:val="0"/>
              <w:spacing w:line="276" w:lineRule="auto"/>
              <w:rPr>
                <w:b/>
                <w:sz w:val="20"/>
              </w:rPr>
            </w:pPr>
            <w:r>
              <w:rPr>
                <w:b/>
                <w:sz w:val="20"/>
              </w:rPr>
              <w:t>Context</w:t>
            </w:r>
            <w:r w:rsidR="000633CF">
              <w:rPr>
                <w:b/>
                <w:sz w:val="20"/>
              </w:rPr>
              <w:t xml:space="preserve"> en vakinhoud</w:t>
            </w:r>
          </w:p>
          <w:p w14:paraId="57FD0DEC" w14:textId="77777777" w:rsidR="00105420" w:rsidRPr="00B652AB" w:rsidRDefault="00105420" w:rsidP="00105420">
            <w:pPr>
              <w:widowControl w:val="0"/>
              <w:autoSpaceDE w:val="0"/>
              <w:autoSpaceDN w:val="0"/>
              <w:adjustRightInd w:val="0"/>
              <w:spacing w:line="276" w:lineRule="auto"/>
              <w:ind w:left="720"/>
              <w:rPr>
                <w:b/>
                <w:sz w:val="20"/>
              </w:rPr>
            </w:pPr>
          </w:p>
        </w:tc>
        <w:tc>
          <w:tcPr>
            <w:tcW w:w="8364" w:type="dxa"/>
            <w:tcBorders>
              <w:top w:val="single" w:sz="4" w:space="0" w:color="auto"/>
              <w:left w:val="single" w:sz="4" w:space="0" w:color="auto"/>
              <w:bottom w:val="single" w:sz="4" w:space="0" w:color="auto"/>
              <w:right w:val="single" w:sz="4" w:space="0" w:color="auto"/>
            </w:tcBorders>
            <w:hideMark/>
          </w:tcPr>
          <w:p w14:paraId="220BE9C2" w14:textId="77777777" w:rsidR="00F61CBE" w:rsidRPr="00B652AB" w:rsidRDefault="00F61CBE" w:rsidP="006E1162">
            <w:pPr>
              <w:widowControl w:val="0"/>
              <w:autoSpaceDE w:val="0"/>
              <w:autoSpaceDN w:val="0"/>
              <w:adjustRightInd w:val="0"/>
              <w:spacing w:line="276" w:lineRule="auto"/>
              <w:rPr>
                <w:b/>
                <w:sz w:val="20"/>
              </w:rPr>
            </w:pPr>
            <w:r w:rsidRPr="00B652AB">
              <w:rPr>
                <w:b/>
                <w:sz w:val="20"/>
              </w:rPr>
              <w:t>Voorbeeld</w:t>
            </w:r>
            <w:r w:rsidR="00CD13E7">
              <w:rPr>
                <w:b/>
                <w:sz w:val="20"/>
              </w:rPr>
              <w:t>en</w:t>
            </w:r>
          </w:p>
        </w:tc>
      </w:tr>
      <w:tr w:rsidR="00F61CBE" w:rsidRPr="00B652AB" w14:paraId="3510E192" w14:textId="77777777" w:rsidTr="00D13020">
        <w:tc>
          <w:tcPr>
            <w:tcW w:w="6946" w:type="dxa"/>
            <w:tcBorders>
              <w:top w:val="single" w:sz="4" w:space="0" w:color="auto"/>
              <w:left w:val="single" w:sz="4" w:space="0" w:color="auto"/>
              <w:bottom w:val="single" w:sz="4" w:space="0" w:color="auto"/>
              <w:right w:val="single" w:sz="4" w:space="0" w:color="auto"/>
            </w:tcBorders>
          </w:tcPr>
          <w:p w14:paraId="0B76533F" w14:textId="77777777" w:rsidR="00F61CBE" w:rsidRPr="00B652AB" w:rsidRDefault="000633CF" w:rsidP="006E1162">
            <w:pPr>
              <w:widowControl w:val="0"/>
              <w:autoSpaceDE w:val="0"/>
              <w:autoSpaceDN w:val="0"/>
              <w:adjustRightInd w:val="0"/>
              <w:spacing w:line="276" w:lineRule="auto"/>
              <w:rPr>
                <w:b/>
                <w:sz w:val="20"/>
              </w:rPr>
            </w:pPr>
            <w:r>
              <w:rPr>
                <w:b/>
                <w:sz w:val="20"/>
              </w:rPr>
              <w:t>Context</w:t>
            </w:r>
          </w:p>
          <w:p w14:paraId="55644405" w14:textId="77777777" w:rsidR="00F61CBE" w:rsidRPr="00B652AB" w:rsidRDefault="00F61CBE" w:rsidP="00F61CBE">
            <w:pPr>
              <w:widowControl w:val="0"/>
              <w:numPr>
                <w:ilvl w:val="0"/>
                <w:numId w:val="2"/>
              </w:numPr>
              <w:autoSpaceDE w:val="0"/>
              <w:autoSpaceDN w:val="0"/>
              <w:adjustRightInd w:val="0"/>
              <w:spacing w:line="276" w:lineRule="auto"/>
              <w:rPr>
                <w:sz w:val="20"/>
              </w:rPr>
            </w:pPr>
            <w:r w:rsidRPr="00B652AB">
              <w:rPr>
                <w:sz w:val="20"/>
              </w:rPr>
              <w:t xml:space="preserve">creëert </w:t>
            </w:r>
            <w:r w:rsidR="000633CF">
              <w:rPr>
                <w:sz w:val="20"/>
              </w:rPr>
              <w:t xml:space="preserve">een </w:t>
            </w:r>
            <w:r w:rsidRPr="00B652AB">
              <w:rPr>
                <w:sz w:val="20"/>
              </w:rPr>
              <w:t xml:space="preserve">herkenbaar kader voor </w:t>
            </w:r>
            <w:r w:rsidR="000633CF">
              <w:rPr>
                <w:sz w:val="20"/>
              </w:rPr>
              <w:t xml:space="preserve">de </w:t>
            </w:r>
            <w:r w:rsidRPr="00B652AB">
              <w:rPr>
                <w:sz w:val="20"/>
              </w:rPr>
              <w:t>nieuwe le</w:t>
            </w:r>
            <w:r w:rsidR="000633CF">
              <w:rPr>
                <w:sz w:val="20"/>
              </w:rPr>
              <w:t>s</w:t>
            </w:r>
            <w:r w:rsidRPr="00B652AB">
              <w:rPr>
                <w:sz w:val="20"/>
              </w:rPr>
              <w:t>stof</w:t>
            </w:r>
          </w:p>
          <w:p w14:paraId="02924D23" w14:textId="77777777" w:rsidR="00F61CBE" w:rsidRPr="00B652AB" w:rsidRDefault="00F61CBE" w:rsidP="00F61CBE">
            <w:pPr>
              <w:widowControl w:val="0"/>
              <w:numPr>
                <w:ilvl w:val="0"/>
                <w:numId w:val="2"/>
              </w:numPr>
              <w:autoSpaceDE w:val="0"/>
              <w:autoSpaceDN w:val="0"/>
              <w:adjustRightInd w:val="0"/>
              <w:spacing w:line="276" w:lineRule="auto"/>
              <w:rPr>
                <w:sz w:val="20"/>
              </w:rPr>
            </w:pPr>
            <w:r w:rsidRPr="00B652AB">
              <w:rPr>
                <w:sz w:val="20"/>
              </w:rPr>
              <w:t>geeft voorbeelden</w:t>
            </w:r>
          </w:p>
          <w:p w14:paraId="41A5D89C" w14:textId="77777777" w:rsidR="00F61CBE" w:rsidRPr="00B652AB" w:rsidRDefault="00F61CBE" w:rsidP="00F61CBE">
            <w:pPr>
              <w:widowControl w:val="0"/>
              <w:numPr>
                <w:ilvl w:val="0"/>
                <w:numId w:val="2"/>
              </w:numPr>
              <w:autoSpaceDE w:val="0"/>
              <w:autoSpaceDN w:val="0"/>
              <w:adjustRightInd w:val="0"/>
              <w:spacing w:line="276" w:lineRule="auto"/>
              <w:rPr>
                <w:sz w:val="20"/>
              </w:rPr>
            </w:pPr>
            <w:r w:rsidRPr="00B652AB">
              <w:rPr>
                <w:sz w:val="20"/>
              </w:rPr>
              <w:t>vraagt voorbeelden</w:t>
            </w:r>
          </w:p>
          <w:p w14:paraId="1273A88D" w14:textId="77777777" w:rsidR="00F61CBE" w:rsidRPr="00B652AB" w:rsidRDefault="00F61CBE" w:rsidP="000633CF">
            <w:pPr>
              <w:widowControl w:val="0"/>
              <w:numPr>
                <w:ilvl w:val="0"/>
                <w:numId w:val="2"/>
              </w:numPr>
              <w:autoSpaceDE w:val="0"/>
              <w:autoSpaceDN w:val="0"/>
              <w:adjustRightInd w:val="0"/>
              <w:spacing w:line="276" w:lineRule="auto"/>
              <w:rPr>
                <w:sz w:val="20"/>
              </w:rPr>
            </w:pPr>
            <w:r w:rsidRPr="00B652AB">
              <w:rPr>
                <w:sz w:val="20"/>
              </w:rPr>
              <w:t>nodigt leerlingen uit context aan te brengen</w:t>
            </w:r>
          </w:p>
        </w:tc>
        <w:tc>
          <w:tcPr>
            <w:tcW w:w="8364" w:type="dxa"/>
            <w:tcBorders>
              <w:top w:val="single" w:sz="4" w:space="0" w:color="auto"/>
              <w:left w:val="single" w:sz="4" w:space="0" w:color="auto"/>
              <w:bottom w:val="single" w:sz="4" w:space="0" w:color="auto"/>
              <w:right w:val="single" w:sz="4" w:space="0" w:color="auto"/>
            </w:tcBorders>
          </w:tcPr>
          <w:p w14:paraId="225ACD55" w14:textId="77777777" w:rsidR="00F940CE" w:rsidRDefault="00F940CE" w:rsidP="00F940CE">
            <w:pPr>
              <w:pStyle w:val="Lijstalinea"/>
              <w:widowControl w:val="0"/>
              <w:numPr>
                <w:ilvl w:val="0"/>
                <w:numId w:val="2"/>
              </w:numPr>
              <w:autoSpaceDE w:val="0"/>
              <w:autoSpaceDN w:val="0"/>
              <w:adjustRightInd w:val="0"/>
              <w:spacing w:line="276" w:lineRule="auto"/>
              <w:rPr>
                <w:sz w:val="20"/>
              </w:rPr>
            </w:pPr>
            <w:r>
              <w:rPr>
                <w:sz w:val="20"/>
              </w:rPr>
              <w:t>Vragen naar wat de leerlingen doen om gezond te leven.</w:t>
            </w:r>
          </w:p>
          <w:p w14:paraId="6B3072B6" w14:textId="77777777" w:rsidR="00F940CE" w:rsidRDefault="00F940CE" w:rsidP="00F940CE">
            <w:pPr>
              <w:pStyle w:val="Lijstalinea"/>
              <w:widowControl w:val="0"/>
              <w:numPr>
                <w:ilvl w:val="0"/>
                <w:numId w:val="2"/>
              </w:numPr>
              <w:autoSpaceDE w:val="0"/>
              <w:autoSpaceDN w:val="0"/>
              <w:adjustRightInd w:val="0"/>
              <w:spacing w:line="276" w:lineRule="auto"/>
              <w:rPr>
                <w:sz w:val="20"/>
              </w:rPr>
            </w:pPr>
            <w:r>
              <w:rPr>
                <w:sz w:val="20"/>
              </w:rPr>
              <w:t>Een woordspin maken en de leerlingen voorbeelden laten geven.</w:t>
            </w:r>
          </w:p>
          <w:p w14:paraId="4DCC8D9B" w14:textId="77777777" w:rsidR="00F940CE" w:rsidRDefault="00F940CE" w:rsidP="00F940CE">
            <w:pPr>
              <w:pStyle w:val="Lijstalinea"/>
              <w:widowControl w:val="0"/>
              <w:numPr>
                <w:ilvl w:val="0"/>
                <w:numId w:val="2"/>
              </w:numPr>
              <w:autoSpaceDE w:val="0"/>
              <w:autoSpaceDN w:val="0"/>
              <w:adjustRightInd w:val="0"/>
              <w:spacing w:line="276" w:lineRule="auto"/>
              <w:rPr>
                <w:sz w:val="20"/>
              </w:rPr>
            </w:pPr>
            <w:r>
              <w:rPr>
                <w:sz w:val="20"/>
              </w:rPr>
              <w:t xml:space="preserve">Verschillende woorden in context plaatsen door ze samen te </w:t>
            </w:r>
            <w:r w:rsidR="00230232">
              <w:rPr>
                <w:sz w:val="20"/>
              </w:rPr>
              <w:t>omcirkelen</w:t>
            </w:r>
            <w:r>
              <w:rPr>
                <w:sz w:val="20"/>
              </w:rPr>
              <w:t>.</w:t>
            </w:r>
          </w:p>
          <w:p w14:paraId="7A15E576" w14:textId="23D48A9E" w:rsidR="00230232" w:rsidRPr="00F940CE" w:rsidRDefault="00230232" w:rsidP="00F940CE">
            <w:pPr>
              <w:pStyle w:val="Lijstalinea"/>
              <w:widowControl w:val="0"/>
              <w:numPr>
                <w:ilvl w:val="0"/>
                <w:numId w:val="2"/>
              </w:numPr>
              <w:autoSpaceDE w:val="0"/>
              <w:autoSpaceDN w:val="0"/>
              <w:adjustRightInd w:val="0"/>
              <w:spacing w:line="276" w:lineRule="auto"/>
              <w:rPr>
                <w:sz w:val="20"/>
              </w:rPr>
            </w:pPr>
            <w:r>
              <w:rPr>
                <w:sz w:val="20"/>
              </w:rPr>
              <w:t>Een quiz invullen die hun eigen eetgedrag in kaart brengt.</w:t>
            </w:r>
          </w:p>
        </w:tc>
      </w:tr>
      <w:tr w:rsidR="000633CF" w:rsidRPr="00B652AB" w14:paraId="6704B7C7" w14:textId="77777777" w:rsidTr="00D13020">
        <w:tc>
          <w:tcPr>
            <w:tcW w:w="6946" w:type="dxa"/>
            <w:tcBorders>
              <w:top w:val="single" w:sz="4" w:space="0" w:color="auto"/>
              <w:left w:val="single" w:sz="4" w:space="0" w:color="auto"/>
              <w:bottom w:val="single" w:sz="4" w:space="0" w:color="auto"/>
              <w:right w:val="single" w:sz="4" w:space="0" w:color="auto"/>
            </w:tcBorders>
          </w:tcPr>
          <w:p w14:paraId="63AA61B3" w14:textId="77777777" w:rsidR="000633CF" w:rsidRPr="000633CF" w:rsidRDefault="000633CF" w:rsidP="006E1162">
            <w:pPr>
              <w:widowControl w:val="0"/>
              <w:autoSpaceDE w:val="0"/>
              <w:autoSpaceDN w:val="0"/>
              <w:adjustRightInd w:val="0"/>
              <w:spacing w:line="276" w:lineRule="auto"/>
              <w:rPr>
                <w:b/>
                <w:sz w:val="20"/>
              </w:rPr>
            </w:pPr>
            <w:r w:rsidRPr="000633CF">
              <w:rPr>
                <w:b/>
                <w:sz w:val="20"/>
              </w:rPr>
              <w:t>Kernbegrippen</w:t>
            </w:r>
          </w:p>
          <w:p w14:paraId="1A72EAB1" w14:textId="77777777" w:rsidR="000633CF" w:rsidRPr="000633CF" w:rsidRDefault="000633CF" w:rsidP="000633CF">
            <w:pPr>
              <w:pStyle w:val="Lijstalinea"/>
              <w:widowControl w:val="0"/>
              <w:numPr>
                <w:ilvl w:val="0"/>
                <w:numId w:val="4"/>
              </w:numPr>
              <w:autoSpaceDE w:val="0"/>
              <w:autoSpaceDN w:val="0"/>
              <w:adjustRightInd w:val="0"/>
              <w:spacing w:line="276" w:lineRule="auto"/>
              <w:rPr>
                <w:sz w:val="20"/>
              </w:rPr>
            </w:pPr>
            <w:r w:rsidRPr="000633CF">
              <w:rPr>
                <w:sz w:val="20"/>
              </w:rPr>
              <w:t>expliciteert de kernbegrippen</w:t>
            </w:r>
          </w:p>
          <w:p w14:paraId="45A259E6" w14:textId="77777777" w:rsidR="000633CF" w:rsidRPr="000633CF" w:rsidRDefault="000633CF" w:rsidP="000633CF">
            <w:pPr>
              <w:pStyle w:val="Lijstalinea"/>
              <w:widowControl w:val="0"/>
              <w:numPr>
                <w:ilvl w:val="0"/>
                <w:numId w:val="4"/>
              </w:numPr>
              <w:autoSpaceDE w:val="0"/>
              <w:autoSpaceDN w:val="0"/>
              <w:adjustRightInd w:val="0"/>
              <w:spacing w:line="276" w:lineRule="auto"/>
              <w:rPr>
                <w:sz w:val="20"/>
              </w:rPr>
            </w:pPr>
            <w:r w:rsidRPr="000633CF">
              <w:rPr>
                <w:sz w:val="20"/>
              </w:rPr>
              <w:t>schrijft de kernbegrippen op het bord</w:t>
            </w:r>
          </w:p>
          <w:p w14:paraId="005F9EFB" w14:textId="77777777" w:rsidR="000633CF" w:rsidRPr="000633CF" w:rsidRDefault="000633CF" w:rsidP="000633CF">
            <w:pPr>
              <w:pStyle w:val="Lijstalinea"/>
              <w:widowControl w:val="0"/>
              <w:numPr>
                <w:ilvl w:val="0"/>
                <w:numId w:val="4"/>
              </w:numPr>
              <w:autoSpaceDE w:val="0"/>
              <w:autoSpaceDN w:val="0"/>
              <w:adjustRightInd w:val="0"/>
              <w:spacing w:line="276" w:lineRule="auto"/>
              <w:rPr>
                <w:sz w:val="20"/>
              </w:rPr>
            </w:pPr>
            <w:r w:rsidRPr="000633CF">
              <w:rPr>
                <w:sz w:val="20"/>
              </w:rPr>
              <w:t>laat de kernbegrippen opschrijven</w:t>
            </w:r>
          </w:p>
          <w:p w14:paraId="6F62AF2A" w14:textId="77777777" w:rsidR="000633CF" w:rsidRPr="000633CF" w:rsidRDefault="000633CF" w:rsidP="000633CF">
            <w:pPr>
              <w:pStyle w:val="Lijstalinea"/>
              <w:widowControl w:val="0"/>
              <w:numPr>
                <w:ilvl w:val="0"/>
                <w:numId w:val="4"/>
              </w:numPr>
              <w:autoSpaceDE w:val="0"/>
              <w:autoSpaceDN w:val="0"/>
              <w:adjustRightInd w:val="0"/>
              <w:spacing w:line="276" w:lineRule="auto"/>
              <w:rPr>
                <w:sz w:val="20"/>
              </w:rPr>
            </w:pPr>
            <w:r w:rsidRPr="000633CF">
              <w:rPr>
                <w:sz w:val="20"/>
              </w:rPr>
              <w:t>vraagt verwoording kernbegrippen</w:t>
            </w:r>
          </w:p>
          <w:p w14:paraId="37E6D000" w14:textId="77777777" w:rsidR="000633CF" w:rsidRPr="000633CF" w:rsidRDefault="000633CF" w:rsidP="000633CF">
            <w:pPr>
              <w:pStyle w:val="Lijstalinea"/>
              <w:widowControl w:val="0"/>
              <w:numPr>
                <w:ilvl w:val="0"/>
                <w:numId w:val="4"/>
              </w:numPr>
              <w:autoSpaceDE w:val="0"/>
              <w:autoSpaceDN w:val="0"/>
              <w:adjustRightInd w:val="0"/>
              <w:spacing w:line="276" w:lineRule="auto"/>
              <w:rPr>
                <w:sz w:val="20"/>
              </w:rPr>
            </w:pPr>
            <w:r w:rsidRPr="000633CF">
              <w:rPr>
                <w:sz w:val="20"/>
              </w:rPr>
              <w:t>legt relaties tussen kernbegrippen uit</w:t>
            </w:r>
          </w:p>
          <w:p w14:paraId="2CC66DE3" w14:textId="77777777" w:rsidR="000633CF" w:rsidRPr="000633CF" w:rsidRDefault="000633CF" w:rsidP="000633CF">
            <w:pPr>
              <w:pStyle w:val="Lijstalinea"/>
              <w:widowControl w:val="0"/>
              <w:numPr>
                <w:ilvl w:val="0"/>
                <w:numId w:val="4"/>
              </w:numPr>
              <w:autoSpaceDE w:val="0"/>
              <w:autoSpaceDN w:val="0"/>
              <w:adjustRightInd w:val="0"/>
              <w:spacing w:line="276" w:lineRule="auto"/>
              <w:rPr>
                <w:sz w:val="20"/>
              </w:rPr>
            </w:pPr>
            <w:r w:rsidRPr="000633CF">
              <w:rPr>
                <w:sz w:val="20"/>
              </w:rPr>
              <w:t>stimuleert betekenisonderhandeling over kernbegrippen</w:t>
            </w:r>
          </w:p>
        </w:tc>
        <w:tc>
          <w:tcPr>
            <w:tcW w:w="8364" w:type="dxa"/>
            <w:tcBorders>
              <w:top w:val="single" w:sz="4" w:space="0" w:color="auto"/>
              <w:left w:val="single" w:sz="4" w:space="0" w:color="auto"/>
              <w:bottom w:val="single" w:sz="4" w:space="0" w:color="auto"/>
              <w:right w:val="single" w:sz="4" w:space="0" w:color="auto"/>
            </w:tcBorders>
          </w:tcPr>
          <w:p w14:paraId="18139D45" w14:textId="6522F7F5" w:rsidR="00230232" w:rsidRDefault="00230232" w:rsidP="00230232">
            <w:pPr>
              <w:pStyle w:val="Lijstalinea"/>
              <w:widowControl w:val="0"/>
              <w:numPr>
                <w:ilvl w:val="0"/>
                <w:numId w:val="4"/>
              </w:numPr>
              <w:autoSpaceDE w:val="0"/>
              <w:autoSpaceDN w:val="0"/>
              <w:adjustRightInd w:val="0"/>
              <w:spacing w:line="276" w:lineRule="auto"/>
              <w:rPr>
                <w:sz w:val="20"/>
              </w:rPr>
            </w:pPr>
            <w:r>
              <w:rPr>
                <w:sz w:val="20"/>
              </w:rPr>
              <w:t>Klassikaal een woord uitleggen als er een leerling die niet begrijpt.</w:t>
            </w:r>
          </w:p>
          <w:p w14:paraId="65AE2DDA" w14:textId="77878970" w:rsidR="000633CF" w:rsidRDefault="00230232" w:rsidP="00230232">
            <w:pPr>
              <w:pStyle w:val="Lijstalinea"/>
              <w:widowControl w:val="0"/>
              <w:numPr>
                <w:ilvl w:val="0"/>
                <w:numId w:val="4"/>
              </w:numPr>
              <w:autoSpaceDE w:val="0"/>
              <w:autoSpaceDN w:val="0"/>
              <w:adjustRightInd w:val="0"/>
              <w:spacing w:line="276" w:lineRule="auto"/>
              <w:rPr>
                <w:sz w:val="20"/>
              </w:rPr>
            </w:pPr>
            <w:r>
              <w:rPr>
                <w:sz w:val="20"/>
              </w:rPr>
              <w:t xml:space="preserve"> Poster woorden worden op bladjes aan een bord gehangen met de uitleg </w:t>
            </w:r>
            <w:r w:rsidR="00786720">
              <w:rPr>
                <w:sz w:val="20"/>
              </w:rPr>
              <w:t>erbij</w:t>
            </w:r>
            <w:r>
              <w:rPr>
                <w:sz w:val="20"/>
              </w:rPr>
              <w:t>. Dit zijn woorden die bij een les thema vaak aanbod komen.</w:t>
            </w:r>
          </w:p>
          <w:p w14:paraId="374F0F2F" w14:textId="77777777" w:rsidR="00230232" w:rsidRDefault="00786720" w:rsidP="00230232">
            <w:pPr>
              <w:pStyle w:val="Lijstalinea"/>
              <w:widowControl w:val="0"/>
              <w:numPr>
                <w:ilvl w:val="0"/>
                <w:numId w:val="4"/>
              </w:numPr>
              <w:autoSpaceDE w:val="0"/>
              <w:autoSpaceDN w:val="0"/>
              <w:adjustRightInd w:val="0"/>
              <w:spacing w:line="276" w:lineRule="auto"/>
              <w:rPr>
                <w:sz w:val="20"/>
              </w:rPr>
            </w:pPr>
            <w:r>
              <w:rPr>
                <w:sz w:val="20"/>
              </w:rPr>
              <w:t>Wanneer een leerling een woord verkeerd uitspreekt of in de verkeerde zin plaatst hen corrigeren.</w:t>
            </w:r>
          </w:p>
          <w:p w14:paraId="537267CB" w14:textId="2FAB0BE3" w:rsidR="00786720" w:rsidRPr="00230232" w:rsidRDefault="00786720" w:rsidP="00230232">
            <w:pPr>
              <w:pStyle w:val="Lijstalinea"/>
              <w:widowControl w:val="0"/>
              <w:numPr>
                <w:ilvl w:val="0"/>
                <w:numId w:val="4"/>
              </w:numPr>
              <w:autoSpaceDE w:val="0"/>
              <w:autoSpaceDN w:val="0"/>
              <w:adjustRightInd w:val="0"/>
              <w:spacing w:line="276" w:lineRule="auto"/>
              <w:rPr>
                <w:sz w:val="20"/>
              </w:rPr>
            </w:pPr>
            <w:r>
              <w:rPr>
                <w:sz w:val="20"/>
              </w:rPr>
              <w:t>Via een evaluatie wijzer hen duidelijk maken welke aspecten belangrijk zijn in verband met de kernbegrippen.</w:t>
            </w:r>
          </w:p>
        </w:tc>
      </w:tr>
      <w:tr w:rsidR="000633CF" w:rsidRPr="00B652AB" w14:paraId="5DFB6F4C" w14:textId="77777777" w:rsidTr="00D13020">
        <w:tc>
          <w:tcPr>
            <w:tcW w:w="6946" w:type="dxa"/>
            <w:tcBorders>
              <w:top w:val="single" w:sz="4" w:space="0" w:color="auto"/>
              <w:left w:val="single" w:sz="4" w:space="0" w:color="auto"/>
              <w:bottom w:val="single" w:sz="4" w:space="0" w:color="auto"/>
              <w:right w:val="single" w:sz="4" w:space="0" w:color="auto"/>
            </w:tcBorders>
          </w:tcPr>
          <w:p w14:paraId="3B0B2FC0" w14:textId="77777777" w:rsidR="000633CF" w:rsidRPr="000633CF" w:rsidRDefault="000633CF" w:rsidP="006E1162">
            <w:pPr>
              <w:widowControl w:val="0"/>
              <w:autoSpaceDE w:val="0"/>
              <w:autoSpaceDN w:val="0"/>
              <w:adjustRightInd w:val="0"/>
              <w:spacing w:line="276" w:lineRule="auto"/>
              <w:rPr>
                <w:b/>
                <w:sz w:val="20"/>
              </w:rPr>
            </w:pPr>
            <w:r w:rsidRPr="000633CF">
              <w:rPr>
                <w:b/>
                <w:sz w:val="20"/>
              </w:rPr>
              <w:t>Denkprocessen</w:t>
            </w:r>
          </w:p>
          <w:p w14:paraId="3733A627" w14:textId="77777777" w:rsidR="000633CF" w:rsidRPr="000633CF" w:rsidRDefault="000633CF" w:rsidP="000633CF">
            <w:pPr>
              <w:pStyle w:val="Lijstalinea"/>
              <w:widowControl w:val="0"/>
              <w:numPr>
                <w:ilvl w:val="0"/>
                <w:numId w:val="5"/>
              </w:numPr>
              <w:autoSpaceDE w:val="0"/>
              <w:autoSpaceDN w:val="0"/>
              <w:adjustRightInd w:val="0"/>
              <w:spacing w:line="276" w:lineRule="auto"/>
              <w:rPr>
                <w:sz w:val="20"/>
              </w:rPr>
            </w:pPr>
            <w:r w:rsidRPr="000633CF">
              <w:rPr>
                <w:sz w:val="20"/>
              </w:rPr>
              <w:t>toont werk-/denkwijze</w:t>
            </w:r>
            <w:r w:rsidR="005613FF">
              <w:rPr>
                <w:sz w:val="20"/>
              </w:rPr>
              <w:t xml:space="preserve"> </w:t>
            </w:r>
            <w:r w:rsidRPr="000633CF">
              <w:rPr>
                <w:sz w:val="20"/>
              </w:rPr>
              <w:t>(hardop denken)</w:t>
            </w:r>
          </w:p>
          <w:p w14:paraId="5379F1FF" w14:textId="77777777" w:rsidR="000633CF" w:rsidRPr="000633CF" w:rsidRDefault="000633CF" w:rsidP="000633CF">
            <w:pPr>
              <w:pStyle w:val="Lijstalinea"/>
              <w:widowControl w:val="0"/>
              <w:numPr>
                <w:ilvl w:val="0"/>
                <w:numId w:val="5"/>
              </w:numPr>
              <w:autoSpaceDE w:val="0"/>
              <w:autoSpaceDN w:val="0"/>
              <w:adjustRightInd w:val="0"/>
              <w:spacing w:line="276" w:lineRule="auto"/>
              <w:rPr>
                <w:sz w:val="20"/>
              </w:rPr>
            </w:pPr>
            <w:r w:rsidRPr="000633CF">
              <w:rPr>
                <w:sz w:val="20"/>
              </w:rPr>
              <w:t xml:space="preserve">geeft uitleg over </w:t>
            </w:r>
            <w:r w:rsidR="005613FF">
              <w:rPr>
                <w:sz w:val="20"/>
              </w:rPr>
              <w:t>werk</w:t>
            </w:r>
            <w:r w:rsidRPr="000633CF">
              <w:rPr>
                <w:sz w:val="20"/>
              </w:rPr>
              <w:t>-/</w:t>
            </w:r>
            <w:r w:rsidR="005613FF">
              <w:rPr>
                <w:sz w:val="20"/>
              </w:rPr>
              <w:t>denk</w:t>
            </w:r>
            <w:r w:rsidRPr="000633CF">
              <w:rPr>
                <w:sz w:val="20"/>
              </w:rPr>
              <w:t>wijze</w:t>
            </w:r>
          </w:p>
          <w:p w14:paraId="08459696" w14:textId="77777777" w:rsidR="000633CF" w:rsidRPr="000633CF" w:rsidRDefault="000633CF" w:rsidP="000633CF">
            <w:pPr>
              <w:pStyle w:val="Lijstalinea"/>
              <w:widowControl w:val="0"/>
              <w:numPr>
                <w:ilvl w:val="0"/>
                <w:numId w:val="5"/>
              </w:numPr>
              <w:autoSpaceDE w:val="0"/>
              <w:autoSpaceDN w:val="0"/>
              <w:adjustRightInd w:val="0"/>
              <w:spacing w:line="276" w:lineRule="auto"/>
              <w:rPr>
                <w:sz w:val="20"/>
              </w:rPr>
            </w:pPr>
            <w:r w:rsidRPr="000633CF">
              <w:rPr>
                <w:sz w:val="20"/>
              </w:rPr>
              <w:t>vraagt naar werk-/denkwijze</w:t>
            </w:r>
          </w:p>
          <w:p w14:paraId="70AEAEE3" w14:textId="77777777" w:rsidR="000633CF" w:rsidRDefault="000633CF" w:rsidP="000633CF">
            <w:pPr>
              <w:pStyle w:val="Lijstalinea"/>
              <w:widowControl w:val="0"/>
              <w:numPr>
                <w:ilvl w:val="0"/>
                <w:numId w:val="5"/>
              </w:numPr>
              <w:autoSpaceDE w:val="0"/>
              <w:autoSpaceDN w:val="0"/>
              <w:adjustRightInd w:val="0"/>
              <w:spacing w:line="276" w:lineRule="auto"/>
              <w:rPr>
                <w:sz w:val="20"/>
              </w:rPr>
            </w:pPr>
            <w:r w:rsidRPr="000633CF">
              <w:rPr>
                <w:sz w:val="20"/>
              </w:rPr>
              <w:t xml:space="preserve">stimuleert verwoording oplossingen of uitleg antwoorden </w:t>
            </w:r>
          </w:p>
          <w:p w14:paraId="787835B8" w14:textId="77777777" w:rsidR="000633CF" w:rsidRPr="000633CF" w:rsidRDefault="000633CF" w:rsidP="000633CF">
            <w:pPr>
              <w:pStyle w:val="Lijstalinea"/>
              <w:widowControl w:val="0"/>
              <w:numPr>
                <w:ilvl w:val="0"/>
                <w:numId w:val="5"/>
              </w:numPr>
              <w:autoSpaceDE w:val="0"/>
              <w:autoSpaceDN w:val="0"/>
              <w:adjustRightInd w:val="0"/>
              <w:spacing w:line="276" w:lineRule="auto"/>
              <w:rPr>
                <w:sz w:val="20"/>
              </w:rPr>
            </w:pPr>
            <w:r>
              <w:rPr>
                <w:sz w:val="20"/>
              </w:rPr>
              <w:t>stimuleert vakinhoudelijke vragen</w:t>
            </w:r>
          </w:p>
        </w:tc>
        <w:tc>
          <w:tcPr>
            <w:tcW w:w="8364" w:type="dxa"/>
            <w:tcBorders>
              <w:top w:val="single" w:sz="4" w:space="0" w:color="auto"/>
              <w:left w:val="single" w:sz="4" w:space="0" w:color="auto"/>
              <w:bottom w:val="single" w:sz="4" w:space="0" w:color="auto"/>
              <w:right w:val="single" w:sz="4" w:space="0" w:color="auto"/>
            </w:tcBorders>
          </w:tcPr>
          <w:p w14:paraId="764DDF17" w14:textId="77777777" w:rsidR="000633CF" w:rsidRDefault="00230232" w:rsidP="00230232">
            <w:pPr>
              <w:pStyle w:val="Lijstalinea"/>
              <w:widowControl w:val="0"/>
              <w:numPr>
                <w:ilvl w:val="0"/>
                <w:numId w:val="5"/>
              </w:numPr>
              <w:autoSpaceDE w:val="0"/>
              <w:autoSpaceDN w:val="0"/>
              <w:adjustRightInd w:val="0"/>
              <w:spacing w:line="276" w:lineRule="auto"/>
              <w:rPr>
                <w:sz w:val="20"/>
              </w:rPr>
            </w:pPr>
            <w:r>
              <w:rPr>
                <w:sz w:val="20"/>
              </w:rPr>
              <w:t>De oefeningen klaar en duidelijk uitleggen voor de leerlingen aan het werk gezet worden.</w:t>
            </w:r>
          </w:p>
          <w:p w14:paraId="30AB53BF" w14:textId="77777777" w:rsidR="00230232" w:rsidRDefault="00230232" w:rsidP="00230232">
            <w:pPr>
              <w:pStyle w:val="Lijstalinea"/>
              <w:widowControl w:val="0"/>
              <w:numPr>
                <w:ilvl w:val="0"/>
                <w:numId w:val="5"/>
              </w:numPr>
              <w:autoSpaceDE w:val="0"/>
              <w:autoSpaceDN w:val="0"/>
              <w:adjustRightInd w:val="0"/>
              <w:spacing w:line="276" w:lineRule="auto"/>
              <w:rPr>
                <w:sz w:val="20"/>
              </w:rPr>
            </w:pPr>
            <w:r>
              <w:rPr>
                <w:sz w:val="20"/>
              </w:rPr>
              <w:t>Heel gedetailleerd uitleggen hoe ze de opdracht moeten volbrengen.</w:t>
            </w:r>
          </w:p>
          <w:p w14:paraId="08699515" w14:textId="77777777" w:rsidR="00230232" w:rsidRDefault="00230232" w:rsidP="00230232">
            <w:pPr>
              <w:pStyle w:val="Lijstalinea"/>
              <w:widowControl w:val="0"/>
              <w:numPr>
                <w:ilvl w:val="0"/>
                <w:numId w:val="5"/>
              </w:numPr>
              <w:autoSpaceDE w:val="0"/>
              <w:autoSpaceDN w:val="0"/>
              <w:adjustRightInd w:val="0"/>
              <w:spacing w:line="276" w:lineRule="auto"/>
              <w:rPr>
                <w:sz w:val="20"/>
              </w:rPr>
            </w:pPr>
            <w:r>
              <w:rPr>
                <w:sz w:val="20"/>
              </w:rPr>
              <w:t>De leerlingen in groep vragen op een placemat laten schrijven. Om zo samen de beste vragen te kiezen.</w:t>
            </w:r>
          </w:p>
          <w:p w14:paraId="00F24C7F" w14:textId="77777777" w:rsidR="00786720" w:rsidRDefault="00230232" w:rsidP="00230232">
            <w:pPr>
              <w:pStyle w:val="Lijstalinea"/>
              <w:widowControl w:val="0"/>
              <w:numPr>
                <w:ilvl w:val="0"/>
                <w:numId w:val="5"/>
              </w:numPr>
              <w:autoSpaceDE w:val="0"/>
              <w:autoSpaceDN w:val="0"/>
              <w:adjustRightInd w:val="0"/>
              <w:spacing w:line="276" w:lineRule="auto"/>
              <w:rPr>
                <w:sz w:val="20"/>
              </w:rPr>
            </w:pPr>
            <w:r>
              <w:rPr>
                <w:sz w:val="20"/>
              </w:rPr>
              <w:t xml:space="preserve"> </w:t>
            </w:r>
            <w:r w:rsidR="00786720">
              <w:rPr>
                <w:sz w:val="20"/>
              </w:rPr>
              <w:t>Wanneer leerlingen een foute zin formuleren hen corrigeren.</w:t>
            </w:r>
          </w:p>
          <w:p w14:paraId="37709480" w14:textId="77777777" w:rsidR="00230232" w:rsidRDefault="00786720" w:rsidP="00230232">
            <w:pPr>
              <w:pStyle w:val="Lijstalinea"/>
              <w:widowControl w:val="0"/>
              <w:numPr>
                <w:ilvl w:val="0"/>
                <w:numId w:val="5"/>
              </w:numPr>
              <w:autoSpaceDE w:val="0"/>
              <w:autoSpaceDN w:val="0"/>
              <w:adjustRightInd w:val="0"/>
              <w:spacing w:line="276" w:lineRule="auto"/>
              <w:rPr>
                <w:sz w:val="20"/>
              </w:rPr>
            </w:pPr>
            <w:r>
              <w:rPr>
                <w:sz w:val="20"/>
              </w:rPr>
              <w:t>Meer betrokkenheid stimuleren via werkvormen en hen het gevoel geven dat ze volledig zelf de enquête gemaakt hebben. Zo krijgen ze meer het gevoel van een succes ervaring.</w:t>
            </w:r>
          </w:p>
          <w:p w14:paraId="24BB575D" w14:textId="77777777" w:rsidR="00786720" w:rsidRDefault="00786720" w:rsidP="00230232">
            <w:pPr>
              <w:pStyle w:val="Lijstalinea"/>
              <w:widowControl w:val="0"/>
              <w:numPr>
                <w:ilvl w:val="0"/>
                <w:numId w:val="5"/>
              </w:numPr>
              <w:autoSpaceDE w:val="0"/>
              <w:autoSpaceDN w:val="0"/>
              <w:adjustRightInd w:val="0"/>
              <w:spacing w:line="276" w:lineRule="auto"/>
              <w:rPr>
                <w:sz w:val="20"/>
              </w:rPr>
            </w:pPr>
            <w:r>
              <w:rPr>
                <w:sz w:val="20"/>
              </w:rPr>
              <w:t>Samen in de klas de enquête presenteren en inoefenen voor ze die bij andere klassen gaan presenteren voor echt.</w:t>
            </w:r>
          </w:p>
          <w:p w14:paraId="36B1CC67" w14:textId="0BE0DF6C" w:rsidR="00786720" w:rsidRPr="00230232" w:rsidRDefault="00786720" w:rsidP="00230232">
            <w:pPr>
              <w:pStyle w:val="Lijstalinea"/>
              <w:widowControl w:val="0"/>
              <w:numPr>
                <w:ilvl w:val="0"/>
                <w:numId w:val="5"/>
              </w:numPr>
              <w:autoSpaceDE w:val="0"/>
              <w:autoSpaceDN w:val="0"/>
              <w:adjustRightInd w:val="0"/>
              <w:spacing w:line="276" w:lineRule="auto"/>
              <w:rPr>
                <w:sz w:val="20"/>
              </w:rPr>
            </w:pPr>
            <w:r>
              <w:rPr>
                <w:sz w:val="20"/>
              </w:rPr>
              <w:t>Hoeken werk waar ze verschillende manieren van werken aanleren en veel succes ervaringen krijgen.</w:t>
            </w:r>
          </w:p>
        </w:tc>
      </w:tr>
      <w:tr w:rsidR="00F61CBE" w:rsidRPr="00B652AB" w14:paraId="3BCC2064" w14:textId="77777777" w:rsidTr="00D13020">
        <w:tc>
          <w:tcPr>
            <w:tcW w:w="6946" w:type="dxa"/>
            <w:tcBorders>
              <w:top w:val="single" w:sz="4" w:space="0" w:color="auto"/>
              <w:left w:val="single" w:sz="4" w:space="0" w:color="auto"/>
              <w:bottom w:val="single" w:sz="4" w:space="0" w:color="auto"/>
              <w:right w:val="single" w:sz="4" w:space="0" w:color="auto"/>
            </w:tcBorders>
          </w:tcPr>
          <w:p w14:paraId="11E99552" w14:textId="77777777" w:rsidR="00F61CBE" w:rsidRPr="00B652AB" w:rsidRDefault="000633CF" w:rsidP="006E1162">
            <w:pPr>
              <w:widowControl w:val="0"/>
              <w:autoSpaceDE w:val="0"/>
              <w:autoSpaceDN w:val="0"/>
              <w:adjustRightInd w:val="0"/>
              <w:spacing w:line="276" w:lineRule="auto"/>
              <w:rPr>
                <w:b/>
                <w:sz w:val="20"/>
              </w:rPr>
            </w:pPr>
            <w:r>
              <w:rPr>
                <w:b/>
                <w:sz w:val="20"/>
              </w:rPr>
              <w:t>Vakd</w:t>
            </w:r>
            <w:r w:rsidR="00F61CBE">
              <w:rPr>
                <w:b/>
                <w:sz w:val="20"/>
              </w:rPr>
              <w:t>oelen</w:t>
            </w:r>
          </w:p>
          <w:p w14:paraId="4912350B" w14:textId="77777777" w:rsidR="000633CF" w:rsidRDefault="000633CF" w:rsidP="00F61CBE">
            <w:pPr>
              <w:widowControl w:val="0"/>
              <w:numPr>
                <w:ilvl w:val="0"/>
                <w:numId w:val="3"/>
              </w:numPr>
              <w:autoSpaceDE w:val="0"/>
              <w:autoSpaceDN w:val="0"/>
              <w:adjustRightInd w:val="0"/>
              <w:spacing w:line="276" w:lineRule="auto"/>
              <w:rPr>
                <w:sz w:val="20"/>
              </w:rPr>
            </w:pPr>
            <w:r>
              <w:rPr>
                <w:sz w:val="20"/>
              </w:rPr>
              <w:t>formuleert expliciet de vakinhoudelijke doelen (aan het begin van de les)</w:t>
            </w:r>
          </w:p>
          <w:p w14:paraId="5A89C10F" w14:textId="77777777" w:rsidR="000633CF" w:rsidRDefault="000633CF" w:rsidP="00F61CBE">
            <w:pPr>
              <w:widowControl w:val="0"/>
              <w:numPr>
                <w:ilvl w:val="0"/>
                <w:numId w:val="3"/>
              </w:numPr>
              <w:autoSpaceDE w:val="0"/>
              <w:autoSpaceDN w:val="0"/>
              <w:adjustRightInd w:val="0"/>
              <w:spacing w:line="276" w:lineRule="auto"/>
              <w:rPr>
                <w:sz w:val="20"/>
              </w:rPr>
            </w:pPr>
            <w:r>
              <w:rPr>
                <w:sz w:val="20"/>
              </w:rPr>
              <w:t>evalueert de vakinhoudelijke doelen (aan het eind van de les)</w:t>
            </w:r>
          </w:p>
          <w:p w14:paraId="71C04306" w14:textId="77777777" w:rsidR="00F61CBE" w:rsidRPr="00FE2A70" w:rsidRDefault="000633CF" w:rsidP="000633CF">
            <w:pPr>
              <w:widowControl w:val="0"/>
              <w:numPr>
                <w:ilvl w:val="0"/>
                <w:numId w:val="3"/>
              </w:numPr>
              <w:autoSpaceDE w:val="0"/>
              <w:autoSpaceDN w:val="0"/>
              <w:adjustRightInd w:val="0"/>
              <w:spacing w:line="276" w:lineRule="auto"/>
              <w:rPr>
                <w:b/>
                <w:sz w:val="20"/>
              </w:rPr>
            </w:pPr>
            <w:r w:rsidRPr="000633CF">
              <w:rPr>
                <w:sz w:val="20"/>
              </w:rPr>
              <w:t xml:space="preserve">vat de geleerde vakinhouden samen </w:t>
            </w:r>
          </w:p>
        </w:tc>
        <w:tc>
          <w:tcPr>
            <w:tcW w:w="8364" w:type="dxa"/>
            <w:tcBorders>
              <w:top w:val="single" w:sz="4" w:space="0" w:color="auto"/>
              <w:left w:val="single" w:sz="4" w:space="0" w:color="auto"/>
              <w:bottom w:val="single" w:sz="4" w:space="0" w:color="auto"/>
              <w:right w:val="single" w:sz="4" w:space="0" w:color="auto"/>
            </w:tcBorders>
          </w:tcPr>
          <w:p w14:paraId="2BA30F9F" w14:textId="3C47A7C2" w:rsidR="00F61CBE" w:rsidRDefault="00230232" w:rsidP="00230232">
            <w:pPr>
              <w:pStyle w:val="Lijstalinea"/>
              <w:widowControl w:val="0"/>
              <w:numPr>
                <w:ilvl w:val="0"/>
                <w:numId w:val="3"/>
              </w:numPr>
              <w:autoSpaceDE w:val="0"/>
              <w:autoSpaceDN w:val="0"/>
              <w:adjustRightInd w:val="0"/>
              <w:spacing w:line="276" w:lineRule="auto"/>
              <w:rPr>
                <w:sz w:val="20"/>
              </w:rPr>
            </w:pPr>
            <w:r>
              <w:rPr>
                <w:sz w:val="20"/>
              </w:rPr>
              <w:t>In het begin van de les vragen naar wat de leerlingen doen om gezond te leven.</w:t>
            </w:r>
          </w:p>
          <w:p w14:paraId="4EF060CF" w14:textId="77777777" w:rsidR="00230232" w:rsidRDefault="00786720" w:rsidP="00230232">
            <w:pPr>
              <w:pStyle w:val="Lijstalinea"/>
              <w:widowControl w:val="0"/>
              <w:numPr>
                <w:ilvl w:val="0"/>
                <w:numId w:val="3"/>
              </w:numPr>
              <w:autoSpaceDE w:val="0"/>
              <w:autoSpaceDN w:val="0"/>
              <w:adjustRightInd w:val="0"/>
              <w:spacing w:line="276" w:lineRule="auto"/>
              <w:rPr>
                <w:sz w:val="20"/>
              </w:rPr>
            </w:pPr>
            <w:r>
              <w:rPr>
                <w:sz w:val="20"/>
              </w:rPr>
              <w:t>Een evaluatie wijzer geven aan de leerlingen zodat ze weten wat van hen verwacht wordt.</w:t>
            </w:r>
          </w:p>
          <w:p w14:paraId="77D83091" w14:textId="4D5752AF" w:rsidR="00786720" w:rsidRPr="00230232" w:rsidRDefault="00786720" w:rsidP="00230232">
            <w:pPr>
              <w:pStyle w:val="Lijstalinea"/>
              <w:widowControl w:val="0"/>
              <w:numPr>
                <w:ilvl w:val="0"/>
                <w:numId w:val="3"/>
              </w:numPr>
              <w:autoSpaceDE w:val="0"/>
              <w:autoSpaceDN w:val="0"/>
              <w:adjustRightInd w:val="0"/>
              <w:spacing w:line="276" w:lineRule="auto"/>
              <w:rPr>
                <w:sz w:val="20"/>
              </w:rPr>
            </w:pPr>
            <w:r>
              <w:rPr>
                <w:sz w:val="20"/>
              </w:rPr>
              <w:t>De medeleerlingen evalueren zelf mee over hoe hun mede studenten de presentatie gedaan hebben via peerevaluatie.</w:t>
            </w:r>
          </w:p>
        </w:tc>
      </w:tr>
    </w:tbl>
    <w:p w14:paraId="21035D98" w14:textId="02CEBD4F" w:rsidR="00416E95" w:rsidRDefault="00B5305F">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lastRenderedPageBreak/>
        <w:t>Zie jij een meerwaarde van TOL in jouw les en hoe zou je dat dan concreet aanpakken?</w:t>
      </w:r>
    </w:p>
    <w:p w14:paraId="50413AAB" w14:textId="59BEF0F6" w:rsidR="00B5305F" w:rsidRDefault="00B5305F">
      <w:pPr>
        <w:rPr>
          <w:i/>
          <w:iCs/>
        </w:rPr>
      </w:pPr>
      <w:r>
        <w:rPr>
          <w:i/>
          <w:iCs/>
        </w:rPr>
        <w:t>Ik kan zeker de meerwaarde zien. Zelf heb ik in mijn stage ook al af en toe eens gevraagd of ze een woord begrijpen of niet. En af en toe zeggen leerlingen inderdaad dat ze dat woord eigenlijk niet kenden. Dan laat ik een medestudent die het wel begrijpt uitleggen. Zo wordt hun woordenschat iets rijker tijdens een les die eigenlijk niet over taal gaat.</w:t>
      </w:r>
    </w:p>
    <w:p w14:paraId="0D2EEEDA" w14:textId="5C8DE0BC" w:rsidR="00B5305F" w:rsidRDefault="00B5305F">
      <w:pPr>
        <w:rPr>
          <w:i/>
          <w:iCs/>
        </w:rPr>
      </w:pPr>
    </w:p>
    <w:p w14:paraId="49F36756" w14:textId="04D79F4C" w:rsidR="00B5305F" w:rsidRDefault="00B5305F">
      <w:pPr>
        <w:rPr>
          <w:rFonts w:ascii="Arial" w:hAnsi="Arial" w:cs="Arial"/>
          <w:sz w:val="27"/>
          <w:szCs w:val="27"/>
          <w:shd w:val="clear" w:color="auto" w:fill="F2F2F2"/>
        </w:rPr>
      </w:pPr>
      <w:r>
        <w:rPr>
          <w:rFonts w:ascii="Arial" w:hAnsi="Arial" w:cs="Arial"/>
          <w:sz w:val="27"/>
          <w:szCs w:val="27"/>
          <w:shd w:val="clear" w:color="auto" w:fill="F2F2F2"/>
        </w:rPr>
        <w:t>Zie je in hoe TOL een rol kan spelen in een diverse klascontext?</w:t>
      </w:r>
    </w:p>
    <w:p w14:paraId="5F06EAF1" w14:textId="1605C445" w:rsidR="00B5305F" w:rsidRDefault="00B5305F">
      <w:pPr>
        <w:rPr>
          <w:i/>
          <w:iCs/>
        </w:rPr>
      </w:pPr>
      <w:r>
        <w:rPr>
          <w:i/>
          <w:iCs/>
        </w:rPr>
        <w:t>Zoals in het filmpje te zien was is in een diverse klascontext het bijna onmogelijk om niet taal ontwikkelend les te geven. De leerlingen die Nederlands niet als hun eerste taal hebben soms al moeite met heel eenvoudige instructies te begrijpen. Dan kun je niet anders dan het uit te leggen wat de woorden betekenen om les te kunnen geven aan hen. Zo lijkt het posterwoorden systeem uit het filmpje mij een goed idee.</w:t>
      </w:r>
    </w:p>
    <w:p w14:paraId="764757DD" w14:textId="469E160E" w:rsidR="00B5305F" w:rsidRDefault="00B5305F">
      <w:pPr>
        <w:rPr>
          <w:i/>
          <w:iCs/>
        </w:rPr>
      </w:pPr>
    </w:p>
    <w:p w14:paraId="39C0F0DA" w14:textId="670E6715" w:rsidR="00B5305F" w:rsidRDefault="00B5305F">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Stond(en) jij/jullie vroeger stil bij het verschil tussen schooltaal en vaktaal?</w:t>
      </w:r>
    </w:p>
    <w:p w14:paraId="73582EE2" w14:textId="77777777" w:rsidR="00B5305F" w:rsidRDefault="00B5305F">
      <w:pPr>
        <w:rPr>
          <w:i/>
          <w:iCs/>
        </w:rPr>
      </w:pPr>
      <w:r>
        <w:rPr>
          <w:i/>
          <w:iCs/>
        </w:rPr>
        <w:t>Ik heb hier nooit echt veel bij stil gestaan. Dit zijn dingen die je automatisch leert door er mee bezig te zijn. In mijn richting grafische vormgeving vroeger hebben we wel een lexicon gekregen. Maar dit werd eigenlijk nooit echt gebruikt. Het was een dikke bundel met allemaal vaktermen die we kregen. Ik had eerlijkgezegd ook niet echt nood aan die lexicon aangezien ik al in het 7</w:t>
      </w:r>
      <w:r w:rsidRPr="00B5305F">
        <w:rPr>
          <w:i/>
          <w:iCs/>
          <w:vertAlign w:val="superscript"/>
        </w:rPr>
        <w:t>de</w:t>
      </w:r>
      <w:r>
        <w:rPr>
          <w:i/>
          <w:iCs/>
        </w:rPr>
        <w:t xml:space="preserve"> zat toen maar misschien was dit wel handig geweest in mijn eerste jaren school.</w:t>
      </w:r>
    </w:p>
    <w:p w14:paraId="68967080" w14:textId="77777777" w:rsidR="00B5305F" w:rsidRDefault="00B5305F">
      <w:pPr>
        <w:rPr>
          <w:i/>
          <w:iCs/>
        </w:rPr>
      </w:pPr>
    </w:p>
    <w:p w14:paraId="60590683" w14:textId="2276E783" w:rsidR="00B5305F" w:rsidRDefault="00B5305F">
      <w:pPr>
        <w:rPr>
          <w:i/>
          <w:iCs/>
        </w:rPr>
      </w:pPr>
      <w:r>
        <w:rPr>
          <w:rFonts w:ascii="Arial" w:hAnsi="Arial" w:cs="Arial"/>
          <w:sz w:val="27"/>
          <w:szCs w:val="27"/>
          <w:shd w:val="clear" w:color="auto" w:fill="F2F2F2"/>
        </w:rPr>
        <w:t>Geef één positief punt/pluim over de les uit het filmpje.</w:t>
      </w:r>
      <w:r>
        <w:rPr>
          <w:i/>
          <w:iCs/>
        </w:rPr>
        <w:t xml:space="preserve">  </w:t>
      </w:r>
    </w:p>
    <w:p w14:paraId="469C5CD7" w14:textId="4C255A08" w:rsidR="00B5305F" w:rsidRDefault="00905F47">
      <w:pPr>
        <w:rPr>
          <w:i/>
          <w:iCs/>
        </w:rPr>
      </w:pPr>
      <w:r>
        <w:rPr>
          <w:i/>
          <w:iCs/>
        </w:rPr>
        <w:t>De leerlingen samen laten werken in groepjes om vragen te formuleren is een heel goed idee. Zo oefen ze ook hun taal door overeen te komen welke vraag ze gaan kiezen en te bespreken welke eventueel minder goed zijn. Ook zorgt het ervoor dat ze meer betrokken zijn en het gevoel hebben een bijdrage te bieden aan een groter geheeld. Ik zie alleen maar voordelen voor deze werkvorm.</w:t>
      </w:r>
    </w:p>
    <w:p w14:paraId="4FFBC317" w14:textId="08782F90" w:rsidR="00905F47" w:rsidRDefault="00905F47">
      <w:pPr>
        <w:rPr>
          <w:i/>
          <w:iCs/>
        </w:rPr>
      </w:pPr>
    </w:p>
    <w:p w14:paraId="05C55180" w14:textId="156A012F" w:rsidR="00905F47" w:rsidRDefault="00905F47">
      <w:pPr>
        <w:rPr>
          <w:rFonts w:ascii="Arial" w:hAnsi="Arial" w:cs="Arial"/>
          <w:sz w:val="27"/>
          <w:szCs w:val="27"/>
          <w:shd w:val="clear" w:color="auto" w:fill="F2F2F2"/>
        </w:rPr>
      </w:pPr>
      <w:r>
        <w:rPr>
          <w:rFonts w:ascii="Arial" w:hAnsi="Arial" w:cs="Arial"/>
          <w:sz w:val="27"/>
          <w:szCs w:val="27"/>
          <w:shd w:val="clear" w:color="auto" w:fill="F2F2F2"/>
        </w:rPr>
        <w:t>Geef één minder geslaagd punt over de les dat je opviel in het filmpje.</w:t>
      </w:r>
    </w:p>
    <w:p w14:paraId="1EBC224C" w14:textId="094D7127" w:rsidR="00905F47" w:rsidRDefault="00905F47">
      <w:pPr>
        <w:rPr>
          <w:i/>
          <w:iCs/>
        </w:rPr>
      </w:pPr>
      <w:r>
        <w:rPr>
          <w:i/>
          <w:iCs/>
        </w:rPr>
        <w:t>Eerlijkgezegd vind ik het soms dubbel als er zo gehamerd wordt op juist taal gebruik. Bijvoorbeeld wanneer een jongere een woord verkeerd zegt of een zin fout formuleert. Is het wel nodig om die dan te gaan corrigeren. Dit kan op den duur enorm vermoeiend en confronterend worden voor de jongere. Vooral als die nog heel veel fouten maakt. Het lijkt mij veel belangrijker dat de jongere zich comfortabel voelt om in het Nederlands te praten. Het is al onwennig genoeg voor hen volgens mij en het juist leren uitspreken en gebruiken van Nederlands mag soms gerust binnen de muren van de les Nederlands blijven. Het is vooral belangrijk een balans te vinden. En te maken dat je eigen lesdoelen niet vervagen door de taal ondersteuning die probeert te bieden. De leerlingen kunnen ook zeer moe worden van telkens met die taal bezig te zijn. Is al een les en oefening op zich boven op de leerstof die je probeert over te brengen.</w:t>
      </w:r>
    </w:p>
    <w:p w14:paraId="7AFAA321" w14:textId="7C513181" w:rsidR="0004707F" w:rsidRDefault="0004707F">
      <w:pPr>
        <w:rPr>
          <w:i/>
          <w:iCs/>
        </w:rPr>
      </w:pPr>
    </w:p>
    <w:p w14:paraId="63DAFEF0" w14:textId="77777777" w:rsidR="00267918" w:rsidRDefault="00267918" w:rsidP="00267918">
      <w:pPr>
        <w:pStyle w:val="Normaalweb"/>
        <w:shd w:val="clear" w:color="auto" w:fill="FFFFFF"/>
        <w:spacing w:before="0" w:beforeAutospacing="0" w:after="0" w:afterAutospacing="0"/>
        <w:ind w:left="720"/>
        <w:rPr>
          <w:rFonts w:ascii="Segoe UI" w:hAnsi="Segoe UI" w:cs="Segoe UI"/>
          <w:color w:val="242424"/>
          <w:sz w:val="21"/>
          <w:szCs w:val="21"/>
        </w:rPr>
      </w:pPr>
      <w:r>
        <w:rPr>
          <w:rFonts w:ascii="Segoe UI" w:hAnsi="Segoe UI" w:cs="Segoe UI"/>
          <w:b/>
          <w:bCs/>
          <w:color w:val="242424"/>
          <w:lang w:val="nl-NL"/>
        </w:rPr>
        <w:lastRenderedPageBreak/>
        <w:t>Conclusie:</w:t>
      </w:r>
    </w:p>
    <w:p w14:paraId="63733718" w14:textId="77777777" w:rsidR="00267918" w:rsidRDefault="00267918" w:rsidP="00267918">
      <w:pPr>
        <w:pStyle w:val="Normaalweb"/>
        <w:shd w:val="clear" w:color="auto" w:fill="FFFFFF"/>
        <w:spacing w:before="0" w:beforeAutospacing="0" w:after="0" w:afterAutospacing="0"/>
        <w:ind w:left="720"/>
        <w:rPr>
          <w:rFonts w:ascii="Segoe UI" w:hAnsi="Segoe UI" w:cs="Segoe UI"/>
          <w:color w:val="242424"/>
          <w:sz w:val="21"/>
          <w:szCs w:val="21"/>
        </w:rPr>
      </w:pPr>
      <w:r>
        <w:rPr>
          <w:rFonts w:ascii="Segoe UI" w:hAnsi="Segoe UI" w:cs="Segoe UI"/>
          <w:color w:val="242424"/>
          <w:sz w:val="22"/>
          <w:szCs w:val="22"/>
          <w:lang w:val="nl-NL"/>
        </w:rPr>
        <w:t>Vooral bij een diverse klas waar Nederlands niet de eerste taal is, is het van belang dat er aan taalsteun gedaan wordt. In het filmpje is te zien dat er een leerling aan bord moet komen maar de opdracht niet begrijpt. De leerkracht legt de opdracht meerdere malen uit zodat de leerling de opdracht tot een goed einde kan brengen. Hieruit kunnen we opmaken dat het van belang is dat de leerlingen de opdracht voldoende verstaan zodat ze de leerstof onder de knie krijgen. Toch vinden we dat het belangrijk is om dit tot een bepaald punt in de perken zodat de les PAV niet volledig draait rond de Nederlandse taal maar de focus vooral blijft bij het onderwerp die ze zien. Hier mee wordt bedoeld dat de focus van de les niet mag verloren gaan. De leerlingen moeten het leuk blijven vinden om Nederlands te praten.</w:t>
      </w:r>
    </w:p>
    <w:p w14:paraId="561581DD" w14:textId="77777777" w:rsidR="00267918" w:rsidRDefault="00267918" w:rsidP="00267918">
      <w:pPr>
        <w:pStyle w:val="Normaalweb"/>
        <w:shd w:val="clear" w:color="auto" w:fill="FFFFFF"/>
        <w:spacing w:before="0" w:beforeAutospacing="0" w:after="0" w:afterAutospacing="0"/>
        <w:ind w:left="720"/>
        <w:rPr>
          <w:rFonts w:ascii="Segoe UI" w:hAnsi="Segoe UI" w:cs="Segoe UI"/>
          <w:color w:val="242424"/>
          <w:sz w:val="21"/>
          <w:szCs w:val="21"/>
        </w:rPr>
      </w:pPr>
    </w:p>
    <w:p w14:paraId="1223D594" w14:textId="77777777" w:rsidR="00267918" w:rsidRDefault="00267918" w:rsidP="00267918">
      <w:pPr>
        <w:pStyle w:val="Normaalweb"/>
        <w:shd w:val="clear" w:color="auto" w:fill="FFFFFF"/>
        <w:spacing w:before="0" w:beforeAutospacing="0" w:after="0" w:afterAutospacing="0"/>
        <w:ind w:left="720"/>
        <w:rPr>
          <w:rFonts w:ascii="Segoe UI" w:hAnsi="Segoe UI" w:cs="Segoe UI"/>
          <w:color w:val="242424"/>
          <w:sz w:val="21"/>
          <w:szCs w:val="21"/>
        </w:rPr>
      </w:pPr>
      <w:r>
        <w:rPr>
          <w:rFonts w:ascii="Segoe UI" w:hAnsi="Segoe UI" w:cs="Segoe UI"/>
          <w:color w:val="242424"/>
          <w:sz w:val="22"/>
          <w:szCs w:val="22"/>
          <w:lang w:val="nl-NL"/>
        </w:rPr>
        <w:t>Het valt ook op dat in het filmpje context niet zo heel vaak aanwezig was maar hoofdzakelijk taalsteun. Ze begon de les met onmiddellijk met de vraag wat zij doen om gezond te leven. Er werd gebruik gemaakt van een woordspin bij het begin van de les terwijl het hier van belang was om context te bieden aan de hand van vakinhoudelijke doelen.</w:t>
      </w:r>
    </w:p>
    <w:p w14:paraId="03C53D86" w14:textId="77777777" w:rsidR="00267918" w:rsidRDefault="00267918" w:rsidP="00267918">
      <w:pPr>
        <w:pStyle w:val="Normaalweb"/>
        <w:shd w:val="clear" w:color="auto" w:fill="FFFFFF"/>
        <w:spacing w:before="0" w:beforeAutospacing="0" w:after="0" w:afterAutospacing="0"/>
        <w:ind w:left="720"/>
        <w:rPr>
          <w:rFonts w:ascii="Segoe UI" w:hAnsi="Segoe UI" w:cs="Segoe UI"/>
          <w:color w:val="242424"/>
          <w:sz w:val="21"/>
          <w:szCs w:val="21"/>
        </w:rPr>
      </w:pPr>
    </w:p>
    <w:p w14:paraId="40D5FE58" w14:textId="77777777" w:rsidR="00267918" w:rsidRDefault="00267918" w:rsidP="00267918">
      <w:pPr>
        <w:pStyle w:val="Normaalweb"/>
        <w:shd w:val="clear" w:color="auto" w:fill="FFFFFF"/>
        <w:spacing w:before="0" w:beforeAutospacing="0" w:after="0" w:afterAutospacing="0"/>
        <w:ind w:left="720"/>
        <w:rPr>
          <w:rFonts w:ascii="Segoe UI" w:hAnsi="Segoe UI" w:cs="Segoe UI"/>
          <w:color w:val="242424"/>
          <w:sz w:val="21"/>
          <w:szCs w:val="21"/>
        </w:rPr>
      </w:pPr>
      <w:r>
        <w:rPr>
          <w:rFonts w:ascii="Segoe UI" w:hAnsi="Segoe UI" w:cs="Segoe UI"/>
          <w:color w:val="242424"/>
          <w:sz w:val="22"/>
          <w:szCs w:val="22"/>
          <w:lang w:val="nl-NL"/>
        </w:rPr>
        <w:t>We concluderen uit het filmpje dat het belangrijk is om voldoende geduld te hebben wanneer we spreken over taalsteun. Soms moeten de vragen enkele keren herhaald worden of anders geformuleerd worden om ze duidelijk te maken naar de leerlingen.</w:t>
      </w:r>
    </w:p>
    <w:p w14:paraId="6C8B4670" w14:textId="361A3A0A" w:rsidR="00267918" w:rsidRDefault="00267918" w:rsidP="00267918">
      <w:pPr>
        <w:pStyle w:val="Normaalweb"/>
        <w:shd w:val="clear" w:color="auto" w:fill="FFFFFF"/>
        <w:spacing w:before="0" w:beforeAutospacing="0" w:after="0" w:afterAutospacing="0"/>
        <w:ind w:left="708"/>
        <w:rPr>
          <w:rFonts w:ascii="Segoe UI" w:hAnsi="Segoe UI" w:cs="Segoe UI"/>
          <w:color w:val="242424"/>
          <w:sz w:val="21"/>
          <w:szCs w:val="21"/>
        </w:rPr>
      </w:pPr>
      <w:r>
        <w:rPr>
          <w:rFonts w:ascii="Segoe UI" w:hAnsi="Segoe UI" w:cs="Segoe UI"/>
          <w:color w:val="242424"/>
          <w:sz w:val="22"/>
          <w:szCs w:val="22"/>
          <w:lang w:val="nl-NL"/>
        </w:rPr>
        <w:t>Als ze de Nederlandse taal niet machtig zijn is het van belang om hen toch de opdrachten duidelijk uit te leggen. Schooltaal en vaktaal zijn zeer belangrijk om te geven. Maar dan moet het wel duidelijk zijn waarom dit aangeleerd wordt</w:t>
      </w:r>
      <w:r>
        <w:rPr>
          <w:rFonts w:ascii="Segoe UI" w:hAnsi="Segoe UI" w:cs="Segoe UI"/>
          <w:color w:val="242424"/>
          <w:sz w:val="22"/>
          <w:szCs w:val="22"/>
          <w:lang w:val="nl-NL"/>
        </w:rPr>
        <w:t>.</w:t>
      </w:r>
    </w:p>
    <w:p w14:paraId="11606975" w14:textId="77777777" w:rsidR="0004707F" w:rsidRPr="00B5305F" w:rsidRDefault="0004707F">
      <w:pPr>
        <w:rPr>
          <w:i/>
          <w:iCs/>
        </w:rPr>
      </w:pPr>
    </w:p>
    <w:sectPr w:rsidR="0004707F" w:rsidRPr="00B5305F" w:rsidSect="00F61CBE">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A2565"/>
    <w:multiLevelType w:val="hybridMultilevel"/>
    <w:tmpl w:val="94200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E701F26"/>
    <w:multiLevelType w:val="hybridMultilevel"/>
    <w:tmpl w:val="131EB6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2FB397F"/>
    <w:multiLevelType w:val="hybridMultilevel"/>
    <w:tmpl w:val="AB100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7285FF3"/>
    <w:multiLevelType w:val="multilevel"/>
    <w:tmpl w:val="B57CFBBE"/>
    <w:lvl w:ilvl="0">
      <w:start w:val="1"/>
      <w:numFmt w:val="decimal"/>
      <w:lvlText w:val="%1."/>
      <w:lvlJc w:val="left"/>
      <w:pPr>
        <w:ind w:left="720" w:hanging="360"/>
      </w:pPr>
    </w:lvl>
    <w:lvl w:ilvl="1">
      <w:start w:val="2"/>
      <w:numFmt w:val="decimal"/>
      <w:isLgl/>
      <w:lvlText w:val="%1.%2."/>
      <w:lvlJc w:val="left"/>
      <w:pPr>
        <w:ind w:left="1125" w:hanging="765"/>
      </w:pPr>
    </w:lvl>
    <w:lvl w:ilvl="2">
      <w:start w:val="4"/>
      <w:numFmt w:val="decimal"/>
      <w:isLgl/>
      <w:lvlText w:val="%1.%2.%3."/>
      <w:lvlJc w:val="left"/>
      <w:pPr>
        <w:ind w:left="1125" w:hanging="765"/>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 w15:restartNumberingAfterBreak="0">
    <w:nsid w:val="70D74666"/>
    <w:multiLevelType w:val="hybridMultilevel"/>
    <w:tmpl w:val="57ACC2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61CBE"/>
    <w:rsid w:val="0004707F"/>
    <w:rsid w:val="00055C98"/>
    <w:rsid w:val="000633CF"/>
    <w:rsid w:val="00105420"/>
    <w:rsid w:val="00230232"/>
    <w:rsid w:val="00267918"/>
    <w:rsid w:val="003C3691"/>
    <w:rsid w:val="00416E95"/>
    <w:rsid w:val="005613FF"/>
    <w:rsid w:val="00786720"/>
    <w:rsid w:val="007C175E"/>
    <w:rsid w:val="00855760"/>
    <w:rsid w:val="00905F47"/>
    <w:rsid w:val="00A310BE"/>
    <w:rsid w:val="00B5305F"/>
    <w:rsid w:val="00C24AE4"/>
    <w:rsid w:val="00CD13E7"/>
    <w:rsid w:val="00D13020"/>
    <w:rsid w:val="00F2678D"/>
    <w:rsid w:val="00F61CBE"/>
    <w:rsid w:val="00F940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6780"/>
  <w15:docId w15:val="{C9DBF962-619E-4499-8567-5976E783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1CBE"/>
    <w:pPr>
      <w:spacing w:after="0" w:line="240" w:lineRule="auto"/>
    </w:pPr>
    <w:rPr>
      <w:rFonts w:eastAsia="Times New Roman" w:cstheme="minorHAnsi"/>
      <w:sz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33CF"/>
    <w:pPr>
      <w:ind w:left="720"/>
      <w:contextualSpacing/>
    </w:pPr>
  </w:style>
  <w:style w:type="character" w:customStyle="1" w:styleId="textlayer--absolute">
    <w:name w:val="textlayer--absolute"/>
    <w:basedOn w:val="Standaardalinea-lettertype"/>
    <w:rsid w:val="00B5305F"/>
  </w:style>
  <w:style w:type="paragraph" w:styleId="Normaalweb">
    <w:name w:val="Normal (Web)"/>
    <w:basedOn w:val="Standaard"/>
    <w:uiPriority w:val="99"/>
    <w:semiHidden/>
    <w:unhideWhenUsed/>
    <w:rsid w:val="00267918"/>
    <w:pPr>
      <w:spacing w:before="100" w:beforeAutospacing="1" w:after="100" w:afterAutospacing="1"/>
    </w:pPr>
    <w:rPr>
      <w:rFonts w:ascii="Times New Roman" w:hAnsi="Times New Roman" w:cs="Times New Roman"/>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395729">
      <w:bodyDiv w:val="1"/>
      <w:marLeft w:val="0"/>
      <w:marRight w:val="0"/>
      <w:marTop w:val="0"/>
      <w:marBottom w:val="0"/>
      <w:divBdr>
        <w:top w:val="none" w:sz="0" w:space="0" w:color="auto"/>
        <w:left w:val="none" w:sz="0" w:space="0" w:color="auto"/>
        <w:bottom w:val="none" w:sz="0" w:space="0" w:color="auto"/>
        <w:right w:val="none" w:sz="0" w:space="0" w:color="auto"/>
      </w:divBdr>
      <w:divsChild>
        <w:div w:id="2041391336">
          <w:marLeft w:val="0"/>
          <w:marRight w:val="0"/>
          <w:marTop w:val="100"/>
          <w:marBottom w:val="100"/>
          <w:divBdr>
            <w:top w:val="none" w:sz="0" w:space="0" w:color="auto"/>
            <w:left w:val="none" w:sz="0" w:space="0" w:color="auto"/>
            <w:bottom w:val="none" w:sz="0" w:space="0" w:color="auto"/>
            <w:right w:val="none" w:sz="0" w:space="0" w:color="auto"/>
          </w:divBdr>
          <w:divsChild>
            <w:div w:id="905797695">
              <w:marLeft w:val="0"/>
              <w:marRight w:val="0"/>
              <w:marTop w:val="750"/>
              <w:marBottom w:val="750"/>
              <w:divBdr>
                <w:top w:val="none" w:sz="0" w:space="0" w:color="auto"/>
                <w:left w:val="none" w:sz="0" w:space="0" w:color="auto"/>
                <w:bottom w:val="none" w:sz="0" w:space="0" w:color="auto"/>
                <w:right w:val="none" w:sz="0" w:space="0" w:color="auto"/>
              </w:divBdr>
              <w:divsChild>
                <w:div w:id="599601907">
                  <w:marLeft w:val="0"/>
                  <w:marRight w:val="0"/>
                  <w:marTop w:val="0"/>
                  <w:marBottom w:val="0"/>
                  <w:divBdr>
                    <w:top w:val="none" w:sz="0" w:space="0" w:color="auto"/>
                    <w:left w:val="none" w:sz="0" w:space="0" w:color="auto"/>
                    <w:bottom w:val="none" w:sz="0" w:space="0" w:color="auto"/>
                    <w:right w:val="none" w:sz="0" w:space="0" w:color="auto"/>
                  </w:divBdr>
                  <w:divsChild>
                    <w:div w:id="1843011524">
                      <w:marLeft w:val="0"/>
                      <w:marRight w:val="0"/>
                      <w:marTop w:val="0"/>
                      <w:marBottom w:val="0"/>
                      <w:divBdr>
                        <w:top w:val="none" w:sz="0" w:space="0" w:color="auto"/>
                        <w:left w:val="none" w:sz="0" w:space="0" w:color="auto"/>
                        <w:bottom w:val="none" w:sz="0" w:space="0" w:color="auto"/>
                        <w:right w:val="none" w:sz="0" w:space="0" w:color="auto"/>
                      </w:divBdr>
                      <w:divsChild>
                        <w:div w:id="10572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947179">
          <w:marLeft w:val="0"/>
          <w:marRight w:val="0"/>
          <w:marTop w:val="100"/>
          <w:marBottom w:val="100"/>
          <w:divBdr>
            <w:top w:val="dashed" w:sz="6" w:space="0" w:color="A8A8A8"/>
            <w:left w:val="none" w:sz="0" w:space="0" w:color="auto"/>
            <w:bottom w:val="none" w:sz="0" w:space="0" w:color="auto"/>
            <w:right w:val="none" w:sz="0" w:space="0" w:color="auto"/>
          </w:divBdr>
          <w:divsChild>
            <w:div w:id="327944303">
              <w:marLeft w:val="0"/>
              <w:marRight w:val="0"/>
              <w:marTop w:val="750"/>
              <w:marBottom w:val="750"/>
              <w:divBdr>
                <w:top w:val="none" w:sz="0" w:space="0" w:color="auto"/>
                <w:left w:val="none" w:sz="0" w:space="0" w:color="auto"/>
                <w:bottom w:val="none" w:sz="0" w:space="0" w:color="auto"/>
                <w:right w:val="none" w:sz="0" w:space="0" w:color="auto"/>
              </w:divBdr>
              <w:divsChild>
                <w:div w:id="611975789">
                  <w:marLeft w:val="0"/>
                  <w:marRight w:val="0"/>
                  <w:marTop w:val="0"/>
                  <w:marBottom w:val="0"/>
                  <w:divBdr>
                    <w:top w:val="none" w:sz="0" w:space="0" w:color="auto"/>
                    <w:left w:val="none" w:sz="0" w:space="0" w:color="auto"/>
                    <w:bottom w:val="none" w:sz="0" w:space="0" w:color="auto"/>
                    <w:right w:val="none" w:sz="0" w:space="0" w:color="auto"/>
                  </w:divBdr>
                  <w:divsChild>
                    <w:div w:id="70320816">
                      <w:marLeft w:val="0"/>
                      <w:marRight w:val="0"/>
                      <w:marTop w:val="0"/>
                      <w:marBottom w:val="0"/>
                      <w:divBdr>
                        <w:top w:val="none" w:sz="0" w:space="0" w:color="auto"/>
                        <w:left w:val="none" w:sz="0" w:space="0" w:color="auto"/>
                        <w:bottom w:val="none" w:sz="0" w:space="0" w:color="auto"/>
                        <w:right w:val="none" w:sz="0" w:space="0" w:color="auto"/>
                      </w:divBdr>
                      <w:divsChild>
                        <w:div w:id="16096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98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B6C750-917D-4CC0-A600-DCEFC81A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1085</Words>
  <Characters>5973</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KDP</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KDP</dc:creator>
  <cp:keywords/>
  <dc:description/>
  <cp:lastModifiedBy>jeroen verhaeghe</cp:lastModifiedBy>
  <cp:revision>12</cp:revision>
  <dcterms:created xsi:type="dcterms:W3CDTF">2013-09-27T19:59:00Z</dcterms:created>
  <dcterms:modified xsi:type="dcterms:W3CDTF">2021-11-12T14:22:00Z</dcterms:modified>
</cp:coreProperties>
</file>