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ccount-header-block-examples"/>
    <w:p>
      <w:pPr>
        <w:pStyle w:val="Heading1"/>
      </w:pPr>
      <w:r>
        <w:t xml:space="preserve">Account Header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account-header"/>
    <w:p>
      <w:pPr>
        <w:pStyle w:val="Heading2"/>
      </w:pPr>
      <w:r>
        <w:t xml:space="preserve">Default Account Header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commerce-account-header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account header with user info)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account-header-with-details"/>
    <w:p>
      <w:pPr>
        <w:pStyle w:val="Heading2"/>
      </w:pPr>
      <w:r>
        <w:t xml:space="preserve">Account Header with 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commerce-account-header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show-avatar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show-member-since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show-tier-status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show-points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show-logout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inimal-account-header"/>
    <w:p>
      <w:pPr>
        <w:pStyle w:val="Heading2"/>
      </w:pPr>
      <w:r>
        <w:t xml:space="preserve">Minimal Account Header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commerce-account-header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compact</w:t>
            </w: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