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account-sidebar-block-examples"/>
    <w:p>
      <w:pPr>
        <w:pStyle w:val="Heading1"/>
      </w:pPr>
      <w:r>
        <w:t xml:space="preserve">Account Sidebar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account-sidebar"/>
    <w:p>
      <w:pPr>
        <w:pStyle w:val="Heading2"/>
      </w:pPr>
      <w:r>
        <w:t xml:space="preserve">Default Account Sidebar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commerce-account-sidebar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(Account navigation menu)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account-sidebar-full"/>
    <w:p>
      <w:pPr>
        <w:pStyle w:val="Heading2"/>
      </w:pPr>
      <w:r>
        <w:t xml:space="preserve">Account Sidebar Full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commerce-account-sidebar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show-dashboard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show-orders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show-addresses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show-payment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show-wishlist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show-reviews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show-returns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show-settings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highlight-current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account-sidebar-compact"/>
    <w:p>
      <w:pPr>
        <w:pStyle w:val="Heading2"/>
      </w:pPr>
      <w:r>
        <w:t xml:space="preserve">Account Sidebar Compact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commerce-account-sidebar (compact)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show-icons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collapsed-default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show-labels-on-hover</w:t>
            </w:r>
          </w:p>
        </w:tc>
      </w:tr>
    </w:tbl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