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checkout-block-examples"/>
    <w:p>
      <w:pPr>
        <w:pStyle w:val="Heading1"/>
      </w:pPr>
      <w:r>
        <w:t xml:space="preserve">Checkout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checkout"/>
    <w:p>
      <w:pPr>
        <w:pStyle w:val="Heading2"/>
      </w:pPr>
      <w:r>
        <w:t xml:space="preserve">Default Checkout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commerce-checkout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(Checkout flow automatically manages the purchase process)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one-page-checkout"/>
    <w:p>
      <w:pPr>
        <w:pStyle w:val="Heading2"/>
      </w:pPr>
      <w:r>
        <w:t xml:space="preserve">One-Page Checkout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commerce-checkout (one-page)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layout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show-progress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enable-guest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show-order-summary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auto-fill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multi-step-checkout"/>
    <w:p>
      <w:pPr>
        <w:pStyle w:val="Heading2"/>
      </w:pPr>
      <w:r>
        <w:t xml:space="preserve">Multi-Step Checkout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commerce-checkout (multi-step)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layout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show-progress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steps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allow-back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save-progress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express-checkout"/>
    <w:p>
      <w:pPr>
        <w:pStyle w:val="Heading2"/>
      </w:pPr>
      <w:r>
        <w:t xml:space="preserve">Express Checkout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commerce-checkout (express)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enable-express-checkout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show-paypal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show-apple-pay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show-google-pay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skip-shipping-for-digital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guest-checkout"/>
    <w:p>
      <w:pPr>
        <w:pStyle w:val="Heading2"/>
      </w:pPr>
      <w:r>
        <w:t xml:space="preserve">Guest Checkout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commerce-checkout (guest)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enable-guest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show-create-account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create-account-optional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prefill-from-session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b2b-checkout"/>
    <w:p>
      <w:pPr>
        <w:pStyle w:val="Heading2"/>
      </w:pPr>
      <w:r>
        <w:t xml:space="preserve">B2B Checkout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commerce-checkout (b2b)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enable-po-number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enable-requisition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show-tax-exempt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require-approval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show-net-terms</w:t>
            </w:r>
          </w:p>
        </w:tc>
      </w:tr>
    </w:tbl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