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Project Development Phase</w:t>
      </w:r>
    </w:p>
    <w:p>
      <w:pPr>
        <w:spacing w:after="100"/>
        <w:jc w:val="center"/>
      </w:pPr>
      <w:r>
        <w:rPr>
          <w:rFonts w:ascii="Arial" w:hAnsi="Arial"/>
          <w:b/>
          <w:color w:val="1C4C5C"/>
          <w:sz w:val="21"/>
        </w:rPr>
        <w:t>Workflow Validation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13-10-2026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Individual participant - 323103312149@gvpce.ac.in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Software Installation Request - ServiceNow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As specified by template</w:t>
            </w:r>
          </w:p>
        </w:tc>
      </w:tr>
    </w:tbl>
    <w:p>
      <w:pPr>
        <w:pStyle w:val="Heading1"/>
        <w:spacing w:before="100" w:after="40"/>
      </w:pPr>
      <w:r>
        <w:t>Applicability</w:t>
      </w:r>
    </w:p>
    <w:p>
      <w:r>
        <w:t>The source template asks for machine-learning metrics. The project materials do not describe an ML model, so MAE, MSE, RMSE, R², confusion matrices, classifier accuracy, and hyperparameter tuning do not apply. The equivalent quality evidence is functional correctness and workflow integrity.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320"/>
        <w:gridCol w:w="3456"/>
      </w:tblGrid>
      <w:tr>
        <w:trPr>
          <w:tblHeader w:val="true"/>
        </w:trPr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Validation dimension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Acceptance check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Evidence / measurement</w:t>
            </w:r>
          </w:p>
        </w:tc>
      </w:tr>
      <w:tr>
        <w:tc>
          <w:tcPr>
            <w:tcW w:type="dxa" w:w="20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Input validation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Required fields are enforced and submitted values persist.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form and resulting RITM.</w:t>
            </w:r>
          </w:p>
        </w:tc>
      </w:tr>
      <w:tr>
        <w:tc>
          <w:tcPr>
            <w:tcW w:type="dxa" w:w="20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Approval correctness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The configured manager receives the request and decision is recorded.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Approval record.</w:t>
            </w:r>
          </w:p>
        </w:tc>
      </w:tr>
      <w:tr>
        <w:tc>
          <w:tcPr>
            <w:tcW w:type="dxa" w:w="20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Branch correctness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Approved requests proceed to fulfillment; rejected requests do not.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Approved/rejected path results.</w:t>
            </w:r>
          </w:p>
        </w:tc>
      </w:tr>
      <w:tr>
        <w:tc>
          <w:tcPr>
            <w:tcW w:type="dxa" w:w="20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Record integrity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Request, Requested Item, approval, and task are linked correctly.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Record IDs and relationship checks.</w:t>
            </w:r>
          </w:p>
        </w:tc>
      </w:tr>
      <w:tr>
        <w:tc>
          <w:tcPr>
            <w:tcW w:type="dxa" w:w="20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Assignment correctness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Fulfillment task is assigned to the intended Software group.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Task assignment details.</w:t>
            </w:r>
          </w:p>
        </w:tc>
      </w:tr>
      <w:tr>
        <w:tc>
          <w:tcPr>
            <w:tcW w:type="dxa" w:w="201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Notification correctness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Configured emails are generated for intended recipients.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Outbound email log.</w:t>
            </w:r>
          </w:p>
        </w:tc>
      </w:tr>
    </w:tbl>
    <w:p>
      <w:pPr>
        <w:pStyle w:val="Heading1"/>
        <w:spacing w:before="100" w:after="40"/>
      </w:pPr>
      <w:r>
        <w:t>Metrics to populate after testing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5040"/>
        <w:gridCol w:w="2376"/>
      </w:tblGrid>
      <w:tr>
        <w:trPr>
          <w:tblHeader w:val="true"/>
        </w:trPr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Calculation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237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Functional pass rate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Passed test cases ÷ executed test cases × 100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Not yet measured</w:t>
            </w:r>
          </w:p>
        </w:tc>
      </w:tr>
      <w:tr>
        <w:tc>
          <w:tcPr>
            <w:tcW w:type="dxa" w:w="237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Branch correctness rate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Correct branch outcomes ÷ branch tests executed × 100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Not yet measured</w:t>
            </w:r>
          </w:p>
        </w:tc>
      </w:tr>
      <w:tr>
        <w:tc>
          <w:tcPr>
            <w:tcW w:type="dxa" w:w="237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Notification success rate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Expected notifications generated ÷ expected notifications triggered × 100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Not yet measured</w:t>
            </w:r>
          </w:p>
        </w:tc>
      </w:tr>
      <w:tr>
        <w:tc>
          <w:tcPr>
            <w:tcW w:type="dxa" w:w="2376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Record-linkage success rate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Requests with correct record links ÷ requests tested × 100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Not yet measured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2210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low_task_mapp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1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9747C"/>
          <w:sz w:val="14"/>
        </w:rPr>
        <w:t>Repository evidence: task mapping is workflow evidence, not an ML evaluation.</w:t>
      </w:r>
    </w:p>
    <w:sectPr w:rsidR="00FC693F" w:rsidRPr="0006063C" w:rsidSect="00034616">
      <w:footerReference w:type="default" r:id="rId9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3"/>
      </w:rPr>
      <w:t>SOFTWARE INSTALLATION REQUEST - SERVICENOW  |  TESTING &amp; PERFORMANCE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31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