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B2A5" w14:textId="167D4EA8" w:rsidR="00635086" w:rsidRPr="00635086" w:rsidRDefault="002023DF" w:rsidP="00ED1D2A">
      <w:pPr>
        <w:jc w:val="center"/>
        <w:rPr>
          <w:b/>
          <w:bCs/>
          <w:sz w:val="28"/>
          <w:szCs w:val="28"/>
        </w:rPr>
      </w:pPr>
      <w:r w:rsidRPr="00635086">
        <w:rPr>
          <w:b/>
          <w:bCs/>
          <w:sz w:val="28"/>
          <w:szCs w:val="28"/>
        </w:rPr>
        <w:t>Zimbabwe Risks</w:t>
      </w:r>
      <w:r w:rsidR="00635086" w:rsidRPr="00635086">
        <w:rPr>
          <w:b/>
          <w:bCs/>
          <w:sz w:val="28"/>
          <w:szCs w:val="28"/>
        </w:rPr>
        <w:t xml:space="preserve"> Learning Poverty Despite </w:t>
      </w:r>
      <w:r w:rsidR="00BD7360">
        <w:rPr>
          <w:b/>
          <w:bCs/>
          <w:sz w:val="28"/>
          <w:szCs w:val="28"/>
        </w:rPr>
        <w:t>Steady Gains in ECD</w:t>
      </w:r>
    </w:p>
    <w:p w14:paraId="00FA1B0B" w14:textId="77777777" w:rsidR="00635086" w:rsidRPr="00635086" w:rsidRDefault="00635086" w:rsidP="00ED1D2A">
      <w:pPr>
        <w:jc w:val="both"/>
      </w:pPr>
    </w:p>
    <w:p w14:paraId="683690D0" w14:textId="10C24247" w:rsidR="00635086" w:rsidRDefault="00635086" w:rsidP="00ED1D2A">
      <w:pPr>
        <w:jc w:val="center"/>
      </w:pPr>
      <w:r>
        <w:rPr>
          <w:noProof/>
        </w:rPr>
        <w:drawing>
          <wp:inline distT="0" distB="0" distL="0" distR="0" wp14:anchorId="077566DA" wp14:editId="6573C8E1">
            <wp:extent cx="4721200" cy="3433462"/>
            <wp:effectExtent l="19050" t="19050" r="228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26" cy="3440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D87AD" w14:textId="747800B8" w:rsidR="00A26D8D" w:rsidRDefault="00635086" w:rsidP="00ED1D2A">
      <w:pPr>
        <w:jc w:val="both"/>
      </w:pPr>
      <w:r>
        <w:t xml:space="preserve">Data from 2019’s MICS6 survey in Zimbabwe provides hopeful and worrying signs for the country’s education policymakers. </w:t>
      </w:r>
      <w:r w:rsidR="00A26D8D">
        <w:t xml:space="preserve">While more than 50% of children in any age-month in the 3–5-year group are developmentally on-track, a closer look at the four domains that comprises the MICS-ECDI raises questions about </w:t>
      </w:r>
      <w:r w:rsidR="00D1433F">
        <w:t>learning poverty</w:t>
      </w:r>
      <w:r w:rsidR="00A26D8D">
        <w:t xml:space="preserve"> for these children as they grow older.</w:t>
      </w:r>
    </w:p>
    <w:p w14:paraId="41BBB690" w14:textId="0A10B7AF" w:rsidR="00635086" w:rsidRDefault="00ED1D2A" w:rsidP="00ED1D2A">
      <w:pPr>
        <w:jc w:val="both"/>
      </w:pPr>
      <w:r>
        <w:t xml:space="preserve">The MICS-ECDI’s methodology measures if a child is on-track across four domains of ECD – literacy and numeracy, physical development, learning ability, and socio-emotional development. If a child is found to be on-track for at least three of these domains, they are considered on-track on the overall ECD parameters as well. In the above figure, we see that at any age-month, more than 80% of children are deemed to be on-track for </w:t>
      </w:r>
      <w:r w:rsidR="00EB0B77">
        <w:t xml:space="preserve">two domains - </w:t>
      </w:r>
      <w:r>
        <w:t xml:space="preserve">physical and learning ability development. </w:t>
      </w:r>
      <w:r w:rsidR="00D1433F">
        <w:t xml:space="preserve">While physical development remains steady over the months, we observe some peaks and troughs in learning ability over the months before it stabilizes after 4 years of age. </w:t>
      </w:r>
      <w:r>
        <w:t xml:space="preserve">This is followed by socio-emotional development which fluctuates around 60% in any age-month. However, the literacy and numeracy domain of ECD laggers at sub-20% levels in any age-month. The levels of on-track attainment are sub-10% </w:t>
      </w:r>
      <w:r w:rsidR="00D61C47">
        <w:t>at</w:t>
      </w:r>
      <w:r>
        <w:t xml:space="preserve"> the early age-month of the </w:t>
      </w:r>
      <w:r w:rsidR="00D61C47">
        <w:t>3–5-year</w:t>
      </w:r>
      <w:r>
        <w:t xml:space="preserve"> group, starts climbing after the </w:t>
      </w:r>
      <w:r w:rsidR="00417BCE">
        <w:t>45-month</w:t>
      </w:r>
      <w:r>
        <w:t xml:space="preserve"> interval, and steadily climbs to ~19% for </w:t>
      </w:r>
      <w:r w:rsidR="00417BCE">
        <w:t>60-month-olds</w:t>
      </w:r>
      <w:r>
        <w:t>.</w:t>
      </w:r>
    </w:p>
    <w:p w14:paraId="0B8B21DA" w14:textId="4B06DC56" w:rsidR="00ED1D2A" w:rsidRDefault="00ED1D2A" w:rsidP="00ED1D2A">
      <w:pPr>
        <w:jc w:val="both"/>
      </w:pPr>
      <w:r>
        <w:t xml:space="preserve">This demonstrates </w:t>
      </w:r>
      <w:r w:rsidR="00A93B93">
        <w:t xml:space="preserve">that children who are being deemed on-track for overall ECD, are primarily being driven by the other three domains instead of the literacy and numeracy domains. While this paints a hopeful picture generally, it demonstrates that </w:t>
      </w:r>
      <w:r w:rsidR="00D1433F">
        <w:t xml:space="preserve">a chronically low number of children can identify alphabets, recognize numbers’ symbols, or read simple popular words. While this rate improves with </w:t>
      </w:r>
      <w:r w:rsidR="00E74883">
        <w:t>age and</w:t>
      </w:r>
      <w:r w:rsidR="00D1433F">
        <w:t xml:space="preserve"> will improve at a higher rate once children start attending school, it still raises a flag about learning depravity which will hinder foundational learning by the time these children reach the age of 10 years.</w:t>
      </w:r>
    </w:p>
    <w:p w14:paraId="28C8BFD1" w14:textId="18A6BAA0" w:rsidR="00D1433F" w:rsidRDefault="00D1433F" w:rsidP="00ED1D2A">
      <w:pPr>
        <w:jc w:val="both"/>
      </w:pPr>
      <w:r>
        <w:lastRenderedPageBreak/>
        <w:t xml:space="preserve">To </w:t>
      </w:r>
      <w:r w:rsidR="004C6D62">
        <w:t>understand</w:t>
      </w:r>
      <w:r>
        <w:t xml:space="preserve"> this further, it is important to investigate the components that determine the literacy and numeracy domain of ECD.</w:t>
      </w:r>
    </w:p>
    <w:p w14:paraId="7CCCB197" w14:textId="3A2E8F10" w:rsidR="00DA6F7C" w:rsidRDefault="00045836" w:rsidP="00045836">
      <w:pPr>
        <w:jc w:val="center"/>
      </w:pPr>
      <w:r>
        <w:rPr>
          <w:noProof/>
        </w:rPr>
        <w:drawing>
          <wp:inline distT="0" distB="0" distL="0" distR="0" wp14:anchorId="27331F19" wp14:editId="7BE5F1EA">
            <wp:extent cx="4792562" cy="3485500"/>
            <wp:effectExtent l="19050" t="19050" r="2730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62" cy="348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95D6" w14:textId="3A8B4577" w:rsidR="00E048C5" w:rsidRDefault="008A2BC6" w:rsidP="00E048C5">
      <w:pPr>
        <w:jc w:val="both"/>
      </w:pPr>
      <w:r>
        <w:t>Three components determine a child’s development in the literacy and numeracy domain</w:t>
      </w:r>
      <w:r w:rsidR="002E48E0">
        <w:t xml:space="preserve">. </w:t>
      </w:r>
      <w:r w:rsidR="006A1884">
        <w:t xml:space="preserve">One component corresponds to numeracy and two components correspond to </w:t>
      </w:r>
      <w:r w:rsidR="005C76A8">
        <w:t>literacy</w:t>
      </w:r>
      <w:r w:rsidR="00C02702">
        <w:t>, more specifically reading ability</w:t>
      </w:r>
      <w:r w:rsidR="005C76A8">
        <w:t xml:space="preserve">. </w:t>
      </w:r>
      <w:r w:rsidR="005F2865">
        <w:t>In the above figure we see that all three components show a steady improvement as a child ages</w:t>
      </w:r>
      <w:r w:rsidR="005C76A8">
        <w:t xml:space="preserve">, however, the numeracy component is always at a higher level than the other two literacy components and the gap </w:t>
      </w:r>
      <w:r w:rsidR="000A4000">
        <w:t>widens with age.</w:t>
      </w:r>
      <w:r w:rsidR="000B16F5">
        <w:t xml:space="preserve"> The two literacy components, while </w:t>
      </w:r>
      <w:r w:rsidR="00586A75">
        <w:t xml:space="preserve">steadily </w:t>
      </w:r>
      <w:r w:rsidR="000B16F5">
        <w:t xml:space="preserve">rising, closely shadow each other without any clear indication as to which component enjoys higher </w:t>
      </w:r>
      <w:r w:rsidR="00586A75">
        <w:t>attainment with age.</w:t>
      </w:r>
    </w:p>
    <w:p w14:paraId="7FB20F8F" w14:textId="087546C4" w:rsidR="00586A75" w:rsidRDefault="00D27D81" w:rsidP="00E048C5">
      <w:pPr>
        <w:jc w:val="both"/>
      </w:pPr>
      <w:r>
        <w:t xml:space="preserve">Given the methodology </w:t>
      </w:r>
      <w:r w:rsidR="00942969">
        <w:t>wherein a</w:t>
      </w:r>
      <w:r w:rsidR="00942969">
        <w:t xml:space="preserve">ttaining at least two of these </w:t>
      </w:r>
      <w:r w:rsidR="00E51670">
        <w:t xml:space="preserve">three </w:t>
      </w:r>
      <w:r w:rsidR="00942969">
        <w:t>components deems a child on-track for development</w:t>
      </w:r>
      <w:r>
        <w:t xml:space="preserve">, it is safe to assume that </w:t>
      </w:r>
      <w:r w:rsidR="00961F8D">
        <w:t xml:space="preserve">amidst the low percentage of children who attain on-track status in literacy &amp; numeracy, </w:t>
      </w:r>
      <w:r w:rsidR="00C02B42">
        <w:t xml:space="preserve">in most cases it is the numeracy component that </w:t>
      </w:r>
      <w:r w:rsidR="001B41A1">
        <w:t xml:space="preserve">is enabling </w:t>
      </w:r>
      <w:r w:rsidR="00961F8D">
        <w:t xml:space="preserve">the attainment. </w:t>
      </w:r>
      <w:r w:rsidR="00E51670">
        <w:t>This</w:t>
      </w:r>
      <w:r w:rsidR="0070591A">
        <w:t xml:space="preserve"> indicates to the fact that it is reading skills that are primarily holding back </w:t>
      </w:r>
      <w:r w:rsidR="000B7870">
        <w:t xml:space="preserve">under-5 </w:t>
      </w:r>
      <w:r w:rsidR="0070591A">
        <w:t xml:space="preserve">children in Zimbabwe from attaining </w:t>
      </w:r>
      <w:r w:rsidR="00333880">
        <w:t>literacy and numeracy</w:t>
      </w:r>
      <w:r w:rsidR="000B7870">
        <w:t xml:space="preserve"> as a part of ECD</w:t>
      </w:r>
      <w:r w:rsidR="00333880">
        <w:t xml:space="preserve">. </w:t>
      </w:r>
      <w:r w:rsidR="00CE2BB4">
        <w:t>The World Bank</w:t>
      </w:r>
      <w:r w:rsidR="00A720DE">
        <w:t xml:space="preserve"> focuses on reading skills to measure learning poverty</w:t>
      </w:r>
      <w:r w:rsidR="00180BC0">
        <w:rPr>
          <w:rStyle w:val="FootnoteReference"/>
        </w:rPr>
        <w:footnoteReference w:id="1"/>
      </w:r>
      <w:r w:rsidR="00A720DE">
        <w:t xml:space="preserve"> for a host of reasons </w:t>
      </w:r>
      <w:r w:rsidR="00774E6A">
        <w:t>most important of which is the fact that reading provides a gateway of learning to other areas in</w:t>
      </w:r>
      <w:r w:rsidR="00180BC0">
        <w:t>cluding numeracy.</w:t>
      </w:r>
    </w:p>
    <w:p w14:paraId="2C8F715B" w14:textId="36C03BF3" w:rsidR="00D23DA6" w:rsidRDefault="00D23DA6" w:rsidP="00E048C5">
      <w:pPr>
        <w:jc w:val="both"/>
      </w:pPr>
      <w:r>
        <w:t>Thus, unless policymakers</w:t>
      </w:r>
      <w:r w:rsidR="00AF3F2E">
        <w:t xml:space="preserve"> intervene urgently</w:t>
      </w:r>
      <w:r w:rsidR="0031335A">
        <w:t xml:space="preserve"> to aide reading skills </w:t>
      </w:r>
      <w:r w:rsidR="00B2156F">
        <w:t xml:space="preserve">for </w:t>
      </w:r>
      <w:proofErr w:type="gramStart"/>
      <w:r w:rsidR="00B2156F">
        <w:t>3-5 year old</w:t>
      </w:r>
      <w:proofErr w:type="gramEnd"/>
      <w:r w:rsidR="00B2156F">
        <w:t xml:space="preserve"> children</w:t>
      </w:r>
      <w:r w:rsidR="00AF3F2E">
        <w:t xml:space="preserve">, </w:t>
      </w:r>
      <w:r w:rsidR="00B2156F">
        <w:t xml:space="preserve">they risk learning depravity </w:t>
      </w:r>
      <w:r w:rsidR="009C513D">
        <w:t>and poverty as children grow up which will have devastating effects on human capital development.</w:t>
      </w:r>
    </w:p>
    <w:sectPr w:rsidR="00D2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7E6D" w14:textId="77777777" w:rsidR="00180BC0" w:rsidRDefault="00180BC0" w:rsidP="00180BC0">
      <w:pPr>
        <w:spacing w:after="0" w:line="240" w:lineRule="auto"/>
      </w:pPr>
      <w:r>
        <w:separator/>
      </w:r>
    </w:p>
  </w:endnote>
  <w:endnote w:type="continuationSeparator" w:id="0">
    <w:p w14:paraId="45F5B534" w14:textId="77777777" w:rsidR="00180BC0" w:rsidRDefault="00180BC0" w:rsidP="0018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DAB7" w14:textId="77777777" w:rsidR="00180BC0" w:rsidRDefault="00180BC0" w:rsidP="00180BC0">
      <w:pPr>
        <w:spacing w:after="0" w:line="240" w:lineRule="auto"/>
      </w:pPr>
      <w:r>
        <w:separator/>
      </w:r>
    </w:p>
  </w:footnote>
  <w:footnote w:type="continuationSeparator" w:id="0">
    <w:p w14:paraId="2E521DC6" w14:textId="77777777" w:rsidR="00180BC0" w:rsidRDefault="00180BC0" w:rsidP="00180BC0">
      <w:pPr>
        <w:spacing w:after="0" w:line="240" w:lineRule="auto"/>
      </w:pPr>
      <w:r>
        <w:continuationSeparator/>
      </w:r>
    </w:p>
  </w:footnote>
  <w:footnote w:id="1">
    <w:p w14:paraId="092BFE38" w14:textId="1F410466" w:rsidR="00180BC0" w:rsidRDefault="00180B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91159" w:rsidRPr="00791159">
        <w:t xml:space="preserve">World Bank. What is Learning Poverty? World Bank, </w:t>
      </w:r>
      <w:hyperlink r:id="rId1" w:history="1">
        <w:r w:rsidR="002A4E9F" w:rsidRPr="002D4F78">
          <w:rPr>
            <w:rStyle w:val="Hyperlink"/>
          </w:rPr>
          <w:t>https://www.worldbank.org/en/topic/education/brief/what-is-learning-poverty</w:t>
        </w:r>
      </w:hyperlink>
      <w:r w:rsidR="00900B2C">
        <w:t>.</w:t>
      </w:r>
      <w:r w:rsidR="00791159" w:rsidRPr="00791159">
        <w:t xml:space="preserve"> Accessed 20 Aug. 2024.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DF"/>
    <w:rsid w:val="00045836"/>
    <w:rsid w:val="000A4000"/>
    <w:rsid w:val="000B16F5"/>
    <w:rsid w:val="000B7870"/>
    <w:rsid w:val="00180BC0"/>
    <w:rsid w:val="001A24E0"/>
    <w:rsid w:val="001B41A1"/>
    <w:rsid w:val="001E7B85"/>
    <w:rsid w:val="002023DF"/>
    <w:rsid w:val="0024428E"/>
    <w:rsid w:val="002A4E9F"/>
    <w:rsid w:val="002E48E0"/>
    <w:rsid w:val="0031335A"/>
    <w:rsid w:val="00333880"/>
    <w:rsid w:val="00417BCE"/>
    <w:rsid w:val="004C6D62"/>
    <w:rsid w:val="00586A75"/>
    <w:rsid w:val="005C76A8"/>
    <w:rsid w:val="005F2865"/>
    <w:rsid w:val="006059D6"/>
    <w:rsid w:val="00635086"/>
    <w:rsid w:val="006A1884"/>
    <w:rsid w:val="0070591A"/>
    <w:rsid w:val="00774E6A"/>
    <w:rsid w:val="00791159"/>
    <w:rsid w:val="007A4DC4"/>
    <w:rsid w:val="008A2BC6"/>
    <w:rsid w:val="00900B2C"/>
    <w:rsid w:val="00942969"/>
    <w:rsid w:val="00961F8D"/>
    <w:rsid w:val="009C513D"/>
    <w:rsid w:val="00A26D8D"/>
    <w:rsid w:val="00A720DE"/>
    <w:rsid w:val="00A93B93"/>
    <w:rsid w:val="00AF3F2E"/>
    <w:rsid w:val="00B2156F"/>
    <w:rsid w:val="00B432C3"/>
    <w:rsid w:val="00B723E3"/>
    <w:rsid w:val="00B82B31"/>
    <w:rsid w:val="00BD7360"/>
    <w:rsid w:val="00C02702"/>
    <w:rsid w:val="00C02B42"/>
    <w:rsid w:val="00C63B08"/>
    <w:rsid w:val="00CE2BB4"/>
    <w:rsid w:val="00D1433F"/>
    <w:rsid w:val="00D23DA6"/>
    <w:rsid w:val="00D27D81"/>
    <w:rsid w:val="00D61C47"/>
    <w:rsid w:val="00DA6F7C"/>
    <w:rsid w:val="00DD6906"/>
    <w:rsid w:val="00E048C5"/>
    <w:rsid w:val="00E51670"/>
    <w:rsid w:val="00E6325F"/>
    <w:rsid w:val="00E74883"/>
    <w:rsid w:val="00EB0B77"/>
    <w:rsid w:val="00E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D92"/>
  <w15:chartTrackingRefBased/>
  <w15:docId w15:val="{F8371B5B-3125-4EA1-B639-0CFA6884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4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orldbank.org/en/topic/education/brief/what-is-learning-pov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75F13-DF0B-4311-804C-33BFF4B0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Kundu</dc:creator>
  <cp:keywords/>
  <dc:description/>
  <cp:lastModifiedBy>Sayan Kundu</cp:lastModifiedBy>
  <cp:revision>48</cp:revision>
  <dcterms:created xsi:type="dcterms:W3CDTF">2024-08-20T11:09:00Z</dcterms:created>
  <dcterms:modified xsi:type="dcterms:W3CDTF">2024-08-20T15:03:00Z</dcterms:modified>
</cp:coreProperties>
</file>