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78D4"/>
          <w:sz w:val="32"/>
        </w:rPr>
        <w:t>CESE323 ERC1.0</w:t>
      </w:r>
    </w:p>
    <w:p>
      <w:pPr>
        <w:jc w:val="center"/>
      </w:pPr>
      <w:r>
        <w:rPr>
          <w:b/>
          <w:color w:val="111827"/>
          <w:sz w:val="56"/>
        </w:rPr>
        <w:t>Cloud Security Envisioning &amp; Strategy</w:t>
      </w:r>
    </w:p>
    <w:p>
      <w:pPr>
        <w:jc w:val="center"/>
      </w:pPr>
      <w:r>
        <w:rPr>
          <w:b/>
          <w:color w:val="0F4C81"/>
          <w:sz w:val="40"/>
        </w:rPr>
        <w:t>Student Table of Contents</w:t>
      </w:r>
    </w:p>
    <w:p>
      <w:pPr>
        <w:jc w:val="center"/>
      </w:pPr>
      <w:r>
        <w:rPr>
          <w:color w:val="6B7280"/>
          <w:sz w:val="20"/>
        </w:rPr>
        <w:t>Courseware Pack Front Matter | Instructor-led, Online, and Self-paced Delivery</w:t>
      </w:r>
    </w:p>
    <w:p/>
    <w:p/>
    <w:p/>
    <w:p/>
    <w:tbl>
      <w:tblPr>
        <w:tblStyle w:val="TableGrid"/>
        <w:tblW w:type="auto" w:w="0"/>
        <w:jc w:val="center"/>
        <w:tblLook w:firstColumn="1" w:firstRow="1" w:lastColumn="0" w:lastRow="0" w:noHBand="0" w:noVBand="1" w:val="04A0"/>
      </w:tblPr>
      <w:tblGrid>
        <w:gridCol w:w="5184"/>
        <w:gridCol w:w="5184"/>
      </w:tblGrid>
      <w:tr>
        <w:tc>
          <w:tcPr>
            <w:tcW w:type="dxa" w:w="2304"/>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Field</w:t>
            </w:r>
          </w:p>
        </w:tc>
        <w:tc>
          <w:tcPr>
            <w:tcW w:type="dxa" w:w="7920"/>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Value</w:t>
            </w:r>
          </w:p>
        </w:tc>
      </w:tr>
      <w:tr>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Course code</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CESE323</w:t>
            </w:r>
          </w:p>
        </w:tc>
      </w:tr>
      <w:tr>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Version</w:t>
            </w:r>
          </w:p>
        </w:tc>
        <w:tc>
          <w:tcPr>
            <w:tcW w:type="dxa" w:w="79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ERC1.0</w:t>
            </w:r>
          </w:p>
        </w:tc>
      </w:tr>
      <w:tr>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Audience</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Students, delegates, hands-on lab participants</w:t>
            </w:r>
          </w:p>
        </w:tc>
      </w:tr>
      <w:tr>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Delivery model</w:t>
            </w:r>
          </w:p>
        </w:tc>
        <w:tc>
          <w:tcPr>
            <w:tcW w:type="dxa" w:w="79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One-day instructor-led workshop with self-paced GitHub/LMS support</w:t>
            </w:r>
          </w:p>
        </w:tc>
      </w:tr>
      <w:tr>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Primary technologies</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Defender for Cloud, Microsoft Defender XDR, Microsoft Entra ID, Microsoft Purview, Azure workload security, Microsoft Foundry / AI Services</w:t>
            </w:r>
          </w:p>
        </w:tc>
      </w:tr>
      <w:tr>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Document purpose</w:t>
            </w:r>
          </w:p>
        </w:tc>
        <w:tc>
          <w:tcPr>
            <w:tcW w:type="dxa" w:w="79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Provide a structured student-facing table of contents for the Student Course Guide, Student Lab Guide, assessment pack, and online course site.</w:t>
            </w:r>
          </w:p>
        </w:tc>
      </w:tr>
    </w:tbl>
    <w:p/>
    <w:tbl>
      <w:tblPr>
        <w:tblW w:type="auto" w:w="0"/>
        <w:jc w:val="center"/>
        <w:tblLayout w:type="autofit"/>
        <w:tblLook w:firstColumn="1" w:firstRow="1" w:lastColumn="0" w:lastRow="0" w:noHBand="0" w:noVBand="1" w:val="04A0"/>
      </w:tblPr>
      <w:tblGrid>
        <w:gridCol w:w="10368"/>
      </w:tblGrid>
      <w:tr>
        <w:tc>
          <w:tcPr>
            <w:tcW w:type="dxa" w:w="10368"/>
            <w:shd w:fill="EFF6FF"/>
            <w:tcBorders>
              <w:top w:val="single" w:sz="8" w:space="0" w:color="B6D7F2"/>
              <w:left w:val="single" w:sz="8" w:space="0" w:color="B6D7F2"/>
              <w:bottom w:val="single" w:sz="8" w:space="0" w:color="B6D7F2"/>
              <w:right w:val="single" w:sz="8" w:space="0" w:color="B6D7F2"/>
              <w:insideH w:val="single" w:sz="8" w:space="0" w:color="B6D7F2"/>
              <w:insideV w:val="single" w:sz="8" w:space="0" w:color="B6D7F2"/>
            </w:tcBorders>
          </w:tcPr>
          <w:p>
            <w:pPr>
              <w:spacing w:after="80"/>
            </w:pPr>
            <w:r/>
            <w:r>
              <w:rPr>
                <w:b/>
                <w:color w:val="0078D4"/>
                <w:sz w:val="20"/>
              </w:rPr>
              <w:t>Student navigation principle</w:t>
            </w:r>
          </w:p>
          <w:p>
            <w:pPr>
              <w:spacing w:after="0"/>
            </w:pPr>
            <w:r>
              <w:rPr>
                <w:color w:val="1F2937"/>
                <w:sz w:val="18"/>
              </w:rPr>
              <w:t>The course moves from security strategy and governance into Microsoft Defender for Cloud posture management, workload protection, AI security, live environment review, remediation, and evidence-based assessment.</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2448"/>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Item</w:t>
            </w:r>
          </w:p>
        </w:tc>
        <w:tc>
          <w:tcPr>
            <w:tcW w:type="dxa" w:w="7920"/>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Description</w:t>
            </w:r>
          </w:p>
        </w:tc>
      </w:tr>
      <w:tr>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Document name</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CESE323 Student Table of Contents</w:t>
            </w:r>
          </w:p>
        </w:tc>
      </w:tr>
      <w:tr>
        <w:tc>
          <w:tcPr>
            <w:tcW w:type="dxa" w:w="24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Version</w:t>
            </w:r>
          </w:p>
        </w:tc>
        <w:tc>
          <w:tcPr>
            <w:tcW w:type="dxa" w:w="79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ERC1.0</w:t>
            </w:r>
          </w:p>
        </w:tc>
      </w:tr>
      <w:tr>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Prepared for</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Skunkworks Academy courseware development</w:t>
            </w:r>
          </w:p>
        </w:tc>
      </w:tr>
      <w:tr>
        <w:tc>
          <w:tcPr>
            <w:tcW w:type="dxa" w:w="24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Student use</w:t>
            </w:r>
          </w:p>
        </w:tc>
        <w:tc>
          <w:tcPr>
            <w:tcW w:type="dxa" w:w="79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Guide navigation, lab sequence planning, assessment preparation, and self-paced learning orientation</w:t>
            </w:r>
          </w:p>
        </w:tc>
      </w:tr>
      <w:tr>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Source basis</w:t>
            </w:r>
          </w:p>
        </w:tc>
        <w:tc>
          <w:tcPr>
            <w:tcW w:type="dxa" w:w="79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Workshop syllabus, Microsoft Learn collection, Microsoft security learning paths, pre-course lab readiness requirements</w:t>
            </w:r>
          </w:p>
        </w:tc>
      </w:tr>
    </w:tbl>
    <w:p/>
    <w:p>
      <w:pPr>
        <w:pStyle w:val="Heading1"/>
      </w:pPr>
      <w:r>
        <w:t>Courseware Structure at a Glance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Area</w:t>
            </w:r>
          </w:p>
        </w:tc>
        <w:tc>
          <w:tcPr>
            <w:tcW w:type="dxa" w:w="4320"/>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Student focus</w:t>
            </w:r>
          </w:p>
        </w:tc>
        <w:tc>
          <w:tcPr>
            <w:tcW w:type="dxa" w:w="2448"/>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Primary student artifact</w:t>
            </w:r>
          </w:p>
        </w:tc>
        <w:tc>
          <w:tcPr>
            <w:tcW w:type="dxa" w:w="2160"/>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Timing</w:t>
            </w:r>
          </w:p>
        </w:tc>
      </w:tr>
      <w:tr>
        <w:tc>
          <w:tcPr>
            <w:tcW w:type="dxa" w:w="14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Front Matter</w:t>
            </w:r>
          </w:p>
        </w:tc>
        <w:tc>
          <w:tcPr>
            <w:tcW w:type="dxa" w:w="43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Welcome, course overview, learning outcomes, prerequisites, student responsibilities, support model</w:t>
            </w:r>
          </w:p>
        </w:tc>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Course Guide</w:t>
            </w:r>
          </w:p>
        </w:tc>
        <w:tc>
          <w:tcPr>
            <w:tcW w:type="dxa" w:w="216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Before class / first 15 minutes</w:t>
            </w:r>
          </w:p>
        </w:tc>
      </w:tr>
      <w:tr>
        <w:tc>
          <w:tcPr>
            <w:tcW w:type="dxa" w:w="14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Part 1</w:t>
            </w:r>
          </w:p>
        </w:tc>
        <w:tc>
          <w:tcPr>
            <w:tcW w:type="dxa" w:w="43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Strategic Initiation &amp; Governance: goals, risk priorities, Microsoft security stack alignment, gap analysis</w:t>
            </w:r>
          </w:p>
        </w:tc>
        <w:tc>
          <w:tcPr>
            <w:tcW w:type="dxa" w:w="24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Course Guide + workbook activities</w:t>
            </w:r>
          </w:p>
        </w:tc>
        <w:tc>
          <w:tcPr>
            <w:tcW w:type="dxa" w:w="216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Instructor-led discussion</w:t>
            </w:r>
          </w:p>
        </w:tc>
      </w:tr>
      <w:tr>
        <w:tc>
          <w:tcPr>
            <w:tcW w:type="dxa" w:w="14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Part 2</w:t>
            </w:r>
          </w:p>
        </w:tc>
        <w:tc>
          <w:tcPr>
            <w:tcW w:type="dxa" w:w="43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Configuration Control &amp; Workload Protection: Defender portal, CSPM, workload protection planning</w:t>
            </w:r>
          </w:p>
        </w:tc>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Course Guide + Lab Guide</w:t>
            </w:r>
          </w:p>
        </w:tc>
        <w:tc>
          <w:tcPr>
            <w:tcW w:type="dxa" w:w="216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Guided demo + hands-on</w:t>
            </w:r>
          </w:p>
        </w:tc>
      </w:tr>
      <w:tr>
        <w:tc>
          <w:tcPr>
            <w:tcW w:type="dxa" w:w="14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Part 3</w:t>
            </w:r>
          </w:p>
        </w:tc>
        <w:tc>
          <w:tcPr>
            <w:tcW w:type="dxa" w:w="43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Practical Implementation &amp; Remediation: configuration, policy assignment, AI-specific security, deployment blockers</w:t>
            </w:r>
          </w:p>
        </w:tc>
        <w:tc>
          <w:tcPr>
            <w:tcW w:type="dxa" w:w="24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 Guide + evidence pack</w:t>
            </w:r>
          </w:p>
        </w:tc>
        <w:tc>
          <w:tcPr>
            <w:tcW w:type="dxa" w:w="216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Hands-on lab block</w:t>
            </w:r>
          </w:p>
        </w:tc>
      </w:tr>
      <w:tr>
        <w:tc>
          <w:tcPr>
            <w:tcW w:type="dxa" w:w="14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Part 4</w:t>
            </w:r>
          </w:p>
        </w:tc>
        <w:tc>
          <w:tcPr>
            <w:tcW w:type="dxa" w:w="432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Hands-on Scenarios &amp; Live Environment Review: incident scenarios, threat mapping, operational review</w:t>
            </w:r>
          </w:p>
        </w:tc>
        <w:tc>
          <w:tcPr>
            <w:tcW w:type="dxa" w:w="24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Scenario workbook + capstone activity</w:t>
            </w:r>
          </w:p>
        </w:tc>
        <w:tc>
          <w:tcPr>
            <w:tcW w:type="dxa" w:w="216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Scenario lab + review</w:t>
            </w:r>
          </w:p>
        </w:tc>
      </w:tr>
      <w:tr>
        <w:tc>
          <w:tcPr>
            <w:tcW w:type="dxa" w:w="14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Post-course</w:t>
            </w:r>
          </w:p>
        </w:tc>
        <w:tc>
          <w:tcPr>
            <w:tcW w:type="dxa" w:w="432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Cleanup, handover, operational next steps, feedback and learning path continuation</w:t>
            </w:r>
          </w:p>
        </w:tc>
        <w:tc>
          <w:tcPr>
            <w:tcW w:type="dxa" w:w="24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Cleanup checklist + feedback form</w:t>
            </w:r>
          </w:p>
        </w:tc>
        <w:tc>
          <w:tcPr>
            <w:tcW w:type="dxa" w:w="216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After class</w:t>
            </w:r>
          </w:p>
        </w:tc>
      </w:tr>
    </w:tbl>
    <w:p/>
    <w:p>
      <w:pPr>
        <w:pStyle w:val="Heading1"/>
      </w:pPr>
      <w:r>
        <w:t>Student Course Guide - Full Table of Contents</w:t>
      </w:r>
    </w:p>
    <w:tbl>
      <w:tblPr>
        <w:tblW w:type="auto" w:w="0"/>
        <w:jc w:val="center"/>
        <w:tblLayout w:type="autofit"/>
        <w:tblLook w:firstColumn="1" w:firstRow="1" w:lastColumn="0" w:lastRow="0" w:noHBand="0" w:noVBand="1" w:val="04A0"/>
      </w:tblPr>
      <w:tblGrid>
        <w:gridCol w:w="10368"/>
      </w:tblGrid>
      <w:tr>
        <w:tc>
          <w:tcPr>
            <w:tcW w:type="dxa" w:w="10368"/>
            <w:shd w:fill="F8FAFC"/>
            <w:tcBorders>
              <w:top w:val="single" w:sz="8" w:space="0" w:color="B6D7F2"/>
              <w:left w:val="single" w:sz="8" w:space="0" w:color="B6D7F2"/>
              <w:bottom w:val="single" w:sz="8" w:space="0" w:color="B6D7F2"/>
              <w:right w:val="single" w:sz="8" w:space="0" w:color="B6D7F2"/>
              <w:insideH w:val="single" w:sz="8" w:space="0" w:color="B6D7F2"/>
              <w:insideV w:val="single" w:sz="8" w:space="0" w:color="B6D7F2"/>
            </w:tcBorders>
          </w:tcPr>
          <w:p>
            <w:pPr>
              <w:spacing w:after="80"/>
            </w:pPr>
            <w:r/>
            <w:r>
              <w:rPr>
                <w:b/>
                <w:color w:val="0F4C81"/>
                <w:sz w:val="20"/>
              </w:rPr>
              <w:t>Page numbering note</w:t>
            </w:r>
          </w:p>
          <w:p>
            <w:pPr>
              <w:spacing w:after="0"/>
            </w:pPr>
            <w:r>
              <w:rPr>
                <w:color w:val="1F2937"/>
                <w:sz w:val="18"/>
              </w:rPr>
              <w:t>The page column is intentionally marked as TBD because the final page numbers should be regenerated when the full Student Course Guide is assembled in Word, PDF, GitHub Pages, or LMS format.</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No.</w:t>
            </w:r>
          </w:p>
        </w:tc>
        <w:tc>
          <w:tcPr>
            <w:tcW w:type="dxa" w:w="3096"/>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Section</w:t>
            </w:r>
          </w:p>
        </w:tc>
        <w:tc>
          <w:tcPr>
            <w:tcW w:type="dxa" w:w="6048"/>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Student-facing scope</w:t>
            </w:r>
          </w:p>
        </w:tc>
        <w:tc>
          <w:tcPr>
            <w:tcW w:type="dxa" w:w="792"/>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Page</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Welcome to CESE323</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 identity, purpose, delivery model, student expectations, and how to use the guide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Security Envisioning &amp; Strategy positioning and one-day workshop flow</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Audience profile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Students, administrators, security engineers, solution architects, cloud engineers, and customer technical stakeholders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Learning outcomes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Strategic alignment, unified visibility, threat reduction, workload hardening, and operational readiness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Courseware components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guide, lab guide, hints guide, assessment, evidence templates, feedback forms, and GitHub/LMS resources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How to use this guide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Icons, terminology, lab evidence markers, safety notes, and recommended reading sequence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Pre-Course Readiness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Required student preparation before attending the course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Minimum knowledge required</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fundamentals, security fundamentals, Entra ID, Defender for Cloud, workload awareness, and AI security awareness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account readiness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Learn, Azure portal, Defender portal, named user accounts, MFA, tenant selection, browser access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subscription and lab access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Dedicated subscription, shared training subscription, customer live subscription, or demo-only model</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Permissions and least privilege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Reader, Contributor, Security Admin, Owner boundaries and Global Administrator avoidance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Paid plan and budget awareness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plan activation, cost controls, trial limitations, scope, budgets, and cleanup ownership</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2.6</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Local machine requirements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Laptop, stable internet, modern browser, PDF reader, screenshot tool, optional CLI tools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2.7</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pre-course checklist</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Final confirmation checklist to complete 5-7 days before class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Compliance, and Identity Foundation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Baseline concepts required before strategy and hands-on activities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Shared responsibility model</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responsibility boundaries for provider and customer</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Defense in depth</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Layered security controls across identity, network, platform, application, and data</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Zero Trust model</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Verify explicitly, use least privilege, and assume breach</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Encryption and hashing</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Data protection fundamentals for cloud services and workloads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Governance, risk, and compliance concepts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governance, regulatory posture, controls, and evidence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3.6</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Identity concepts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Authentication, authorization, directory services, federation, and identity provider roles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Entra and Identity Security</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Identity as the control plane for cloud and AI workloads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Entra ID overview</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identity and access management for apps, devices, users, and data</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Identity types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Human identities, workload identities, external identities, hybrid identities, and agent identities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Authentication capabilities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Authentication methods, MFA, SSPR, password protection, and authentication strength</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Access management fundamentals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roles, managed identities, RBAC, Key Vault access, and scope management</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4.5</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Conditional Access basics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defaults, Conditional Access policies, session controls, and risk-based access concepts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Security Solutions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security stack components used in the course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Defender portal and XDR</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Unified incident management, correlation, alert review, and automated response concepts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Defender for Cloud</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security posture management, workload protection, security policies, recommendations, and secure score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Sentinel and SecOps context</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SIEM/SOAR positioning, detection, response, and security workflow integration</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Purview security and compliance context</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Information protection, DLP, Insider Risk, audit, eDiscovery, and data security posture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5.5</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Security Copilot context</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Prompting, Copilot terminology, and role in security investigation workflows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6</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Part 1 - Strategic Initiation &amp; Governance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Workshop strategy block: goals, priorities, architecture value, and gap analysis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6.1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Identifying goals and priorities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Map business objectives, security outcomes, risk vectors, and stakeholder priorities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6.2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Solution architecture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Evaluate Microsoft security stack value proposition and market differentiators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6.3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gap analysis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Align cloud posture, compliance requirements, and business risk mitigation priorities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6.4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activity: security goal canvas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Capture top risks, target outcomes, and required security capabilities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Part 2 - Configuration Control &amp; Workload Protection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portal, CSPM, exposure management, and workload protection planning</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Defender portal deep dive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Unified XDR interface, incident queues, alert correlation, investigation, and response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CSPM overview</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Secure Score, recommendations, asset inventory, workbooks, and regulatory compliance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Exposure Management</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Attack path mapping, over-privileged identities, misconfigurations, and exposure reduction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plan selection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Choose 2 of 4: Storage, Containers, App Service, or AI Services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7.5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decision matrix</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Select workload tracks based on business risk, technical readiness, permissions, and cost control</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Cloud: Security Posture Management</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Hands-on posture discovery and risk prioritization</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Connect hybrid and multicloud environments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on-premises, AWS, and GCP connector strategy and coverage validation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Identify security risks using CSPM</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Risk-based recommendations, attack paths, choke points, and Cloud Security Explorer queries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Discover unprotected assets and vulnerabilities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External Attack Surface Management discovery and prioritization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Evaluate regulatory compliance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Control gaps, assigned standards, compliance dashboard, and reporting evidence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8.5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Enable and configure workload protection plans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CWPP plan catalog, environment settings, plan-specific components, and coverage workbook</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9</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Track A - Defender for Storage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Storage account protection, malware scanning awareness, suspicious access patterns, and data-layer risk</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9.1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Storage protection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Protected workloads, benefits, and how Defender for Storage functions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9.2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Storage lab readiness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subscription, Defender for Cloud, storage account, blob container, test files, permissions, and cost controls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9.3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 configure Storage workload protection</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Enable plan, verify coverage, upload safe test files, review recommendations and alerts where available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10</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Track B - Defender for Containers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AKS and Kubernetes workload protection concepts and configuration readiness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10.1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Container protection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AKS hardening, Kubernetes API access, registry scanning, runtime threat detection, and agent considerations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10.2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Container lab readiness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AKS cluster, supported version, network access, registry, permissions, and cost control</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10.3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 review container posture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Assess cluster configuration, recommendations, coverage, and remediation options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Track C - Defender for App Service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Cloud-native application posture and runtime protection concepts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11.1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App Service protection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App runtime protection, recommendations, logs, and threat detection context</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11.2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App Service lab readiness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Sample app, App Service plan, diagnostics, isolated resource group, and Defender plan selection</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11.3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 assess App Service security posture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Review secure configuration, diagnostic settings, recommendations, and operational risks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Track D - Defender for AI Services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 workload threat detection, posture, dashboard review, and prompt/data leakage risk</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 workload risk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Gen-AI threat model, data leakage, prompt injection, model behavior risk, and runtime detection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Enable Defender for AI Services plan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Plan activation, components, Data and AI security dashboard, and alert investigation</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Foundry protection</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 guardrails, Defender for Cloud AI Workloads plan, CWP/CSPM insights, and Defender XDR prompt evidence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 identity infrastructure</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Management plane/data plane access, workload identities, RBAC, Conditional Access, and identity misconfigurations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12.5</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 review AI security posture</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Enable/observe AI plan, review dashboard, validate safe prompt/data handling, and identify remediation actions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Part 3 - Practical Implementation &amp; Remediation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Configuration, policy assignment, deployment friction, and remediation planning</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Deep dive into selected modules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Practical configuration and policy assignment for the selected Defender components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AI-specific security</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Shared responsibility in AI, data leakage monitoring, prompt injection considerations, and safe use boundaries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Technical remediation</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Deployment blockers, permissions gaps, connector issues, unsupported services, and remediation tracking</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13.4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activity: remediation backlog</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Prioritize findings by risk, impact, owner, effort, and deadline</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Part 4 - Hands-on Scenarios &amp; Live Environment Review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Scenario demonstrations, threat mapping, and operational review</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Key scenario demonstrations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Simulated security incidents and product capability demonstrations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Threat mapping</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Map discovered vulnerabilities to Microsoft-recommended mitigations and architectural controls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Interactive operational review</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Review environment settings, Defender coverage, recommendations, and tailored operational examples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14.4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Live environment safety controls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Written approval, named scope, no production disruption, change window, rollback, audit trail, and data handling rules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Assessment and Evidence Requirements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checks, lab evidence, scenario analysis, and capstone review</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15.1</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assessment overview</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Multiple-choice, terminology, scenario, and architecture judgment questions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15.2</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evidence requirements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Screenshots, configuration notes, observations, recommendations, and remediation decisions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15.3</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Capstone scenario</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posture review, workload protection selection, and executive remediation recommendation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15.4</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Reflection and action plan</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Next steps, operational owners, technical remediation backlog, and post-course learning path</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16</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Post-Course Cleanup and Handover</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Cost control, access cleanup, and operational transition</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16.1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cleanup checklist</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Disable paid plans where required, delete lab resources, remove temporary access, and review spend</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16.2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Operational handover checklist</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Export key findings, document scope, assign remediation owners, and define review cadence</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16.3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 feedback form</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feedback, course quality, lab readiness, pacing, and improvement suggestions</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17</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Appendices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Reference material and reusable student resources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17.1</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Glossary and acronyms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CSPM, CWPP, XDR, SIEM, SOAR, EASM, RBAC, MFA, DLP, GRC, MCRA, MCSB, CAF, WAF</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17.2</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Portal and resource links</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portal, Defender portal, Entra admin center, Microsoft Learn, GitHub/course site, Teams/Loop/LMS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17.3</w:t>
            </w:r>
          </w:p>
        </w:tc>
        <w:tc>
          <w:tcPr>
            <w:tcW w:type="dxa" w:w="30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worksheet templates</w:t>
            </w:r>
          </w:p>
        </w:tc>
        <w:tc>
          <w:tcPr>
            <w:tcW w:type="dxa" w:w="604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Risk canvas, workload selection matrix, remediation backlog, lab evidence log, and cleanup checklist</w:t>
            </w:r>
          </w:p>
        </w:tc>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17.4</w:t>
            </w:r>
          </w:p>
        </w:tc>
        <w:tc>
          <w:tcPr>
            <w:tcW w:type="dxa" w:w="30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Recommended self-paced learning continuation</w:t>
            </w:r>
          </w:p>
        </w:tc>
        <w:tc>
          <w:tcPr>
            <w:tcW w:type="dxa" w:w="604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SC-900 foundations, Defender for Cloud learning paths, AI security modules, SC-100 architecture extensions</w:t>
            </w:r>
          </w:p>
        </w:tc>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TBD</w:t>
            </w:r>
          </w:p>
        </w:tc>
      </w:tr>
    </w:tbl>
    <w:p/>
    <w:p>
      <w:pPr>
        <w:pStyle w:val="Heading1"/>
      </w:pPr>
      <w:r>
        <w:t>Student Lab Guide - Table of Contents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Lab</w:t>
            </w:r>
          </w:p>
        </w:tc>
        <w:tc>
          <w:tcPr>
            <w:tcW w:type="dxa" w:w="2664"/>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Title</w:t>
            </w:r>
          </w:p>
        </w:tc>
        <w:tc>
          <w:tcPr>
            <w:tcW w:type="dxa" w:w="4968"/>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Student task focus</w:t>
            </w:r>
          </w:p>
        </w:tc>
        <w:tc>
          <w:tcPr>
            <w:tcW w:type="dxa" w:w="2304"/>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Expected evidence</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0</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Environment Access Verification</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Confirm Microsoft Learn, Azure portal, Defender portal, tenant, MFA, permissions, and assigned subscription/resource group.</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Access proof screenshot + readiness confirmation</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1</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Goals and Risk Priorities</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Map business goals to cloud security risks, compliance requirements, and Defender capability priorities.</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Completed risk canvas</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2</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Cloud Onboarding and Secure Score</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Verify Defender for Cloud access, Environment settings, Secure Score, recommendations, inventory, and workbooks.</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Secure Score screenshot + recommendation notes</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3</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CSPM Recommendations, Attack Paths, and Regulatory Compliance</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Identify misconfigurations, over-privileged identities, attack paths, and compliance gaps.</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Prioritized findings table</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4</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Planning</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Select 2 workload protection modules based on risk, readiness, permissions, budget, and technical fit.</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selection decision matrix</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5A</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Storage</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Configure or review Storage protection and related recommendations using safe test data only.</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Coverage/configuration evidence</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5B</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Containers</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Review AKS/container posture, coverage requirements, recommendations, and remediation options.</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Cluster posture review notes</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5C</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App Service</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Assess App Service security posture, logging, diagnostics, and Defender recommendations.</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App workload posture evidence</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5D</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AI Services / Microsoft Foundry</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Review AI workload posture, AI service protection, prompt/data handling controls, and identity risk.</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AI security dashboard or simulated review evidence</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6</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Scenario-based Threat Mapping</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Map selected vulnerabilities or alerts to Microsoft-recommended mitigations and Zero Trust controls.</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Threat-to-mitigation map</w:t>
            </w:r>
          </w:p>
        </w:tc>
      </w:tr>
      <w:tr>
        <w:tc>
          <w:tcPr>
            <w:tcW w:type="dxa" w:w="8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7</w:t>
            </w:r>
          </w:p>
        </w:tc>
        <w:tc>
          <w:tcPr>
            <w:tcW w:type="dxa" w:w="266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Live Environment Review / Demo Review</w:t>
            </w:r>
          </w:p>
        </w:tc>
        <w:tc>
          <w:tcPr>
            <w:tcW w:type="dxa" w:w="49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Walk through Defender settings, coverage, security recommendations, and operational examples in a controlled scope.</w:t>
            </w:r>
          </w:p>
        </w:tc>
        <w:tc>
          <w:tcPr>
            <w:tcW w:type="dxa" w:w="230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Operational review notes</w:t>
            </w:r>
          </w:p>
        </w:tc>
      </w:tr>
      <w:tr>
        <w:tc>
          <w:tcPr>
            <w:tcW w:type="dxa" w:w="8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Lab 8</w:t>
            </w:r>
          </w:p>
        </w:tc>
        <w:tc>
          <w:tcPr>
            <w:tcW w:type="dxa" w:w="266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Remediation Backlog and Cleanup</w:t>
            </w:r>
          </w:p>
        </w:tc>
        <w:tc>
          <w:tcPr>
            <w:tcW w:type="dxa" w:w="49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Create a remediation backlog and complete lab cleanup, access removal, resource deletion, and cost review.</w:t>
            </w:r>
          </w:p>
        </w:tc>
        <w:tc>
          <w:tcPr>
            <w:tcW w:type="dxa" w:w="230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Remediation backlog + cleanup checklist</w:t>
            </w:r>
          </w:p>
        </w:tc>
      </w:tr>
    </w:tbl>
    <w:p/>
    <w:p>
      <w:pPr>
        <w:pStyle w:val="Heading1"/>
      </w:pPr>
      <w:r>
        <w:t>Student Assessment Pack - Table of Contents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Item</w:t>
            </w:r>
          </w:p>
        </w:tc>
        <w:tc>
          <w:tcPr>
            <w:tcW w:type="dxa" w:w="3240"/>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Assessment component</w:t>
            </w:r>
          </w:p>
        </w:tc>
        <w:tc>
          <w:tcPr>
            <w:tcW w:type="dxa" w:w="4896"/>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Scope</w:t>
            </w:r>
          </w:p>
        </w:tc>
        <w:tc>
          <w:tcPr>
            <w:tcW w:type="dxa" w:w="1944"/>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Evaluation method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A1</w:t>
            </w:r>
          </w:p>
        </w:tc>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Pre-course readiness confirmation</w:t>
            </w:r>
          </w:p>
        </w:tc>
        <w:tc>
          <w:tcPr>
            <w:tcW w:type="dxa" w:w="48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Completion check before class begins</w:t>
            </w:r>
          </w:p>
        </w:tc>
        <w:tc>
          <w:tcPr>
            <w:tcW w:type="dxa" w:w="194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Pass / remediation required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A2</w:t>
            </w:r>
          </w:p>
        </w:tc>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Check 1: Security, compliance, and identity foundations</w:t>
            </w:r>
          </w:p>
        </w:tc>
        <w:tc>
          <w:tcPr>
            <w:tcW w:type="dxa" w:w="48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Shared responsibility, Zero Trust, defense-in-depth, identity, encryption, GRC</w:t>
            </w:r>
          </w:p>
        </w:tc>
        <w:tc>
          <w:tcPr>
            <w:tcW w:type="dxa" w:w="194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Auto-graded or instructor-reviewed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A3</w:t>
            </w:r>
          </w:p>
        </w:tc>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Check 2: Defender for Cloud and CSPM</w:t>
            </w:r>
          </w:p>
        </w:tc>
        <w:tc>
          <w:tcPr>
            <w:tcW w:type="dxa" w:w="48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Secure Score, recommendations, asset inventory, compliance, attack paths, exposure management</w:t>
            </w:r>
          </w:p>
        </w:tc>
        <w:tc>
          <w:tcPr>
            <w:tcW w:type="dxa" w:w="194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Auto-graded or instructor-reviewed</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A4</w:t>
            </w:r>
          </w:p>
        </w:tc>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Check 3: Workload protection and AI security</w:t>
            </w:r>
          </w:p>
        </w:tc>
        <w:tc>
          <w:tcPr>
            <w:tcW w:type="dxa" w:w="48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Storage, Containers, App Service, AI Services, Foundry, workload identities, safe data handling</w:t>
            </w:r>
          </w:p>
        </w:tc>
        <w:tc>
          <w:tcPr>
            <w:tcW w:type="dxa" w:w="194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Auto-graded or instructor-reviewed</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A5</w:t>
            </w:r>
          </w:p>
        </w:tc>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evidence submission</w:t>
            </w:r>
          </w:p>
        </w:tc>
        <w:tc>
          <w:tcPr>
            <w:tcW w:type="dxa" w:w="48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Screenshots and notes proving participation and technical review</w:t>
            </w:r>
          </w:p>
        </w:tc>
        <w:tc>
          <w:tcPr>
            <w:tcW w:type="dxa" w:w="194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Rubric-based evidence review</w:t>
            </w:r>
          </w:p>
        </w:tc>
      </w:tr>
      <w:tr>
        <w:tc>
          <w:tcPr>
            <w:tcW w:type="dxa" w:w="79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A6</w:t>
            </w:r>
          </w:p>
        </w:tc>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Capstone scenario</w:t>
            </w:r>
          </w:p>
        </w:tc>
        <w:tc>
          <w:tcPr>
            <w:tcW w:type="dxa" w:w="48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Recommend security posture improvements and workload protection selections for a sample customer environment</w:t>
            </w:r>
          </w:p>
        </w:tc>
        <w:tc>
          <w:tcPr>
            <w:tcW w:type="dxa" w:w="194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Scenario rubric</w:t>
            </w:r>
          </w:p>
        </w:tc>
      </w:tr>
      <w:tr>
        <w:tc>
          <w:tcPr>
            <w:tcW w:type="dxa" w:w="79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A7</w:t>
            </w:r>
          </w:p>
        </w:tc>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 feedback form</w:t>
            </w:r>
          </w:p>
        </w:tc>
        <w:tc>
          <w:tcPr>
            <w:tcW w:type="dxa" w:w="48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evaluation of pace, relevance, lab readiness, materials, and delivery quality</w:t>
            </w:r>
          </w:p>
        </w:tc>
        <w:tc>
          <w:tcPr>
            <w:tcW w:type="dxa" w:w="194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Feedback summary</w:t>
            </w:r>
          </w:p>
        </w:tc>
      </w:tr>
    </w:tbl>
    <w:p/>
    <w:p>
      <w:pPr>
        <w:pStyle w:val="Heading1"/>
      </w:pPr>
      <w:r>
        <w:t>Self-Paced Web / GitHub Course Site - Proposed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3240"/>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Path</w:t>
            </w:r>
          </w:p>
        </w:tc>
        <w:tc>
          <w:tcPr>
            <w:tcW w:type="dxa" w:w="2952"/>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Page title</w:t>
            </w:r>
          </w:p>
        </w:tc>
        <w:tc>
          <w:tcPr>
            <w:tcW w:type="dxa" w:w="4608"/>
            <w:shd w:fill="0078D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Purpose</w:t>
            </w:r>
          </w:p>
        </w:tc>
      </w:tr>
      <w:tr>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/docs/course-overview.mdx</w:t>
            </w:r>
          </w:p>
        </w:tc>
        <w:tc>
          <w:tcPr>
            <w:tcW w:type="dxa" w:w="295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Course Overview</w:t>
            </w:r>
          </w:p>
        </w:tc>
        <w:tc>
          <w:tcPr>
            <w:tcW w:type="dxa" w:w="460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One-page student overview with outcomes, audience, prerequisites, agenda, and learning path links</w:t>
            </w:r>
          </w:p>
        </w:tc>
      </w:tr>
      <w:tr>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/docs/pre-course/readiness.mdx</w:t>
            </w:r>
          </w:p>
        </w:tc>
        <w:tc>
          <w:tcPr>
            <w:tcW w:type="dxa" w:w="295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Pre-Course Readiness</w:t>
            </w:r>
          </w:p>
        </w:tc>
        <w:tc>
          <w:tcPr>
            <w:tcW w:type="dxa" w:w="460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access checklist, Azure subscription requirements, permissions, MFA, and lab safety</w:t>
            </w:r>
          </w:p>
        </w:tc>
      </w:tr>
      <w:tr>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/docs/modules/security-foundations.mdx</w:t>
            </w:r>
          </w:p>
        </w:tc>
        <w:tc>
          <w:tcPr>
            <w:tcW w:type="dxa" w:w="295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Foundations</w:t>
            </w:r>
          </w:p>
        </w:tc>
        <w:tc>
          <w:tcPr>
            <w:tcW w:type="dxa" w:w="460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Shared responsibility, Zero Trust, defense in depth, identity concepts, governance, risk, and compliance</w:t>
            </w:r>
          </w:p>
        </w:tc>
      </w:tr>
      <w:tr>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/docs/modules/entra-identity.mdx</w:t>
            </w:r>
          </w:p>
        </w:tc>
        <w:tc>
          <w:tcPr>
            <w:tcW w:type="dxa" w:w="295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Entra and Identity Security</w:t>
            </w:r>
          </w:p>
        </w:tc>
        <w:tc>
          <w:tcPr>
            <w:tcW w:type="dxa" w:w="460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Identity types, authentication, MFA, RBAC, Conditional Access, workload identities, and AI identity considerations</w:t>
            </w:r>
          </w:p>
        </w:tc>
      </w:tr>
      <w:tr>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/docs/modules/defender-cloud-cspm.mdx</w:t>
            </w:r>
          </w:p>
        </w:tc>
        <w:tc>
          <w:tcPr>
            <w:tcW w:type="dxa" w:w="295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Defender for Cloud and CSPM</w:t>
            </w:r>
          </w:p>
        </w:tc>
        <w:tc>
          <w:tcPr>
            <w:tcW w:type="dxa" w:w="460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Secure Score, recommendations, asset inventory, regulatory compliance, attack paths, and exposure management</w:t>
            </w:r>
          </w:p>
        </w:tc>
      </w:tr>
      <w:tr>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/docs/modules/workload-protection.mdx</w:t>
            </w:r>
          </w:p>
        </w:tc>
        <w:tc>
          <w:tcPr>
            <w:tcW w:type="dxa" w:w="295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Tracks</w:t>
            </w:r>
          </w:p>
        </w:tc>
        <w:tc>
          <w:tcPr>
            <w:tcW w:type="dxa" w:w="460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Storage, Containers, App Service, AI Services, Microsoft Foundry, and selected lab tracks</w:t>
            </w:r>
          </w:p>
        </w:tc>
      </w:tr>
      <w:tr>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/docs/labs/index.mdx</w:t>
            </w:r>
          </w:p>
        </w:tc>
        <w:tc>
          <w:tcPr>
            <w:tcW w:type="dxa" w:w="295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Labs</w:t>
            </w:r>
          </w:p>
        </w:tc>
        <w:tc>
          <w:tcPr>
            <w:tcW w:type="dxa" w:w="460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index, evidence requirements, screenshots, safety notes, and cleanup instructions</w:t>
            </w:r>
          </w:p>
        </w:tc>
      </w:tr>
      <w:tr>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/docs/assessments/knowledge-check.mdx</w:t>
            </w:r>
          </w:p>
        </w:tc>
        <w:tc>
          <w:tcPr>
            <w:tcW w:type="dxa" w:w="295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Knowledge Assessment</w:t>
            </w:r>
          </w:p>
        </w:tc>
        <w:tc>
          <w:tcPr>
            <w:tcW w:type="dxa" w:w="460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Student knowledge checks, scenario questions, and self-assessment guidance</w:t>
            </w:r>
          </w:p>
        </w:tc>
      </w:tr>
      <w:tr>
        <w:tc>
          <w:tcPr>
            <w:tcW w:type="dxa" w:w="324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/docs/assessments/capstone-scenario.mdx</w:t>
            </w:r>
          </w:p>
        </w:tc>
        <w:tc>
          <w:tcPr>
            <w:tcW w:type="dxa" w:w="2952"/>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Capstone Scenario</w:t>
            </w:r>
          </w:p>
        </w:tc>
        <w:tc>
          <w:tcPr>
            <w:tcW w:type="dxa" w:w="460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Practical security posture review and remediation recommendation exercise</w:t>
            </w:r>
          </w:p>
        </w:tc>
      </w:tr>
      <w:tr>
        <w:tc>
          <w:tcPr>
            <w:tcW w:type="dxa" w:w="324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/docs/resources/index.mdx</w:t>
            </w:r>
          </w:p>
        </w:tc>
        <w:tc>
          <w:tcPr>
            <w:tcW w:type="dxa" w:w="2952"/>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Resources and Appendices</w:t>
            </w:r>
          </w:p>
        </w:tc>
        <w:tc>
          <w:tcPr>
            <w:tcW w:type="dxa" w:w="460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Glossary, portal links, Microsoft Learn links, templates, and post-course learning path</w:t>
            </w:r>
          </w:p>
        </w:tc>
      </w:tr>
    </w:tbl>
    <w:p/>
    <w:p>
      <w:pPr>
        <w:pStyle w:val="Heading1"/>
      </w:pPr>
      <w:r>
        <w:t>Recommended Student Workbook Templates</w:t>
      </w:r>
    </w:p>
    <w:tbl>
      <w:tblPr>
        <w:tblStyle w:val="TableGrid"/>
        <w:tblW w:type="auto" w:w="0"/>
        <w:jc w:val="center"/>
        <w:tblLook w:firstColumn="1" w:firstRow="1" w:lastColumn="0" w:lastRow="0" w:noHBand="0" w:noVBand="1" w:val="04A0"/>
      </w:tblPr>
      <w:tblGrid>
        <w:gridCol w:w="3456"/>
        <w:gridCol w:w="3456"/>
        <w:gridCol w:w="3456"/>
      </w:tblGrid>
      <w:tr>
        <w:tc>
          <w:tcPr>
            <w:tcW w:type="dxa" w:w="1296"/>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Template</w:t>
            </w:r>
          </w:p>
        </w:tc>
        <w:tc>
          <w:tcPr>
            <w:tcW w:type="dxa" w:w="3024"/>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Name</w:t>
            </w:r>
          </w:p>
        </w:tc>
        <w:tc>
          <w:tcPr>
            <w:tcW w:type="dxa" w:w="6480"/>
            <w:shd w:fill="0F4C81"/>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Suggested fields</w:t>
            </w:r>
          </w:p>
        </w:tc>
      </w:tr>
      <w:tr>
        <w:tc>
          <w:tcPr>
            <w:tcW w:type="dxa" w:w="12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1</w:t>
            </w:r>
          </w:p>
        </w:tc>
        <w:tc>
          <w:tcPr>
            <w:tcW w:type="dxa" w:w="302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Security Goal Canvas</w:t>
            </w:r>
          </w:p>
        </w:tc>
        <w:tc>
          <w:tcPr>
            <w:tcW w:type="dxa" w:w="648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Business goal, risk statement, impacted assets, existing controls, desired outcome, owner</w:t>
            </w:r>
          </w:p>
        </w:tc>
      </w:tr>
      <w:tr>
        <w:tc>
          <w:tcPr>
            <w:tcW w:type="dxa" w:w="12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2</w:t>
            </w:r>
          </w:p>
        </w:tc>
        <w:tc>
          <w:tcPr>
            <w:tcW w:type="dxa" w:w="302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Cloud Security Posture Review Log</w:t>
            </w:r>
          </w:p>
        </w:tc>
        <w:tc>
          <w:tcPr>
            <w:tcW w:type="dxa" w:w="64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Secure Score observation, recommendation, severity, affected resource, owner, remediation action</w:t>
            </w:r>
          </w:p>
        </w:tc>
      </w:tr>
      <w:tr>
        <w:tc>
          <w:tcPr>
            <w:tcW w:type="dxa" w:w="12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3</w:t>
            </w:r>
          </w:p>
        </w:tc>
        <w:tc>
          <w:tcPr>
            <w:tcW w:type="dxa" w:w="302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Protection Selection Matrix</w:t>
            </w:r>
          </w:p>
        </w:tc>
        <w:tc>
          <w:tcPr>
            <w:tcW w:type="dxa" w:w="648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Workload type, business value, threat exposure, readiness, permissions, estimated cost, selected/not selected</w:t>
            </w:r>
          </w:p>
        </w:tc>
      </w:tr>
      <w:tr>
        <w:tc>
          <w:tcPr>
            <w:tcW w:type="dxa" w:w="12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4</w:t>
            </w:r>
          </w:p>
        </w:tc>
        <w:tc>
          <w:tcPr>
            <w:tcW w:type="dxa" w:w="302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Evidence Log</w:t>
            </w:r>
          </w:p>
        </w:tc>
        <w:tc>
          <w:tcPr>
            <w:tcW w:type="dxa" w:w="64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Lab number, screenshot reference, observation, result, issue found, action taken</w:t>
            </w:r>
          </w:p>
        </w:tc>
      </w:tr>
      <w:tr>
        <w:tc>
          <w:tcPr>
            <w:tcW w:type="dxa" w:w="129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5</w:t>
            </w:r>
          </w:p>
        </w:tc>
        <w:tc>
          <w:tcPr>
            <w:tcW w:type="dxa" w:w="3024"/>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Remediation Backlog</w:t>
            </w:r>
          </w:p>
        </w:tc>
        <w:tc>
          <w:tcPr>
            <w:tcW w:type="dxa" w:w="648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Finding, risk rating, business impact, effort, priority, owner, target date, status</w:t>
            </w:r>
          </w:p>
        </w:tc>
      </w:tr>
      <w:tr>
        <w:tc>
          <w:tcPr>
            <w:tcW w:type="dxa" w:w="129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Template 6</w:t>
            </w:r>
          </w:p>
        </w:tc>
        <w:tc>
          <w:tcPr>
            <w:tcW w:type="dxa" w:w="3024"/>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Cleanup Checklist</w:t>
            </w:r>
          </w:p>
        </w:tc>
        <w:tc>
          <w:tcPr>
            <w:tcW w:type="dxa" w:w="64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Resource cleanup, paid plan review, role assignment removal, budget check, final sign-off</w:t>
            </w:r>
          </w:p>
        </w:tc>
      </w:tr>
    </w:tbl>
    <w:p/>
    <w:p>
      <w:pPr>
        <w:pStyle w:val="Heading1"/>
      </w:pPr>
      <w:r>
        <w:t>Optional Advanced Extension Topics</w:t>
      </w:r>
    </w:p>
    <w:tbl>
      <w:tblPr>
        <w:tblStyle w:val="TableGrid"/>
        <w:tblW w:type="auto" w:w="0"/>
        <w:jc w:val="center"/>
        <w:tblLook w:firstColumn="1" w:firstRow="1" w:lastColumn="0" w:lastRow="0" w:noHBand="0" w:noVBand="1" w:val="04A0"/>
      </w:tblPr>
      <w:tblGrid>
        <w:gridCol w:w="5184"/>
        <w:gridCol w:w="5184"/>
      </w:tblGrid>
      <w:tr>
        <w:tc>
          <w:tcPr>
            <w:tcW w:type="dxa" w:w="3168"/>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Extension</w:t>
            </w:r>
          </w:p>
        </w:tc>
        <w:tc>
          <w:tcPr>
            <w:tcW w:type="dxa" w:w="7488"/>
            <w:shd w:fill="111827"/>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Student scope</w:t>
            </w:r>
          </w:p>
        </w:tc>
      </w:tr>
      <w:tr>
        <w:tc>
          <w:tcPr>
            <w:tcW w:type="dxa" w:w="31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SC-100 Architecture Extension</w:t>
            </w:r>
          </w:p>
        </w:tc>
        <w:tc>
          <w:tcPr>
            <w:tcW w:type="dxa" w:w="748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Zero Trust architecture, CAF/WAF alignment, MCRA, MCSB, infrastructure, application/data security, SecOps, identity, and compliance design</w:t>
            </w:r>
          </w:p>
        </w:tc>
      </w:tr>
      <w:tr>
        <w:tc>
          <w:tcPr>
            <w:tcW w:type="dxa" w:w="31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Microsoft Purview Extension</w:t>
            </w:r>
          </w:p>
        </w:tc>
        <w:tc>
          <w:tcPr>
            <w:tcW w:type="dxa" w:w="748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Data classification, sensitivity labels, DLP, insider risk, audit, eDiscovery, adaptive protection, and data security posture management</w:t>
            </w:r>
          </w:p>
        </w:tc>
      </w:tr>
      <w:tr>
        <w:tc>
          <w:tcPr>
            <w:tcW w:type="dxa" w:w="31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AI Security Extension</w:t>
            </w:r>
          </w:p>
        </w:tc>
        <w:tc>
          <w:tcPr>
            <w:tcW w:type="dxa" w:w="748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Foundry security, AI guardrails, Defender for AI workloads, AI identity architecture, managed identities, RBAC, and Conditional Access</w:t>
            </w:r>
          </w:p>
        </w:tc>
      </w:tr>
      <w:tr>
        <w:tc>
          <w:tcPr>
            <w:tcW w:type="dxa" w:w="316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SecOps Extension</w:t>
            </w:r>
          </w:p>
        </w:tc>
        <w:tc>
          <w:tcPr>
            <w:tcW w:type="dxa" w:w="7488"/>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Microsoft Defender XDR, Sentinel, SIEM/SOAR, centralized logging, detection engineering, incident workflow, and response automation</w:t>
            </w:r>
          </w:p>
        </w:tc>
      </w:tr>
      <w:tr>
        <w:tc>
          <w:tcPr>
            <w:tcW w:type="dxa" w:w="316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Hybrid and Multicloud Extension</w:t>
            </w:r>
          </w:p>
        </w:tc>
        <w:tc>
          <w:tcPr>
            <w:tcW w:type="dxa" w:w="7488"/>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Azure Arc, AWS/GCP connectors, multicloud posture management, EASM, and hybrid workload protection</w:t>
            </w:r>
          </w:p>
        </w:tc>
      </w:tr>
    </w:tbl>
    <w:p/>
    <w:p>
      <w:pPr>
        <w:pStyle w:val="Heading1"/>
      </w:pPr>
      <w:r>
        <w:t>Final Assembly Notes for the Student Course Guide</w:t>
      </w:r>
    </w:p>
    <w:p>
      <w:pPr>
        <w:pStyle w:val="ListBullet"/>
        <w:spacing w:after="40"/>
      </w:pPr>
      <w:r>
        <w:t>Keep this TOC as the master structure for the Student Course Guide, Student Lab Guide, and GitHub/LMS navigation.</w:t>
      </w:r>
    </w:p>
    <w:p>
      <w:pPr>
        <w:pStyle w:val="ListBullet"/>
        <w:spacing w:after="40"/>
      </w:pPr>
      <w:r>
        <w:t>Generate final page numbers only after the full course guide is assembled, reviewed, and exported to PDF.</w:t>
      </w:r>
    </w:p>
    <w:p>
      <w:pPr>
        <w:pStyle w:val="ListBullet"/>
        <w:spacing w:after="40"/>
      </w:pPr>
      <w:r>
        <w:t>For the one-day workshop, treat SC-900 and SC-100 content as targeted support material, not full-course replacement content.</w:t>
      </w:r>
    </w:p>
    <w:p>
      <w:pPr>
        <w:pStyle w:val="ListBullet"/>
        <w:spacing w:after="40"/>
      </w:pPr>
      <w:r>
        <w:t>Only run live environment activities where written scope, permissions, cost approval, and rollback procedures are in place.</w:t>
      </w:r>
    </w:p>
    <w:p>
      <w:pPr>
        <w:pStyle w:val="ListBullet"/>
        <w:spacing w:after="40"/>
      </w:pPr>
      <w:r>
        <w:t>Use demo or sandbox environments for AI, container, and paid workload protection labs unless the customer has explicitly approved live configuration changes.</w:t>
      </w:r>
    </w:p>
    <w:p>
      <w:r>
        <w:br w:type="page"/>
      </w:r>
    </w:p>
    <w:p>
      <w:pPr>
        <w:pStyle w:val="Heading1"/>
      </w:pPr>
      <w:r>
        <w:t>Source Alignment Summary</w:t>
      </w:r>
    </w:p>
    <w:tbl>
      <w:tblPr>
        <w:tblStyle w:val="TableGrid"/>
        <w:tblW w:type="auto" w:w="0"/>
        <w:jc w:val="center"/>
        <w:tblLook w:firstColumn="1" w:firstRow="1" w:lastColumn="0" w:lastRow="0" w:noHBand="0" w:noVBand="1" w:val="04A0"/>
      </w:tblPr>
      <w:tblGrid>
        <w:gridCol w:w="5184"/>
        <w:gridCol w:w="5184"/>
      </w:tblGrid>
      <w:tr>
        <w:tc>
          <w:tcPr>
            <w:tcW w:type="dxa" w:w="2880"/>
            <w:shd w:fill="6B72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Source group</w:t>
            </w:r>
          </w:p>
        </w:tc>
        <w:tc>
          <w:tcPr>
            <w:tcW w:type="dxa" w:w="7776"/>
            <w:shd w:fill="6B72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i w:val="0"/>
                <w:color w:val="FFFFFF"/>
                <w:sz w:val="17"/>
              </w:rPr>
              <w:t>How it informs this TOC</w:t>
            </w:r>
          </w:p>
        </w:tc>
      </w:tr>
      <w:tr>
        <w:tc>
          <w:tcPr>
            <w:tcW w:type="dxa" w:w="288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Workshop syllabus</w:t>
            </w:r>
          </w:p>
        </w:tc>
        <w:tc>
          <w:tcPr>
            <w:tcW w:type="dxa" w:w="777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Used to structure objectives, four-part agenda, workload protection selection, practical remediation, and live environment review.</w:t>
            </w:r>
          </w:p>
        </w:tc>
      </w:tr>
      <w:tr>
        <w:tc>
          <w:tcPr>
            <w:tcW w:type="dxa" w:w="2880"/>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Microsoft Learn collection</w:t>
            </w:r>
          </w:p>
        </w:tc>
        <w:tc>
          <w:tcPr>
            <w:tcW w:type="dxa" w:w="7776"/>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Used to align student learning navigation with Microsoft security, Defender for Cloud, Entra, Purview, AI security, and architecture learning paths.</w:t>
            </w:r>
          </w:p>
        </w:tc>
      </w:tr>
      <w:tr>
        <w:tc>
          <w:tcPr>
            <w:tcW w:type="dxa" w:w="2880"/>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Pr>
                <w:b/>
                <w:color w:val="0F4C81"/>
              </w:rPr>
            </w:r>
            <w:r>
              <w:rPr>
                <w:b w:val="0"/>
                <w:i w:val="0"/>
                <w:color w:val="1F2937"/>
                <w:sz w:val="16"/>
              </w:rPr>
              <w:t>Pre-course lab requirements</w:t>
            </w:r>
          </w:p>
        </w:tc>
        <w:tc>
          <w:tcPr>
            <w:tcW w:type="dxa" w:w="7776"/>
            <w:shd w:fill="F8FAFC"/>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after="0"/>
            </w:pPr>
            <w:r/>
            <w:r>
              <w:rPr>
                <w:b w:val="0"/>
                <w:i w:val="0"/>
                <w:color w:val="1F2937"/>
                <w:sz w:val="16"/>
              </w:rPr>
              <w:t>Used to include readiness, permissions, Azure subscription, Defender plan, paid plan, lab safety, evidence, and cleanup content.</w:t>
            </w:r>
          </w:p>
        </w:tc>
      </w:tr>
    </w:tbl>
    <w:p/>
    <w:sectPr w:rsidR="00FC693F" w:rsidRPr="0006063C" w:rsidSect="00034616">
      <w:headerReference w:type="default" r:id="rId9"/>
      <w:footerReference w:type="default" r:id="rId10"/>
      <w:pgSz w:w="12240" w:h="15840"/>
      <w:pgMar w:top="936"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Skunkworks Academy | Cloud Security Envisioning &amp; Strategy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CESE323 ERC1.0 | Student Table of Contents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4C8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4C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
    <w:name w:val="Subtle"/>
    <w:pPr>
      <w:spacing w:after="120"/>
    </w:pPr>
    <w:rPr>
      <w:rFonts w:ascii="Aptos" w:hAnsi="Aptos" w:eastAsia="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