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left"/>
      </w:pPr>
      <w:r>
        <w:drawing>
          <wp:inline xmlns:a="http://schemas.openxmlformats.org/drawingml/2006/main" xmlns:pic="http://schemas.openxmlformats.org/drawingml/2006/picture">
            <wp:extent cx="64008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-bl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color w:val="FFFFFF"/>
          <w:sz w:val="16"/>
          <w:shd w:fill="0F62FE"/>
        </w:rPr>
        <w:t>INDIVIDUAL DEVELOPMENT ROADMAP</w:t>
      </w:r>
    </w:p>
    <w:p>
      <w:pPr>
        <w:spacing w:before="120" w:after="120"/>
      </w:pPr>
      <w:r>
        <w:rPr>
          <w:b/>
          <w:color w:val="050505"/>
          <w:sz w:val="72"/>
        </w:rPr>
        <w:t>Luca Sprunt</w:t>
      </w:r>
    </w:p>
    <w:p>
      <w:pPr>
        <w:spacing w:after="280"/>
      </w:pPr>
      <w:r>
        <w:rPr>
          <w:b/>
          <w:color w:val="0043CE"/>
          <w:sz w:val="32"/>
        </w:rPr>
        <w:t>Cybersecurity Foundations, Systems Operations and Secure AI Automation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5FF"/>
            <w:tcBorders>
              <w:top w:val="single" w:sz="10" w:color="0F62FE"/>
              <w:start w:val="single" w:sz="10" w:color="0F62FE"/>
              <w:bottom w:val="single" w:sz="10" w:color="0F62FE"/>
              <w:end w:val="single" w:sz="10" w:color="0F62FE"/>
            </w:tcBorders>
          </w:tcPr>
          <w:p>
            <w:pPr>
              <w:spacing w:after="60"/>
            </w:pPr>
            <w:r>
              <w:rPr>
                <w:b/>
                <w:color w:val="0043CE"/>
                <w:sz w:val="22"/>
              </w:rPr>
              <w:t>Provisional placement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Foundation Technical - High-Potential Emerging Learner. Primary pathway: Cybersecurity Foundations and Security Operations. Secondary pathway: secure AI automation and technical entrepreneurship.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Prepared for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Luca Sprunt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Prepared by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Skunkworks Academy - Training and Career Development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Assessment source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Career Growth and Learning Assessment response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Report date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16 July 2026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Review period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12 months, with 30/60/90-day checkpoints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Contact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training@skunkworksacademy.com</w:t>
            </w:r>
          </w:p>
        </w:tc>
      </w:tr>
    </w:tbl>
    <w:p>
      <w:pPr>
        <w:spacing w:before="240" w:after="40"/>
      </w:pPr>
      <w:r>
        <w:rPr>
          <w:b/>
          <w:color w:val="050505"/>
          <w:sz w:val="24"/>
        </w:rPr>
        <w:t>Purpose</w:t>
      </w:r>
    </w:p>
    <w:p>
      <w:pPr>
        <w:spacing w:after="160"/>
      </w:pPr>
      <w:r>
        <w:t>This Individual Development Roadmap translates the submitted assessment into a sequenced, evidence-based plan for technical foundations, practical cybersecurity capability, professional portfolio development, mentoring and progression toward tertiary study and early-career opportunities.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1"/>
            <w:tcBorders>
              <w:top w:val="single" w:sz="10" w:color="F1C21B"/>
              <w:start w:val="single" w:sz="10" w:color="F1C21B"/>
              <w:bottom w:val="single" w:sz="10" w:color="F1C21B"/>
              <w:end w:val="single" w:sz="10" w:color="F1C21B"/>
            </w:tcBorders>
          </w:tcPr>
          <w:p>
            <w:pPr>
              <w:spacing w:after="60"/>
            </w:pPr>
            <w:r>
              <w:rPr>
                <w:b/>
                <w:color w:val="B28600"/>
                <w:sz w:val="22"/>
              </w:rPr>
              <w:t>Assessment interpretation note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The copied Microsoft Forms results did not preserve which radio-button choices were selected for several single-choice questions. This roadmap therefore gives priority to the respondent's written answers and should be validated during the first career consultation.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b/>
          <w:color w:val="DA1E28"/>
          <w:sz w:val="16"/>
        </w:rPr>
        <w:t>CONFIDENTIAL - Contains personal information supplied for development planning.</w:t>
      </w:r>
    </w:p>
    <w:p>
      <w:r>
        <w:br w:type="page"/>
      </w: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01  Executive Development Summary</w:t>
      </w:r>
    </w:p>
    <w:p>
      <w:pPr>
        <w:pStyle w:val="SubtitleCustom"/>
      </w:pPr>
      <w:r>
        <w:t>A concise interpretation of current readiness, potential and the recommended development direction.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Current stage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Year 12 learner and early-stage technical practitioner preparing for an ADF gap-year communications systems role and later cybersecurity degree.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Primary aspiration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Build strong cybersecurity capability, complete a cybersecurity degree, secure a high-income role and/or establish a technology business.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Current evidence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VCE Software Development 3/4; basic Python; Linux fundamentals in progress; introductory TryHackMe exposure; local OpenClaw/Obsidian AI-agent project; previous clothing-brand and school leadership experience.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Core challenge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Lack of direction, limited access to cybersecurity peers and no clearly sequenced foundational pathway.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Recommended focus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Systems and networking foundations -&gt; cybersecurity operations -&gt; secure AI/automation -&gt; degree and work-transition preparation.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Mentoring need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High. A structured mentor, written feedback and a peer cohort will materially reduce fragmentation and improve follow-through.</w:t>
            </w:r>
          </w:p>
        </w:tc>
      </w:tr>
    </w:tbl>
    <w:p/>
    <w:p>
      <w:pPr>
        <w:pStyle w:val="Heading2"/>
      </w:pPr>
      <w:r>
        <w:t>Development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Motivation and initiative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4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Strong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Career direction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3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Developing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Technical foundations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2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Emerging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Applied practice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2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Emerging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Portfolio evidence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1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Early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Mentorship readiness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5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Very strong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Leadership potential</w:t>
            </w:r>
          </w:p>
        </w:tc>
        <w:tc>
          <w:tcPr>
            <w:tcW w:type="dxa" w:w="3888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3 / 5</w:t>
            </w:r>
          </w:p>
        </w:tc>
        <w:tc>
          <w:tcPr>
            <w:tcW w:type="dxa" w:w="3024"/>
            <w:tcBorders>
              <w:bottom w:val="single" w:sz="4" w:color="E0E0E0"/>
            </w:tcBorders>
          </w:tcPr>
          <w:p>
            <w:pPr>
              <w:spacing w:after="0"/>
            </w:pPr>
            <w:r>
              <w:rPr>
                <w:color w:val="525252"/>
                <w:sz w:val="18"/>
              </w:rPr>
              <w:t>Developing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5FF"/>
            <w:tcBorders>
              <w:top w:val="single" w:sz="10" w:color="0F62FE"/>
              <w:start w:val="single" w:sz="10" w:color="0F62FE"/>
              <w:bottom w:val="single" w:sz="10" w:color="0F62FE"/>
              <w:end w:val="single" w:sz="10" w:color="0F62FE"/>
            </w:tcBorders>
          </w:tcPr>
          <w:p>
            <w:pPr>
              <w:spacing w:after="60"/>
            </w:pPr>
            <w:r>
              <w:rPr>
                <w:b/>
                <w:color w:val="0043CE"/>
                <w:sz w:val="22"/>
              </w:rPr>
              <w:t>One-year North Star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By July 2027, Luca should have a documented cybersecurity foundation, an active and credible GitHub portfolio, two to three practical projects, at least one entry-level credential or validated learning milestone, regular mentor feedback, and a clear transition plan into the ADF communications environment and subsequent cybersecurity degree.</w:t>
            </w:r>
          </w:p>
        </w:tc>
      </w:tr>
    </w:tbl>
    <w:p>
      <w:pPr>
        <w:spacing w:after="0"/>
      </w:pP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02  Candidate Profile and Career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Full name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Luca Sprunt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Age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Current position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Scholar / Year 12 learner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Department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Scholar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Email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lucasprunt@gmail.com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Mobile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493240070 - verify international country code before operational use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GitHub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github.com/Luca-Sprunt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LinkedIn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linkedin.com/in/luca-sprunt-008a99417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Credly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credly.com/users/luca-sprunt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Portfolio status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No established resume/blog/project site yet; portfolio creation is a priority action.</w:t>
            </w:r>
          </w:p>
        </w:tc>
      </w:tr>
    </w:tbl>
    <w:p>
      <w:pPr>
        <w:pStyle w:val="Heading2"/>
      </w:pPr>
      <w:r>
        <w:t>Stated career direction</w:t>
      </w:r>
    </w:p>
    <w:p>
      <w:pPr>
        <w:pStyle w:val="ListBullet"/>
        <w:spacing w:after="100" w:line="252" w:lineRule="auto"/>
        <w:ind w:left="317" w:hanging="173"/>
      </w:pPr>
      <w:r>
        <w:rPr>
          <w:b/>
        </w:rPr>
        <w:t xml:space="preserve">Immediate direction: </w:t>
      </w:r>
      <w:r>
        <w:t>Complete Year 12, build cybersecurity fundamentals and gain a clearer structured learning pathway.</w:t>
      </w:r>
    </w:p>
    <w:p>
      <w:pPr>
        <w:pStyle w:val="ListBullet"/>
        <w:spacing w:after="100" w:line="252" w:lineRule="auto"/>
        <w:ind w:left="317" w:hanging="173"/>
      </w:pPr>
      <w:r>
        <w:rPr>
          <w:b/>
        </w:rPr>
        <w:t xml:space="preserve">2027 transition: </w:t>
      </w:r>
      <w:r>
        <w:t>Participate in the ADF gap-year Communications Systems Operator programme and use the experience to strengthen systems, communications and operational discipline.</w:t>
      </w:r>
    </w:p>
    <w:p>
      <w:pPr>
        <w:pStyle w:val="ListBullet"/>
        <w:spacing w:after="100" w:line="252" w:lineRule="auto"/>
        <w:ind w:left="317" w:hanging="173"/>
      </w:pPr>
      <w:r>
        <w:rPr>
          <w:b/>
        </w:rPr>
        <w:t xml:space="preserve">Medium term: </w:t>
      </w:r>
      <w:r>
        <w:t>Start a cybersecurity degree, move toward a high-income technical role and test a viable business concept.</w:t>
      </w:r>
    </w:p>
    <w:p>
      <w:pPr>
        <w:pStyle w:val="ListBullet"/>
        <w:spacing w:after="100" w:line="252" w:lineRule="auto"/>
        <w:ind w:left="317" w:hanging="173"/>
      </w:pPr>
      <w:r>
        <w:rPr>
          <w:b/>
        </w:rPr>
        <w:t xml:space="preserve">Long term: </w:t>
      </w:r>
      <w:r>
        <w:t>Complete the degree, operate a sustainable business, become technically credible enough to teach others and eventually employ people.</w:t>
      </w:r>
    </w:p>
    <w:p>
      <w:pPr>
        <w:pStyle w:val="Heading2"/>
      </w:pPr>
      <w:r>
        <w:t>Professional interests</w:t>
      </w:r>
    </w:p>
    <w:p>
      <w:r>
        <w:t>The strongest explicit themes are cybersecurity, artificial intelligence, coding, Linux, automation and building a locally hosted personal agent. The agent project demonstrates initiative, but it also creates a useful development opportunity in secure remote access, data classification, secrets management, logging, backups and prompt-injection resilience.</w:t>
      </w: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03  Strengths, Evidence and Development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734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Evidence and value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Self-directed initiative</w:t>
            </w:r>
          </w:p>
        </w:tc>
        <w:tc>
          <w:tcPr>
            <w:tcW w:type="dxa" w:w="73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Started a local AI-agent project and linked it to an Obsidian knowledge base rather than waiting for a formal assignment.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Technical curiosity</w:t>
            </w:r>
          </w:p>
        </w:tc>
        <w:tc>
          <w:tcPr>
            <w:tcW w:type="dxa" w:w="73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Actively exploring Python, Linux, cybersecurity labs and AI-enabled workflows.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Leadership exposure</w:t>
            </w:r>
          </w:p>
        </w:tc>
        <w:tc>
          <w:tcPr>
            <w:tcW w:type="dxa" w:w="73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Has operated a clothing brand and held school leadership roles, indicating early ownership and organisational potential.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Long-term ambition</w:t>
            </w:r>
          </w:p>
        </w:tc>
        <w:tc>
          <w:tcPr>
            <w:tcW w:type="dxa" w:w="73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Connects education, employability, entrepreneurship, teaching and job creation into one coherent aspiration.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Coachability</w:t>
            </w:r>
          </w:p>
        </w:tc>
        <w:tc>
          <w:tcPr>
            <w:tcW w:type="dxa" w:w="73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Explicitly wants a mentor and is open about current gaps and uncertainty.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Teaching orientation</w:t>
            </w:r>
          </w:p>
        </w:tc>
        <w:tc>
          <w:tcPr>
            <w:tcW w:type="dxa" w:w="73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Wants to build enough capability to teach and support others later.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Development gap</w:t>
            </w:r>
          </w:p>
        </w:tc>
        <w:tc>
          <w:tcPr>
            <w:tcW w:type="dxa" w:w="734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Required response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Foundational breadth</w:t>
            </w:r>
          </w:p>
        </w:tc>
        <w:tc>
          <w:tcPr>
            <w:tcW w:type="dxa" w:w="73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Networking, operating systems, security principles, cloud basics and structured troubleshooting need a coherent baseline.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Learning sequence</w:t>
            </w:r>
          </w:p>
        </w:tc>
        <w:tc>
          <w:tcPr>
            <w:tcW w:type="dxa" w:w="73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Current interests span many technologies. Without prioritisation, there is a risk of shallow, fragmented progress.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Practical evidence</w:t>
            </w:r>
          </w:p>
        </w:tc>
        <w:tc>
          <w:tcPr>
            <w:tcW w:type="dxa" w:w="73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GitHub and Credly exist, but public project evidence, write-ups and a portfolio narrative are still limited.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Professional network</w:t>
            </w:r>
          </w:p>
        </w:tc>
        <w:tc>
          <w:tcPr>
            <w:tcW w:type="dxa" w:w="73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The learner lacks nearby cybersecurity peers and needs a cohort, mentor and regular review cadence.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Secure engineering</w:t>
            </w:r>
          </w:p>
        </w:tc>
        <w:tc>
          <w:tcPr>
            <w:tcW w:type="dxa" w:w="73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The personal agent must be developed with explicit controls for secrets, remote access, privacy, logs, backups and untrusted content.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Career translation</w:t>
            </w:r>
          </w:p>
        </w:tc>
        <w:tc>
          <w:tcPr>
            <w:tcW w:type="dxa" w:w="73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Learning achievements need to be translated into role-relevant evidence for internships, degree entry, ADF experience and future employment.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8E9"/>
            <w:tcBorders>
              <w:top w:val="single" w:sz="10" w:color="42BE65"/>
              <w:start w:val="single" w:sz="10" w:color="42BE65"/>
              <w:bottom w:val="single" w:sz="10" w:color="42BE65"/>
              <w:end w:val="single" w:sz="10" w:color="42BE65"/>
            </w:tcBorders>
          </w:tcPr>
          <w:p>
            <w:pPr>
              <w:spacing w:after="60"/>
            </w:pPr>
            <w:r>
              <w:rPr>
                <w:b/>
                <w:color w:val="198038"/>
                <w:sz w:val="22"/>
              </w:rPr>
              <w:t>Primary development principle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Do not jump directly into advanced penetration testing, production AI agents or specialised cloud security. Build the systems, networking, Linux, Git, security and documentation foundations first; then specialise through progressively harder projects.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04  Recommended Learning and Credential Pathway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26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Core outcomes</w:t>
            </w:r>
          </w:p>
        </w:tc>
        <w:tc>
          <w:tcPr>
            <w:tcW w:type="dxa" w:w="1368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Stage 1 - Core technical foundation</w:t>
            </w:r>
          </w:p>
        </w:tc>
        <w:tc>
          <w:tcPr>
            <w:tcW w:type="dxa" w:w="626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Linux command line, computer systems, networking basics, TCP/IP, DNS, identity, permissions, troubleshooting, Git and GitHub.</w:t>
            </w:r>
          </w:p>
        </w:tc>
        <w:tc>
          <w:tcPr>
            <w:tcW w:type="dxa" w:w="136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0-3 months</w:t>
            </w:r>
          </w:p>
        </w:tc>
      </w:tr>
      <w:tr>
        <w:tc>
          <w:tcPr>
            <w:tcW w:type="dxa" w:w="23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Stage 2 - Cybersecurity foundation</w:t>
            </w:r>
          </w:p>
        </w:tc>
        <w:tc>
          <w:tcPr>
            <w:tcW w:type="dxa" w:w="626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Threats, vulnerabilities, endpoint security, network defence, access control, encryption, risk, incident handling and ethical practice.</w:t>
            </w:r>
          </w:p>
        </w:tc>
        <w:tc>
          <w:tcPr>
            <w:tcW w:type="dxa" w:w="136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2-6 months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Stage 3 - Applied security operations</w:t>
            </w:r>
          </w:p>
        </w:tc>
        <w:tc>
          <w:tcPr>
            <w:tcW w:type="dxa" w:w="626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Log analysis, alert triage, basic SIEM concepts, incident documentation, vulnerability management and security baselines.</w:t>
            </w:r>
          </w:p>
        </w:tc>
        <w:tc>
          <w:tcPr>
            <w:tcW w:type="dxa" w:w="136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5-9 months</w:t>
            </w:r>
          </w:p>
        </w:tc>
      </w:tr>
      <w:tr>
        <w:tc>
          <w:tcPr>
            <w:tcW w:type="dxa" w:w="23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Stage 4 - Secure AI and automation</w:t>
            </w:r>
          </w:p>
        </w:tc>
        <w:tc>
          <w:tcPr>
            <w:tcW w:type="dxa" w:w="626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Python automation, API safety, secure local-agent architecture, data protection, prompt-injection controls and audit logging.</w:t>
            </w:r>
          </w:p>
        </w:tc>
        <w:tc>
          <w:tcPr>
            <w:tcW w:type="dxa" w:w="136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6-10 months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Stage 5 - Transition and validation</w:t>
            </w:r>
          </w:p>
        </w:tc>
        <w:tc>
          <w:tcPr>
            <w:tcW w:type="dxa" w:w="626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Portfolio review, certification attempt, interview practice, degree-readiness plan and alignment with ADF communications experience.</w:t>
            </w:r>
          </w:p>
        </w:tc>
        <w:tc>
          <w:tcPr>
            <w:tcW w:type="dxa" w:w="136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9-12 months</w:t>
            </w:r>
          </w:p>
        </w:tc>
      </w:tr>
    </w:tbl>
    <w:p>
      <w:pPr>
        <w:pStyle w:val="Heading2"/>
      </w:pPr>
      <w:r>
        <w:t>Recommended credential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194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Credential</w:t>
            </w:r>
          </w:p>
        </w:tc>
        <w:tc>
          <w:tcPr>
            <w:tcW w:type="dxa" w:w="5976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it fits</w:t>
            </w:r>
          </w:p>
        </w:tc>
        <w:tc>
          <w:tcPr>
            <w:tcW w:type="dxa" w:w="144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1</w:t>
            </w:r>
          </w:p>
        </w:tc>
        <w:tc>
          <w:tcPr>
            <w:tcW w:type="dxa" w:w="19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GitHub Foundations</w:t>
            </w:r>
          </w:p>
        </w:tc>
        <w:tc>
          <w:tcPr>
            <w:tcW w:type="dxa" w:w="59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Early confidence-builder. Validates repositories, commits, branching, Markdown and project collaboration.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Months 1-3</w:t>
            </w:r>
          </w:p>
        </w:tc>
      </w:tr>
      <w:tr>
        <w:tc>
          <w:tcPr>
            <w:tcW w:type="dxa" w:w="64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2</w:t>
            </w:r>
          </w:p>
        </w:tc>
        <w:tc>
          <w:tcPr>
            <w:tcW w:type="dxa" w:w="19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Cisco CCST Cybersecurity</w:t>
            </w:r>
          </w:p>
        </w:tc>
        <w:tc>
          <w:tcPr>
            <w:tcW w:type="dxa" w:w="59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Strong fit for a late-secondary or entry-level learner; aligns foundational security, networking, endpoint and incident-handling topics.</w:t>
            </w:r>
          </w:p>
        </w:tc>
        <w:tc>
          <w:tcPr>
            <w:tcW w:type="dxa" w:w="14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Months 3-6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3</w:t>
            </w:r>
          </w:p>
        </w:tc>
        <w:tc>
          <w:tcPr>
            <w:tcW w:type="dxa" w:w="194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Microsoft SC-900</w:t>
            </w:r>
          </w:p>
        </w:tc>
        <w:tc>
          <w:tcPr>
            <w:tcW w:type="dxa" w:w="59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Adds cloud security, identity, compliance and Microsoft ecosystem awareness at fundamentals level.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Months 4-7</w:t>
            </w:r>
          </w:p>
        </w:tc>
      </w:tr>
      <w:tr>
        <w:tc>
          <w:tcPr>
            <w:tcW w:type="dxa" w:w="64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4</w:t>
            </w:r>
          </w:p>
        </w:tc>
        <w:tc>
          <w:tcPr>
            <w:tcW w:type="dxa" w:w="194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CompTIA Security+ or equivalent</w:t>
            </w:r>
          </w:p>
        </w:tc>
        <w:tc>
          <w:tcPr>
            <w:tcW w:type="dxa" w:w="59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Consider after networking, Linux and practical lab evidence are stronger. This should be a later validation milestone, not the starting point.</w:t>
            </w:r>
          </w:p>
        </w:tc>
        <w:tc>
          <w:tcPr>
            <w:tcW w:type="dxa" w:w="14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Months 8-12+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5FF"/>
            <w:tcBorders>
              <w:top w:val="single" w:sz="10" w:color="0F62FE"/>
              <w:start w:val="single" w:sz="10" w:color="0F62FE"/>
              <w:bottom w:val="single" w:sz="10" w:color="0F62FE"/>
              <w:end w:val="single" w:sz="10" w:color="0F62FE"/>
            </w:tcBorders>
          </w:tcPr>
          <w:p>
            <w:pPr>
              <w:spacing w:after="60"/>
            </w:pPr>
            <w:r>
              <w:rPr>
                <w:b/>
                <w:color w:val="0043CE"/>
                <w:sz w:val="22"/>
              </w:rPr>
              <w:t>Credential rule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A certification attempt should follow practical evidence. For each credential, Luca should first complete a mapped lab set, publish at least one relevant project or technical write-up, and pass two timed practice assessments.</w:t>
            </w:r>
          </w:p>
        </w:tc>
      </w:tr>
    </w:tbl>
    <w:p>
      <w:pPr>
        <w:spacing w:after="0"/>
      </w:pP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05  First 90 Days: Action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Period</w:t>
            </w:r>
          </w:p>
        </w:tc>
        <w:tc>
          <w:tcPr>
            <w:tcW w:type="dxa" w:w="1656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Theme</w:t>
            </w:r>
          </w:p>
        </w:tc>
        <w:tc>
          <w:tcPr>
            <w:tcW w:type="dxa" w:w="4968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Actions</w:t>
            </w:r>
          </w:p>
        </w:tc>
        <w:tc>
          <w:tcPr>
            <w:tcW w:type="dxa" w:w="252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108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Days 1-30</w:t>
            </w:r>
          </w:p>
        </w:tc>
        <w:tc>
          <w:tcPr>
            <w:tcW w:type="dxa" w:w="165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Baseline and structure</w:t>
            </w:r>
          </w:p>
        </w:tc>
        <w:tc>
          <w:tcPr>
            <w:tcW w:type="dxa" w:w="496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Complete a skills baseline; clean GitHub profile; create IDR project board; begin Linux and networking fundamentals; establish a private cyber lab; write a threat model for the OpenClaw agent.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Baseline checklist, GitHub profile README, study calendar, lab diagram, one-page threat model.</w:t>
            </w:r>
          </w:p>
        </w:tc>
      </w:tr>
      <w:tr>
        <w:tc>
          <w:tcPr>
            <w:tcW w:type="dxa" w:w="108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Days 31-60</w:t>
            </w:r>
          </w:p>
        </w:tc>
        <w:tc>
          <w:tcPr>
            <w:tcW w:type="dxa" w:w="165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Hands-on foundations</w:t>
            </w:r>
          </w:p>
        </w:tc>
        <w:tc>
          <w:tcPr>
            <w:tcW w:type="dxa" w:w="496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Complete structured cyber modules; practise networking commands; harden the agent environment; publish first project; begin GitHub Foundations and CCST-aligned study.</w:t>
            </w:r>
          </w:p>
        </w:tc>
        <w:tc>
          <w:tcPr>
            <w:tcW w:type="dxa" w:w="252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10-15 completed labs, Project 1 repository, security checklist, weekly learning logs.</w:t>
            </w:r>
          </w:p>
        </w:tc>
      </w:tr>
      <w:tr>
        <w:tc>
          <w:tcPr>
            <w:tcW w:type="dxa" w:w="108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Days 61-90</w:t>
            </w:r>
          </w:p>
        </w:tc>
        <w:tc>
          <w:tcPr>
            <w:tcW w:type="dxa" w:w="165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Applied security evidence</w:t>
            </w:r>
          </w:p>
        </w:tc>
        <w:tc>
          <w:tcPr>
            <w:tcW w:type="dxa" w:w="496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Complete introductory incident response and log-analysis tasks; publish second project; perform mentor review; sit a mock credential assessment; update LinkedIn/Credly narrative.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Incident report, Project 2 repository, mock score, mentor review notes, updated profile.</w:t>
            </w:r>
          </w:p>
        </w:tc>
      </w:tr>
    </w:tbl>
    <w:p>
      <w:pPr>
        <w:pStyle w:val="Heading2"/>
      </w:pPr>
      <w:r>
        <w:t>Recommended weekly cadence during Year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44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Weekly target</w:t>
            </w:r>
          </w:p>
        </w:tc>
        <w:tc>
          <w:tcPr>
            <w:tcW w:type="dxa" w:w="590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Theory and guided learning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 hours</w:t>
            </w:r>
          </w:p>
        </w:tc>
        <w:tc>
          <w:tcPr>
            <w:tcW w:type="dxa" w:w="590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Linux, networking, security concepts and credential-aligned modules.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Hands-on labs</w:t>
            </w:r>
          </w:p>
        </w:tc>
        <w:tc>
          <w:tcPr>
            <w:tcW w:type="dxa" w:w="14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2 hours</w:t>
            </w:r>
          </w:p>
        </w:tc>
        <w:tc>
          <w:tcPr>
            <w:tcW w:type="dxa" w:w="590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TryHackMe, local virtual machines, packet analysis, hardening and troubleshooting.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Portfolio and documentation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 hour</w:t>
            </w:r>
          </w:p>
        </w:tc>
        <w:tc>
          <w:tcPr>
            <w:tcW w:type="dxa" w:w="590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GitHub commits, README files, diagrams, learning notes and incident write-ups.</w:t>
            </w:r>
          </w:p>
        </w:tc>
      </w:tr>
      <w:tr>
        <w:tc>
          <w:tcPr>
            <w:tcW w:type="dxa" w:w="25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Mentor/peer engagement</w:t>
            </w:r>
          </w:p>
        </w:tc>
        <w:tc>
          <w:tcPr>
            <w:tcW w:type="dxa" w:w="14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30-45 minutes</w:t>
            </w:r>
          </w:p>
        </w:tc>
        <w:tc>
          <w:tcPr>
            <w:tcW w:type="dxa" w:w="590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Fortnightly mentor session or peer review; written action summary after each session.</w:t>
            </w:r>
          </w:p>
        </w:tc>
      </w:tr>
      <w:tr>
        <w:tc>
          <w:tcPr>
            <w:tcW w:type="dxa" w:w="25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Optional stretch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1-2 hours</w:t>
            </w:r>
          </w:p>
        </w:tc>
        <w:tc>
          <w:tcPr>
            <w:tcW w:type="dxa" w:w="590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Agent automation or extra labs only when school workload permits.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E1"/>
            <w:tcBorders>
              <w:top w:val="single" w:sz="10" w:color="F1C21B"/>
              <w:start w:val="single" w:sz="10" w:color="F1C21B"/>
              <w:bottom w:val="single" w:sz="10" w:color="F1C21B"/>
              <w:end w:val="single" w:sz="10" w:color="F1C21B"/>
            </w:tcBorders>
          </w:tcPr>
          <w:p>
            <w:pPr>
              <w:spacing w:after="60"/>
            </w:pPr>
            <w:r>
              <w:rPr>
                <w:b/>
                <w:color w:val="B28600"/>
                <w:sz w:val="22"/>
              </w:rPr>
              <w:t>Workload guardrail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Year 12 remains the priority. Use a sustainable base of approximately 5-7 hours per week, increase during school breaks, and reduce the stretch component during examination periods.</w:t>
            </w:r>
          </w:p>
        </w:tc>
      </w:tr>
    </w:tbl>
    <w:p>
      <w:pPr>
        <w:spacing w:after="0"/>
      </w:pP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06  Practical Portfolio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4608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02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230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Project 1 - Secure Personal Agent Baseline</w:t>
            </w:r>
          </w:p>
        </w:tc>
        <w:tc>
          <w:tcPr>
            <w:tcW w:type="dxa" w:w="460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Document the OpenClaw/Obsidian architecture; classify data; remove hard-coded secrets; use least privilege; protect remote access; define backups, logging and update procedures.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Architecture diagram, threat model, hardening checklist, redacted configuration examples, README and demo video.</w:t>
            </w:r>
          </w:p>
        </w:tc>
      </w:tr>
      <w:tr>
        <w:tc>
          <w:tcPr>
            <w:tcW w:type="dxa" w:w="230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Project 2 - Home SOC Mini-Lab</w:t>
            </w:r>
          </w:p>
        </w:tc>
        <w:tc>
          <w:tcPr>
            <w:tcW w:type="dxa" w:w="460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Generate endpoint and network events, collect logs, identify suspicious activity, triage alerts and write a basic incident report.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Lab diagram, event timeline, screenshots, detection notes and incident report.</w:t>
            </w:r>
          </w:p>
        </w:tc>
      </w:tr>
      <w:tr>
        <w:tc>
          <w:tcPr>
            <w:tcW w:type="dxa" w:w="230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Project 3 - Network Security Baseline</w:t>
            </w:r>
          </w:p>
        </w:tc>
        <w:tc>
          <w:tcPr>
            <w:tcW w:type="dxa" w:w="460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Build a small virtual network, document IP addressing and services, apply host firewall rules, test name resolution and record troubleshooting steps.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Network diagram, configuration notes, test evidence and remediation log.</w:t>
            </w:r>
          </w:p>
        </w:tc>
      </w:tr>
      <w:tr>
        <w:tc>
          <w:tcPr>
            <w:tcW w:type="dxa" w:w="230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6"/>
              </w:rPr>
              <w:t>Project 4 - Python Security Utility</w:t>
            </w:r>
          </w:p>
        </w:tc>
        <w:tc>
          <w:tcPr>
            <w:tcW w:type="dxa" w:w="460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a small defensive tool such as a log parser, file-integrity checker or configuration auditor. Include input validation and clear scope.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Python repository, tests, sample data, usage guide and security limitations.</w:t>
            </w:r>
          </w:p>
        </w:tc>
      </w:tr>
    </w:tbl>
    <w:p>
      <w:pPr>
        <w:pStyle w:val="Heading2"/>
      </w:pPr>
      <w:r>
        <w:t>Secure-agent minimum controls</w:t>
      </w:r>
    </w:p>
    <w:p>
      <w:pPr>
        <w:pStyle w:val="ListBullet"/>
        <w:spacing w:after="40" w:line="252" w:lineRule="auto"/>
        <w:ind w:left="317" w:hanging="173"/>
      </w:pPr>
      <w:r>
        <w:t>Keep the agent and supporting services on a separate, least-privilege account.</w:t>
      </w:r>
    </w:p>
    <w:p>
      <w:pPr>
        <w:pStyle w:val="ListBullet"/>
        <w:spacing w:after="40" w:line="252" w:lineRule="auto"/>
        <w:ind w:left="317" w:hanging="173"/>
      </w:pPr>
      <w:r>
        <w:t>Do not expose management ports directly to the public internet; use a private, authenticated remote-access method.</w:t>
      </w:r>
    </w:p>
    <w:p>
      <w:pPr>
        <w:pStyle w:val="ListBullet"/>
        <w:spacing w:after="40" w:line="252" w:lineRule="auto"/>
        <w:ind w:left="317" w:hanging="173"/>
      </w:pPr>
      <w:r>
        <w:t>Store secrets outside source code and rotate any credential that has been committed or shared.</w:t>
      </w:r>
    </w:p>
    <w:p>
      <w:pPr>
        <w:pStyle w:val="ListBullet"/>
        <w:spacing w:after="40" w:line="252" w:lineRule="auto"/>
        <w:ind w:left="317" w:hanging="173"/>
      </w:pPr>
      <w:r>
        <w:t>Classify the Obsidian vault content and exclude sensitive records from automated ingestion where unnecessary.</w:t>
      </w:r>
    </w:p>
    <w:p>
      <w:pPr>
        <w:pStyle w:val="ListBullet"/>
        <w:spacing w:after="40" w:line="252" w:lineRule="auto"/>
        <w:ind w:left="317" w:hanging="173"/>
      </w:pPr>
      <w:r>
        <w:t>Maintain encrypted backups and test recovery before relying on the agent for important work.</w:t>
      </w:r>
    </w:p>
    <w:p>
      <w:pPr>
        <w:pStyle w:val="ListBullet"/>
        <w:spacing w:after="40" w:line="252" w:lineRule="auto"/>
        <w:ind w:left="317" w:hanging="173"/>
      </w:pPr>
      <w:r>
        <w:t>Log administrative actions, remote access and significant agent activity without recording unnecessary personal data.</w:t>
      </w:r>
    </w:p>
    <w:p>
      <w:pPr>
        <w:pStyle w:val="ListBullet"/>
        <w:spacing w:after="40" w:line="252" w:lineRule="auto"/>
        <w:ind w:left="317" w:hanging="173"/>
      </w:pPr>
      <w:r>
        <w:t>Treat web content, attachments and retrieved text as untrusted input; design for prompt-injection and malicious-content scenarios.</w:t>
      </w:r>
    </w:p>
    <w:p>
      <w:pPr>
        <w:pStyle w:val="ListBullet"/>
        <w:spacing w:after="40" w:line="252" w:lineRule="auto"/>
        <w:ind w:left="317" w:hanging="173"/>
      </w:pPr>
      <w:r>
        <w:t>Document update, rollback and incident-response procedures.</w:t>
      </w: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07  Mentoring, Feedback and Community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Mentor profile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Cybersecurity practitioner with practical networking/Linux exposure, patient coaching style and willingness to review GitHub evidence.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Cadence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Fortnightly 45-minute session for the first six months; monthly thereafter if progress is stable.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Session format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10 minutes progress; 20 minutes technical review; 10 minutes blockers; 5 minutes commitments.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Feedback format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Short written feedback after each review, supported by quarterly one-on-one roadmap reviews.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Peer exposure</w:t>
            </w:r>
          </w:p>
        </w:tc>
        <w:tc>
          <w:tcPr>
            <w:tcW w:type="dxa" w:w="7128"/>
            <w:shd w:fill="FFFF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Place Luca in a small learner cohort or cyber study group to address the stated lack of peers.</w:t>
            </w:r>
          </w:p>
        </w:tc>
      </w:tr>
      <w:tr>
        <w:tc>
          <w:tcPr>
            <w:tcW w:type="dxa" w:w="2376"/>
            <w:shd w:fill="EDF5FF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b/>
                <w:color w:val="0043CE"/>
                <w:sz w:val="18"/>
              </w:rPr>
              <w:t>Escalation</w:t>
            </w:r>
          </w:p>
        </w:tc>
        <w:tc>
          <w:tcPr>
            <w:tcW w:type="dxa" w:w="7128"/>
            <w:shd w:fill="FAFAFA"/>
            <w:vAlign w:val="center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/>
            </w:pPr>
            <w:r>
              <w:rPr>
                <w:sz w:val="18"/>
              </w:rPr>
              <w:t>Escalate persistent overload, stalled progress, security incidents or unclear degree/ADF sequencing to the training coordinator.</w:t>
            </w:r>
          </w:p>
        </w:tc>
      </w:tr>
    </w:tbl>
    <w:p>
      <w:pPr>
        <w:pStyle w:val="Heading2"/>
      </w:pPr>
      <w:r>
        <w:t>Suggested mentor agenda for the first six sessions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152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878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Focus</w:t>
            </w:r>
          </w:p>
        </w:tc>
      </w:tr>
      <w:tr>
        <w:tc>
          <w:tcPr>
            <w:tcW w:type="dxa" w:w="115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1</w:t>
            </w:r>
          </w:p>
        </w:tc>
        <w:tc>
          <w:tcPr>
            <w:tcW w:type="dxa" w:w="878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Validate this IDR, confirm time availability, establish baseline and select the first learning path.</w:t>
            </w:r>
          </w:p>
        </w:tc>
      </w:tr>
      <w:tr>
        <w:tc>
          <w:tcPr>
            <w:tcW w:type="dxa" w:w="115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2</w:t>
            </w:r>
          </w:p>
        </w:tc>
        <w:tc>
          <w:tcPr>
            <w:tcW w:type="dxa" w:w="878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Review Linux/networking progress and the OpenClaw architecture diagram.</w:t>
            </w:r>
          </w:p>
        </w:tc>
      </w:tr>
      <w:tr>
        <w:tc>
          <w:tcPr>
            <w:tcW w:type="dxa" w:w="115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3</w:t>
            </w:r>
          </w:p>
        </w:tc>
        <w:tc>
          <w:tcPr>
            <w:tcW w:type="dxa" w:w="878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Review GitHub profile, project structure and documentation quality.</w:t>
            </w:r>
          </w:p>
        </w:tc>
      </w:tr>
      <w:tr>
        <w:tc>
          <w:tcPr>
            <w:tcW w:type="dxa" w:w="115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4</w:t>
            </w:r>
          </w:p>
        </w:tc>
        <w:tc>
          <w:tcPr>
            <w:tcW w:type="dxa" w:w="878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Review cyber labs, incident notes and weak concepts.</w:t>
            </w:r>
          </w:p>
        </w:tc>
      </w:tr>
      <w:tr>
        <w:tc>
          <w:tcPr>
            <w:tcW w:type="dxa" w:w="115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5</w:t>
            </w:r>
          </w:p>
        </w:tc>
        <w:tc>
          <w:tcPr>
            <w:tcW w:type="dxa" w:w="878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Run a practical troubleshooting and security reasoning exercise.</w:t>
            </w:r>
          </w:p>
        </w:tc>
      </w:tr>
      <w:tr>
        <w:tc>
          <w:tcPr>
            <w:tcW w:type="dxa" w:w="115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6</w:t>
            </w:r>
          </w:p>
        </w:tc>
        <w:tc>
          <w:tcPr>
            <w:tcW w:type="dxa" w:w="878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Conduct the 90-day review and decide the first credential target.</w:t>
            </w:r>
          </w:p>
        </w:tc>
      </w:tr>
    </w:tbl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08  Development Objectives, KPIs and Review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Objective</w:t>
            </w:r>
          </w:p>
        </w:tc>
        <w:tc>
          <w:tcPr>
            <w:tcW w:type="dxa" w:w="324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24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122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08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Build foundational competence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Complete agreed Linux, networking and cyber-foundation modules.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Module completion, lab evidence and mentor validation.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30 Sep 2026</w:t>
            </w:r>
          </w:p>
        </w:tc>
        <w:tc>
          <w:tcPr>
            <w:tcW w:type="dxa" w:w="108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Not started</w:t>
            </w:r>
          </w:p>
        </w:tc>
      </w:tr>
      <w:tr>
        <w:tc>
          <w:tcPr>
            <w:tcW w:type="dxa" w:w="180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Create a credible public portfolio</w:t>
            </w:r>
          </w:p>
        </w:tc>
        <w:tc>
          <w:tcPr>
            <w:tcW w:type="dxa" w:w="32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Publish profile README and two documented repositories with clear scope and evidence.</w:t>
            </w:r>
          </w:p>
        </w:tc>
        <w:tc>
          <w:tcPr>
            <w:tcW w:type="dxa" w:w="32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Two reviewed repositories and one technical write-up.</w:t>
            </w:r>
          </w:p>
        </w:tc>
        <w:tc>
          <w:tcPr>
            <w:tcW w:type="dxa" w:w="12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31 Oct 2026</w:t>
            </w:r>
          </w:p>
        </w:tc>
        <w:tc>
          <w:tcPr>
            <w:tcW w:type="dxa" w:w="108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Not started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Secure the personal-agent project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Apply a documented threat model and minimum security controls.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Threat model, hardening checklist, backup test and access review.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31 Dec 2026</w:t>
            </w:r>
          </w:p>
        </w:tc>
        <w:tc>
          <w:tcPr>
            <w:tcW w:type="dxa" w:w="108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In progress</w:t>
            </w:r>
          </w:p>
        </w:tc>
      </w:tr>
      <w:tr>
        <w:tc>
          <w:tcPr>
            <w:tcW w:type="dxa" w:w="180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Validate entry-level capability</w:t>
            </w:r>
          </w:p>
        </w:tc>
        <w:tc>
          <w:tcPr>
            <w:tcW w:type="dxa" w:w="32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Complete one entry-level credential or equivalent assessed pathway.</w:t>
            </w:r>
          </w:p>
        </w:tc>
        <w:tc>
          <w:tcPr>
            <w:tcW w:type="dxa" w:w="32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Passed assessment or certification plus mapped practical evidence.</w:t>
            </w:r>
          </w:p>
        </w:tc>
        <w:tc>
          <w:tcPr>
            <w:tcW w:type="dxa" w:w="12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31 Mar 2027</w:t>
            </w:r>
          </w:p>
        </w:tc>
        <w:tc>
          <w:tcPr>
            <w:tcW w:type="dxa" w:w="108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Planned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Prepare for work/study transition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Align learning with ADF communications experience and cybersecurity degree entry.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Transition brief, updated CV/LinkedIn and mentor-endorsed next-step plan.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30 Jun 2027</w:t>
            </w:r>
          </w:p>
        </w:tc>
        <w:tc>
          <w:tcPr>
            <w:tcW w:type="dxa" w:w="108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Planned</w:t>
            </w:r>
          </w:p>
        </w:tc>
      </w:tr>
    </w:tbl>
    <w:p>
      <w:pPr>
        <w:pStyle w:val="Heading2"/>
      </w:pPr>
      <w:r>
        <w:t>Quarterly review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Review gate</w:t>
            </w:r>
          </w:p>
        </w:tc>
        <w:tc>
          <w:tcPr>
            <w:tcW w:type="dxa" w:w="7776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Decision questions</w:t>
            </w:r>
          </w:p>
        </w:tc>
      </w:tr>
      <w:tr>
        <w:tc>
          <w:tcPr>
            <w:tcW w:type="dxa" w:w="216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Gate 1 - 90 days</w:t>
            </w:r>
          </w:p>
        </w:tc>
        <w:tc>
          <w:tcPr>
            <w:tcW w:type="dxa" w:w="77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Is the learning routine sustainable? Are Linux/networking fundamentals improving? Are two evidence items published?</w:t>
            </w:r>
          </w:p>
        </w:tc>
      </w:tr>
      <w:tr>
        <w:tc>
          <w:tcPr>
            <w:tcW w:type="dxa" w:w="216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Gate 2 - 6 months</w:t>
            </w:r>
          </w:p>
        </w:tc>
        <w:tc>
          <w:tcPr>
            <w:tcW w:type="dxa" w:w="77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Is Luca ready for a credential attempt? Can he explain and demonstrate core security concepts without relying on memorised definitions?</w:t>
            </w:r>
          </w:p>
        </w:tc>
      </w:tr>
      <w:tr>
        <w:tc>
          <w:tcPr>
            <w:tcW w:type="dxa" w:w="216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Gate 3 - 9 months</w:t>
            </w:r>
          </w:p>
        </w:tc>
        <w:tc>
          <w:tcPr>
            <w:tcW w:type="dxa" w:w="77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Is there evidence of applied security operations, troubleshooting and clear written reporting?</w:t>
            </w:r>
          </w:p>
        </w:tc>
      </w:tr>
      <w:tr>
        <w:tc>
          <w:tcPr>
            <w:tcW w:type="dxa" w:w="216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Gate 4 - 12 months</w:t>
            </w:r>
          </w:p>
        </w:tc>
        <w:tc>
          <w:tcPr>
            <w:tcW w:type="dxa" w:w="77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Is Luca ready to progress into degree preparation, ADF-aligned technical development and a more specialised cyber pathway?</w:t>
            </w:r>
          </w:p>
        </w:tc>
      </w:tr>
    </w:tbl>
    <w:p>
      <w:pPr>
        <w:pStyle w:val="Heading2"/>
      </w:pPr>
      <w:r>
        <w:t>Success indicators after 12 months</w:t>
      </w:r>
    </w:p>
    <w:p>
      <w:pPr>
        <w:pStyle w:val="ListBullet"/>
        <w:spacing w:after="40" w:line="252" w:lineRule="auto"/>
        <w:ind w:left="317" w:hanging="173"/>
      </w:pPr>
      <w:r>
        <w:t>Minimum of three credible GitHub repositories with clear README files and evidence of iterative work.</w:t>
      </w:r>
    </w:p>
    <w:p>
      <w:pPr>
        <w:pStyle w:val="ListBullet"/>
        <w:spacing w:after="40" w:line="252" w:lineRule="auto"/>
        <w:ind w:left="317" w:hanging="173"/>
      </w:pPr>
      <w:r>
        <w:t>At least 30 completed practical labs or equivalent guided exercises.</w:t>
      </w:r>
    </w:p>
    <w:p>
      <w:pPr>
        <w:pStyle w:val="ListBullet"/>
        <w:spacing w:after="40" w:line="252" w:lineRule="auto"/>
        <w:ind w:left="317" w:hanging="173"/>
      </w:pPr>
      <w:r>
        <w:t>Two concise technical write-ups and one formal incident-style report.</w:t>
      </w:r>
    </w:p>
    <w:p>
      <w:pPr>
        <w:pStyle w:val="ListBullet"/>
        <w:spacing w:after="40" w:line="252" w:lineRule="auto"/>
        <w:ind w:left="317" w:hanging="173"/>
      </w:pPr>
      <w:r>
        <w:t>One entry-level certification or assessed pathway completed; a second credential selected based on evidence.</w:t>
      </w:r>
    </w:p>
    <w:p>
      <w:pPr>
        <w:pStyle w:val="ListBullet"/>
        <w:spacing w:after="40" w:line="252" w:lineRule="auto"/>
        <w:ind w:left="317" w:hanging="173"/>
      </w:pPr>
      <w:r>
        <w:t>A mentor-reviewed CV, LinkedIn profile and portfolio narrative.</w:t>
      </w:r>
    </w:p>
    <w:p>
      <w:pPr>
        <w:pStyle w:val="ListBullet"/>
        <w:spacing w:after="40" w:line="252" w:lineRule="auto"/>
        <w:ind w:left="317" w:hanging="173"/>
      </w:pPr>
      <w:r>
        <w:t>A secure-agent capstone with documented architecture, risks and controls.</w:t>
      </w:r>
    </w:p>
    <w:p>
      <w:pPr>
        <w:pStyle w:val="ListBullet"/>
        <w:spacing w:after="40" w:line="252" w:lineRule="auto"/>
        <w:ind w:left="317" w:hanging="173"/>
      </w:pPr>
      <w:r>
        <w:t>Participation in at least one peer or cross-functional project.</w:t>
      </w:r>
    </w:p>
    <w:p>
      <w:pPr>
        <w:pStyle w:val="ListBullet"/>
        <w:spacing w:after="40" w:line="252" w:lineRule="auto"/>
        <w:ind w:left="317" w:hanging="173"/>
      </w:pPr>
      <w:r>
        <w:t>A written degree and career-transition plan.</w:t>
      </w: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09  Risks, Constraints and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792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302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432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Year 12 workload</w:t>
            </w:r>
          </w:p>
        </w:tc>
        <w:tc>
          <w:tcPr>
            <w:tcW w:type="dxa" w:w="7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Overcommitment may affect school results and consistency.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Use a 5-7 hour base week, pause stretch work during exams and review workload monthly.</w:t>
            </w:r>
          </w:p>
        </w:tc>
      </w:tr>
      <w:tr>
        <w:tc>
          <w:tcPr>
            <w:tcW w:type="dxa" w:w="180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Too many interests</w:t>
            </w:r>
          </w:p>
        </w:tc>
        <w:tc>
          <w:tcPr>
            <w:tcW w:type="dxa" w:w="7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Breadth may produce shallow learning and incomplete projects.</w:t>
            </w:r>
          </w:p>
        </w:tc>
        <w:tc>
          <w:tcPr>
            <w:tcW w:type="dxa" w:w="432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Keep one primary pathway and one secondary project only; defer unrelated vendor tracks.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Lack of peers</w:t>
            </w:r>
          </w:p>
        </w:tc>
        <w:tc>
          <w:tcPr>
            <w:tcW w:type="dxa" w:w="7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Reduced motivation, feedback and exposure to realistic practice.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Assign mentor and cohort; require monthly peer review or collaboration.</w:t>
            </w:r>
          </w:p>
        </w:tc>
      </w:tr>
      <w:tr>
        <w:tc>
          <w:tcPr>
            <w:tcW w:type="dxa" w:w="180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Insecure remote agent</w:t>
            </w:r>
          </w:p>
        </w:tc>
        <w:tc>
          <w:tcPr>
            <w:tcW w:type="dxa" w:w="7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Possible credential, privacy or remote-access exposure.</w:t>
            </w:r>
          </w:p>
        </w:tc>
        <w:tc>
          <w:tcPr>
            <w:tcW w:type="dxa" w:w="432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Complete threat model, least privilege, private remote access, secrets controls, backups and logging.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Credential-first behaviour</w:t>
            </w:r>
          </w:p>
        </w:tc>
        <w:tc>
          <w:tcPr>
            <w:tcW w:type="dxa" w:w="792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Passing exams without practical ability may weaken employability.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Tie each credential to labs, projects, write-ups and mentor validation.</w:t>
            </w:r>
          </w:p>
        </w:tc>
      </w:tr>
      <w:tr>
        <w:tc>
          <w:tcPr>
            <w:tcW w:type="dxa" w:w="180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5"/>
              </w:rPr>
              <w:t>Transition uncertainty</w:t>
            </w:r>
          </w:p>
        </w:tc>
        <w:tc>
          <w:tcPr>
            <w:tcW w:type="dxa" w:w="792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ADF, tertiary study and business ambitions may compete for attention.</w:t>
            </w:r>
          </w:p>
        </w:tc>
        <w:tc>
          <w:tcPr>
            <w:tcW w:type="dxa" w:w="432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Create a transition brief at months 9-12 and define one priority outcome per quarter.</w:t>
            </w:r>
          </w:p>
        </w:tc>
      </w:tr>
    </w:tbl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10  Responsibilities and Immediate Next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7776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16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Luca</w:t>
            </w:r>
          </w:p>
        </w:tc>
        <w:tc>
          <w:tcPr>
            <w:tcW w:type="dxa" w:w="77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Confirm available weekly study hours; clean GitHub profile; provide valid country code; create the first project board; attend mentor sessions; maintain weekly evidence.</w:t>
            </w:r>
          </w:p>
        </w:tc>
      </w:tr>
      <w:tr>
        <w:tc>
          <w:tcPr>
            <w:tcW w:type="dxa" w:w="216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Assigned mentor</w:t>
            </w:r>
          </w:p>
        </w:tc>
        <w:tc>
          <w:tcPr>
            <w:tcW w:type="dxa" w:w="77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Validate baseline; review technical work; provide written feedback; approve credential readiness; help convert activity into portfolio evidence.</w:t>
            </w:r>
          </w:p>
        </w:tc>
      </w:tr>
      <w:tr>
        <w:tc>
          <w:tcPr>
            <w:tcW w:type="dxa" w:w="216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Skunkworks Academy training team</w:t>
            </w:r>
          </w:p>
        </w:tc>
        <w:tc>
          <w:tcPr>
            <w:tcW w:type="dxa" w:w="777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Assign mentor; place Luca in a peer cohort; provide learning access; schedule 30/60/90-day reviews; maintain the IDR record and evidence links.</w:t>
            </w:r>
          </w:p>
        </w:tc>
      </w:tr>
      <w:tr>
        <w:tc>
          <w:tcPr>
            <w:tcW w:type="dxa" w:w="216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Career consultant</w:t>
            </w:r>
          </w:p>
        </w:tc>
        <w:tc>
          <w:tcPr>
            <w:tcW w:type="dxa" w:w="777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Align cyber learning with ADF communications experience, degree entry, CV positioning and realistic early-career role options.</w:t>
            </w:r>
          </w:p>
        </w:tc>
      </w:tr>
    </w:tbl>
    <w:p>
      <w:pPr>
        <w:pStyle w:val="Heading2"/>
      </w:pPr>
      <w:r>
        <w:t>Immediate next actions - within 10 working days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48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288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1</w:t>
            </w:r>
          </w:p>
        </w:tc>
        <w:tc>
          <w:tcPr>
            <w:tcW w:type="dxa" w:w="928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Book a 45-minute IDR validation consultation.</w:t>
            </w:r>
          </w:p>
        </w:tc>
      </w:tr>
      <w:tr>
        <w:tc>
          <w:tcPr>
            <w:tcW w:type="dxa" w:w="64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2</w:t>
            </w:r>
          </w:p>
        </w:tc>
        <w:tc>
          <w:tcPr>
            <w:tcW w:type="dxa" w:w="928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Confirm selected responses that were not visible in the copied form export, especially weekly time allocation, learning style, work preference and feedback preference.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3</w:t>
            </w:r>
          </w:p>
        </w:tc>
        <w:tc>
          <w:tcPr>
            <w:tcW w:type="dxa" w:w="928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Assign a cybersecurity mentor and peer cohort.</w:t>
            </w:r>
          </w:p>
        </w:tc>
      </w:tr>
      <w:tr>
        <w:tc>
          <w:tcPr>
            <w:tcW w:type="dxa" w:w="64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4</w:t>
            </w:r>
          </w:p>
        </w:tc>
        <w:tc>
          <w:tcPr>
            <w:tcW w:type="dxa" w:w="928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Create a GitHub IDR project board with Backlog, This Month, This Week, Review and Complete columns.</w:t>
            </w:r>
          </w:p>
        </w:tc>
      </w:tr>
      <w:tr>
        <w:tc>
          <w:tcPr>
            <w:tcW w:type="dxa" w:w="64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5</w:t>
            </w:r>
          </w:p>
        </w:tc>
        <w:tc>
          <w:tcPr>
            <w:tcW w:type="dxa" w:w="9288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Complete a Linux/networking/security baseline assessment.</w:t>
            </w:r>
          </w:p>
        </w:tc>
      </w:tr>
      <w:tr>
        <w:tc>
          <w:tcPr>
            <w:tcW w:type="dxa" w:w="64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6</w:t>
            </w:r>
          </w:p>
        </w:tc>
        <w:tc>
          <w:tcPr>
            <w:tcW w:type="dxa" w:w="9288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Create the Secure Personal Agent Baseline repository and upload the first redacted architecture diagram.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5FF"/>
            <w:tcBorders>
              <w:top w:val="single" w:sz="10" w:color="0F62FE"/>
              <w:start w:val="single" w:sz="10" w:color="0F62FE"/>
              <w:bottom w:val="single" w:sz="10" w:color="0F62FE"/>
              <w:end w:val="single" w:sz="10" w:color="0F62FE"/>
            </w:tcBorders>
          </w:tcPr>
          <w:p>
            <w:pPr>
              <w:spacing w:after="60"/>
            </w:pPr>
            <w:r>
              <w:rPr>
                <w:b/>
                <w:color w:val="0043CE"/>
                <w:sz w:val="22"/>
              </w:rPr>
              <w:t>Recommended provisional placement decision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Place Luca in the Skunkworks Academy Foundation Technical track with a Cybersecurity Foundations concentration. Treat the secure personal-agent project as the anchor capstone, but enforce foundation-first progression and mandatory security controls.</w:t>
            </w:r>
          </w:p>
        </w:tc>
      </w:tr>
    </w:tbl>
    <w:p>
      <w:pPr>
        <w:spacing w:after="0"/>
      </w:pPr>
    </w:p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11  Pathway Validation and Reference Basis</w:t>
      </w:r>
    </w:p>
    <w:p>
      <w:r>
        <w:t>The credential sequence and entry-level positioning were checked against current vendor guidance. These references support the recommended progression; they do not replace a formal consultation or vendor exam blueprint review.</w:t>
      </w:r>
    </w:p>
    <w:p>
      <w:pPr>
        <w:spacing w:after="40"/>
      </w:pPr>
      <w:r>
        <w:rPr>
          <w:b/>
        </w:rPr>
        <w:t xml:space="preserve">1. </w:t>
      </w:r>
      <w:hyperlink r:id="rId12">
        <w:r>
          <w:rPr>
            <w:color w:val="0F62FE"/>
            <w:u w:val="single"/>
          </w:rPr>
          <w:t>Cisco Certified Support Technician (CCST) Cybersecurity</w:t>
        </w:r>
      </w:hyperlink>
    </w:p>
    <w:p>
      <w:pPr>
        <w:pStyle w:val="SubtitleCustom"/>
        <w:spacing w:after="100"/>
        <w:ind w:left="317"/>
      </w:pPr>
      <w:r>
        <w:t>Entry-level cybersecurity learning covering security principles, networking, endpoint security, risk and incident handling; no prerequisites stated.</w:t>
      </w:r>
    </w:p>
    <w:p>
      <w:pPr>
        <w:spacing w:after="40"/>
      </w:pPr>
      <w:r>
        <w:rPr>
          <w:b/>
        </w:rPr>
        <w:t xml:space="preserve">2. </w:t>
      </w:r>
      <w:hyperlink r:id="rId13">
        <w:r>
          <w:rPr>
            <w:color w:val="0F62FE"/>
            <w:u w:val="single"/>
          </w:rPr>
          <w:t>Cisco CCST certifications FAQ</w:t>
        </w:r>
      </w:hyperlink>
    </w:p>
    <w:p>
      <w:pPr>
        <w:pStyle w:val="SubtitleCustom"/>
        <w:spacing w:after="100"/>
        <w:ind w:left="317"/>
      </w:pPr>
      <w:r>
        <w:t>Positions CCST for late-secondary, post-secondary and entry-level learners; describes the Junior Cybersecurity Analyst path.</w:t>
      </w:r>
    </w:p>
    <w:p>
      <w:pPr>
        <w:spacing w:after="40"/>
      </w:pPr>
      <w:r>
        <w:rPr>
          <w:b/>
        </w:rPr>
        <w:t xml:space="preserve">3. </w:t>
      </w:r>
      <w:hyperlink r:id="rId14">
        <w:r>
          <w:rPr>
            <w:color w:val="0F62FE"/>
            <w:u w:val="single"/>
          </w:rPr>
          <w:t>Microsoft Learn - SC-900 study guide</w:t>
        </w:r>
      </w:hyperlink>
    </w:p>
    <w:p>
      <w:pPr>
        <w:pStyle w:val="SubtitleCustom"/>
        <w:spacing w:after="100"/>
        <w:ind w:left="317"/>
      </w:pPr>
      <w:r>
        <w:t>Fundamentals-level security, compliance and identity pathway intended for students, business stakeholders and new or existing IT professionals.</w:t>
      </w:r>
    </w:p>
    <w:p>
      <w:pPr>
        <w:spacing w:after="40"/>
      </w:pPr>
      <w:r>
        <w:rPr>
          <w:b/>
        </w:rPr>
        <w:t xml:space="preserve">4. </w:t>
      </w:r>
      <w:hyperlink r:id="rId15">
        <w:r>
          <w:rPr>
            <w:color w:val="0F62FE"/>
            <w:u w:val="single"/>
          </w:rPr>
          <w:t>GitHub Foundations Certification</w:t>
        </w:r>
      </w:hyperlink>
    </w:p>
    <w:p>
      <w:pPr>
        <w:pStyle w:val="SubtitleCustom"/>
        <w:spacing w:after="100"/>
        <w:ind w:left="317"/>
      </w:pPr>
      <w:r>
        <w:t>Beginner certification covering repositories, commits, branching, Markdown and project management.</w:t>
      </w:r>
    </w:p>
    <w:p>
      <w:pPr>
        <w:spacing w:after="40"/>
      </w:pPr>
      <w:r>
        <w:rPr>
          <w:b/>
        </w:rPr>
        <w:t xml:space="preserve">5. </w:t>
      </w:r>
      <w:hyperlink r:id="rId16">
        <w:r>
          <w:rPr>
            <w:color w:val="0F62FE"/>
            <w:u w:val="single"/>
          </w:rPr>
          <w:t>CompTIA Security+ credential description</w:t>
        </w:r>
      </w:hyperlink>
    </w:p>
    <w:p>
      <w:pPr>
        <w:pStyle w:val="SubtitleCustom"/>
        <w:spacing w:after="100"/>
        <w:ind w:left="317"/>
      </w:pPr>
      <w:r>
        <w:t>Describes core security functions and recommends prior networking and practical experience, supporting its later placement in this roadmap.</w:t>
      </w:r>
    </w:p>
    <w:p>
      <w:pPr>
        <w:pStyle w:val="Heading2"/>
      </w:pPr>
      <w:r>
        <w:t>Source record</w:t>
      </w:r>
    </w:p>
    <w:p>
      <w:r>
        <w:t>Primary evidence: Career Growth and Learning Assessment response supplied by Skunkworks Academy for Luca Sprunt. The submitted responses contain personal information and must be managed in accordance with the organisation's privacy, access-control and retention requirements.</w:t>
      </w:r>
    </w:p>
    <w:p/>
    <w:p>
      <w:pPr>
        <w:spacing w:before="160" w:after="80"/>
        <w:pBdr>
          <w:bottom w:val="single" w:sz="14" w:space="1" w:color="0F62FE"/>
        </w:pBdr>
      </w:pPr>
      <w:r>
        <w:rPr>
          <w:b/>
          <w:color w:val="050505"/>
          <w:sz w:val="40"/>
        </w:rPr>
        <w:t>12  Review and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02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3024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440"/>
            <w:shd w:fill="05050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01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Learner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Luca Sprunt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01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Mentor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type="dxa" w:w="14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016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Career consultant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3024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type="dxa" w:w="1440"/>
            <w:shd w:fill="FFFFFF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016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b/>
                <w:color w:val="0043CE"/>
                <w:sz w:val="17"/>
              </w:rPr>
              <w:t>Training coordinator</w:t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3024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  <w:tc>
          <w:tcPr>
            <w:tcW w:type="dxa" w:w="1440"/>
            <w:shd w:fill="F7F9FC"/>
            <w:vAlign w:val="top"/>
            <w:tcBorders>
              <w:top w:val="single" w:sz="4" w:color="E0E0E0"/>
              <w:start w:val="single" w:sz="4" w:color="E0E0E0"/>
              <w:bottom w:val="single" w:sz="4" w:color="E0E0E0"/>
              <w:end w:val="single" w:sz="4" w:color="E0E0E0"/>
            </w:tcBorders>
          </w:tcPr>
          <w:p>
            <w:pPr>
              <w:spacing w:after="0" w:line="240" w:lineRule="auto"/>
            </w:pPr>
            <w:r>
              <w:rPr>
                <w:sz w:val="17"/>
              </w:rPr>
              <w:t>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8E9"/>
            <w:tcBorders>
              <w:top w:val="single" w:sz="10" w:color="42BE65"/>
              <w:start w:val="single" w:sz="10" w:color="42BE65"/>
              <w:bottom w:val="single" w:sz="10" w:color="42BE65"/>
              <w:end w:val="single" w:sz="10" w:color="42BE65"/>
            </w:tcBorders>
          </w:tcPr>
          <w:p>
            <w:pPr>
              <w:spacing w:after="60"/>
            </w:pPr>
            <w:r>
              <w:rPr>
                <w:b/>
                <w:color w:val="198038"/>
                <w:sz w:val="22"/>
              </w:rPr>
              <w:t>Review cycle</w:t>
            </w:r>
          </w:p>
          <w:p>
            <w:pPr>
              <w:spacing w:after="0"/>
            </w:pPr>
            <w:r>
              <w:rPr>
                <w:color w:val="161616"/>
                <w:sz w:val="19"/>
              </w:rPr>
              <w:t>Formal review at 30, 60 and 90 days, then quarterly. Update objectives, target dates and credential sequencing whenever school, ADF or degree-entry requirements change.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12"/>
      <w:gridCol w:w="5112"/>
    </w:tblGrid>
    <w:tr>
      <w:tc>
        <w:tcPr>
          <w:tcW w:type="dxa" w:w="7776"/>
        </w:tcPr>
        <w:p>
          <w:r>
            <w:rPr>
              <w:color w:val="525252"/>
              <w:sz w:val="15"/>
            </w:rPr>
            <w:t>Skunkworks Academy | Individual Development Roadmap | 16 July 2026</w:t>
          </w:r>
        </w:p>
      </w:tc>
      <w:tc>
        <w:tcPr>
          <w:tcW w:type="dxa" w:w="2448"/>
        </w:tcPr>
        <w:p>
          <w:pPr>
            <w:jc w:val="right"/>
          </w:pPr>
          <w:r>
            <w:rPr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12"/>
      <w:gridCol w:w="5112"/>
    </w:tblGrid>
    <w:tr>
      <w:tc>
        <w:tcPr>
          <w:tcW w:type="dxa" w:w="6912"/>
          <w:tcBorders>
            <w:bottom w:val="single" w:sz="10" w:color="0F62FE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56032" cy="2560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vicon-blac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032" cy="2560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50505"/>
              <w:sz w:val="17"/>
            </w:rPr>
            <w:t xml:space="preserve">  SKUNKWORKS ACADEMY</w:t>
          </w:r>
        </w:p>
      </w:tc>
      <w:tc>
        <w:tcPr>
          <w:tcW w:type="dxa" w:w="3312"/>
          <w:tcBorders>
            <w:bottom w:val="single" w:sz="10" w:color="0F62FE"/>
          </w:tcBorders>
        </w:tcPr>
        <w:p>
          <w:pPr>
            <w:jc w:val="right"/>
          </w:pPr>
          <w:r>
            <w:rPr>
              <w:b/>
              <w:color w:val="0043CE"/>
              <w:sz w:val="14"/>
            </w:rPr>
            <w:t>CONFIDENTIAL - PERSONAL DEVELOPMENT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color w:val="16161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5050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43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616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5050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Liberation Sans" w:hAnsi="Liberation Sans" w:eastAsia="Liberation Sans"/>
      <w:color w:val="52525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cisco.com/site/us/en/learn/training-certifications/training/courses/ccst-cybersecurity.html" TargetMode="External"/><Relationship Id="rId13" Type="http://schemas.openxmlformats.org/officeDocument/2006/relationships/hyperlink" Target="https://www.cisco.com/site/us/en/learn/training-certifications/certifications/support-technician/faq.html" TargetMode="External"/><Relationship Id="rId14" Type="http://schemas.openxmlformats.org/officeDocument/2006/relationships/hyperlink" Target="https://learn.microsoft.com/en-us/credentials/certifications/resources/study-guides/sc-900" TargetMode="External"/><Relationship Id="rId15" Type="http://schemas.openxmlformats.org/officeDocument/2006/relationships/hyperlink" Target="https://education.github.com/experiences/foundations_certificate/" TargetMode="External"/><Relationship Id="rId16" Type="http://schemas.openxmlformats.org/officeDocument/2006/relationships/hyperlink" Target="https://www.credly.com/org/comptia/badge/comptia-security-ce-certificati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Development Roadmap - Luca Sprunt</dc:title>
  <dc:subject>Career Growth and Learning Assessment IDR</dc:subject>
  <dc:creator>Skunkworks Academy</dc:creator>
  <cp:keywords>IDR, cybersecurity, career development, learning roadmap, Luca Sprunt</cp:keywords>
  <dc:description>Confidential personal development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