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49A0" w:rsidRPr="001B49A0" w:rsidRDefault="001B49A0" w:rsidP="001B49A0">
      <w:pPr>
        <w:spacing w:line="360" w:lineRule="auto"/>
        <w:rPr>
          <w:rStyle w:val="EditionsNotiz"/>
          <w:lang w:val="de-AT"/>
        </w:rPr>
      </w:pPr>
      <w:bookmarkStart w:id="0" w:name="_GoBack"/>
      <w:bookmarkEnd w:id="0"/>
      <w:r w:rsidRPr="001B49A0">
        <w:rPr>
          <w:rStyle w:val="EditionsNotiz"/>
          <w:lang w:val="de-AT"/>
        </w:rPr>
        <w:t>##Bildmaterial anfügen##</w:t>
      </w:r>
    </w:p>
    <w:p w:rsidR="00A87845" w:rsidRDefault="009E4F66" w:rsidP="00A87845">
      <w:pPr>
        <w:pStyle w:val="berschriftSitzungMRP"/>
      </w:pPr>
      <w:r>
        <w:t>Nr. 249</w:t>
      </w:r>
      <w:r w:rsidR="00A87845">
        <w:tab/>
      </w:r>
      <w:r>
        <w:t>Ministerrat, Wien, 7. August 1869</w:t>
      </w:r>
    </w:p>
    <w:p w:rsidR="006068D4" w:rsidRDefault="006068D4" w:rsidP="006068D4">
      <w:pPr>
        <w:pStyle w:val="Kopfregest"/>
      </w:pPr>
      <w:r>
        <w:rPr>
          <w:rStyle w:val="EditorischerEingriff"/>
        </w:rPr>
        <w:t xml:space="preserve">RS. und bA.; </w:t>
      </w:r>
      <w:r w:rsidRPr="006068D4">
        <w:rPr>
          <w:rStyle w:val="EditorischerEingriff"/>
        </w:rPr>
        <w:t>Teilnehmer und Tagesordnung</w:t>
      </w:r>
      <w:r w:rsidRPr="0061463A">
        <w:rPr>
          <w:rStyle w:val="EditorischerEingriff"/>
        </w:rPr>
        <w:t>:</w:t>
      </w:r>
      <w:r>
        <w:t xml:space="preserve"> </w:t>
      </w:r>
      <w:r w:rsidRPr="0061463A">
        <w:rPr>
          <w:rStyle w:val="Kapitlchen"/>
        </w:rPr>
        <w:t>Ava.</w:t>
      </w:r>
      <w:r w:rsidRPr="000E0F6C">
        <w:t>, Ministe</w:t>
      </w:r>
      <w:r w:rsidRPr="000E0F6C">
        <w:t>r</w:t>
      </w:r>
      <w:r>
        <w:t>ratsprotokolle, Tagesordnungen.</w:t>
      </w:r>
    </w:p>
    <w:p w:rsidR="00A87845" w:rsidRDefault="00E23DDE" w:rsidP="00A87845">
      <w:pPr>
        <w:pStyle w:val="Kopfregest-Namensliste"/>
      </w:pPr>
      <w:r w:rsidRPr="00506802">
        <w:t xml:space="preserve">P. Artus; VS. Taaffe; anw. </w:t>
      </w:r>
      <w:r w:rsidR="009E4F66">
        <w:t>Plener, Potocki, Giskra, Herbst; abw. Hasner, Brestel, Berger.</w:t>
      </w:r>
    </w:p>
    <w:p w:rsidR="00A87845" w:rsidRDefault="00E23DDE" w:rsidP="00A87845">
      <w:pPr>
        <w:pStyle w:val="Kopfregest-TObersicht"/>
      </w:pPr>
      <w:r w:rsidRPr="00506802">
        <w:t>I. Auszeichnungsanträge aus Anla</w:t>
      </w:r>
      <w:r w:rsidR="00AA7A95">
        <w:t>ss</w:t>
      </w:r>
      <w:r w:rsidRPr="00506802">
        <w:t xml:space="preserve"> der bevorstehenden Fe</w:t>
      </w:r>
      <w:r w:rsidRPr="00506802">
        <w:t>i</w:t>
      </w:r>
      <w:r w:rsidRPr="00506802">
        <w:t>er des Ah. Geburtsfestes von Seite des Ministerpräsidenten. II. Detto im Ressort des Ministerium</w:t>
      </w:r>
      <w:r w:rsidR="00E20A8E">
        <w:t>s</w:t>
      </w:r>
      <w:r w:rsidRPr="00506802">
        <w:t xml:space="preserve"> des </w:t>
      </w:r>
      <w:r w:rsidR="00977BDA">
        <w:t>Innern</w:t>
      </w:r>
      <w:r w:rsidRPr="00506802">
        <w:t>. III. Detto im Ressort des Ministeriums für Kultus und Unterricht. IV. Detto im Ha</w:t>
      </w:r>
      <w:r w:rsidRPr="00506802">
        <w:t>n</w:t>
      </w:r>
      <w:r w:rsidRPr="00506802">
        <w:t>delsministerium. V. Einführung von Korrespondenzkarten im Postverkehr. VI. A</w:t>
      </w:r>
      <w:r w:rsidRPr="00506802">
        <w:t>b</w:t>
      </w:r>
      <w:r w:rsidRPr="00506802">
        <w:t>schlu</w:t>
      </w:r>
      <w:r w:rsidR="00AA7A95">
        <w:t>ss</w:t>
      </w:r>
      <w:r w:rsidRPr="00506802">
        <w:t xml:space="preserve"> eines Übereinkommens mit dem ungarischen</w:t>
      </w:r>
      <w:r w:rsidR="00AA7A95">
        <w:t xml:space="preserve"> Ministerium in B</w:t>
      </w:r>
      <w:r w:rsidRPr="00506802">
        <w:t>ezug auf die Statistik und Ausscheidung der statistischen Zentralkommission sowie der Direktion für administrative Statistik aus dem Ressort des Obersten Gerichtshofes mit vorläuf</w:t>
      </w:r>
      <w:r w:rsidRPr="00506802">
        <w:t>i</w:t>
      </w:r>
      <w:r w:rsidRPr="00506802">
        <w:t>ger Unterstellung unter das Handelsministerium. VII. Vorschlag wegen Ernennung des Hofrates des Oberste</w:t>
      </w:r>
      <w:r w:rsidR="003E209A">
        <w:t>n Gerichtshofes Ritter</w:t>
      </w:r>
      <w:r w:rsidR="005871E7">
        <w:t xml:space="preserve"> von</w:t>
      </w:r>
      <w:r w:rsidR="003E209A">
        <w:t xml:space="preserve"> Lamine</w:t>
      </w:r>
      <w:r w:rsidRPr="00506802">
        <w:t>t zum Oberlandesg</w:t>
      </w:r>
      <w:r w:rsidRPr="00506802">
        <w:t>e</w:t>
      </w:r>
      <w:r w:rsidRPr="00506802">
        <w:t>richtspräsidenten in Brünn. VIII. Vorschlag wegen Ernennung des Landesgerichtspr</w:t>
      </w:r>
      <w:r w:rsidRPr="00506802">
        <w:t>ä</w:t>
      </w:r>
      <w:r w:rsidRPr="00506802">
        <w:t>side</w:t>
      </w:r>
      <w:r w:rsidRPr="00506802">
        <w:t>n</w:t>
      </w:r>
      <w:r w:rsidRPr="00506802">
        <w:t>ten Rossi-Sabatini zum Oberlandesgerichtspräsidenten in Zara. IX. Schreiben des Fürsten Sa</w:t>
      </w:r>
      <w:r w:rsidR="00AA7A95">
        <w:t>pieha in B</w:t>
      </w:r>
      <w:r w:rsidRPr="00506802">
        <w:t>ezug auf die Beibehaltung der Stellung als Landmarschall in Gal</w:t>
      </w:r>
      <w:r w:rsidRPr="00506802">
        <w:t>i</w:t>
      </w:r>
      <w:r w:rsidRPr="00506802">
        <w:t>zien. X. Überweisung der Agenden legisl</w:t>
      </w:r>
      <w:r w:rsidRPr="00506802">
        <w:t>a</w:t>
      </w:r>
      <w:r w:rsidRPr="00506802">
        <w:t xml:space="preserve">tiver Natur betreffend die Zusammenlegung und Zerstückung von Grundstücken vom Ministerium des </w:t>
      </w:r>
      <w:r w:rsidR="00977BDA">
        <w:t>Innern</w:t>
      </w:r>
      <w:r w:rsidRPr="00506802">
        <w:t xml:space="preserve"> an das Ackerbaum</w:t>
      </w:r>
      <w:r w:rsidRPr="00506802">
        <w:t>i</w:t>
      </w:r>
      <w:r w:rsidRPr="00506802">
        <w:t>nisterium. XI. Austausch dreijähriger Hengste für die diesseitigen Hengstendepots. XII. Erziehungsbeitrag für den Sohn der Telegra</w:t>
      </w:r>
      <w:r w:rsidR="005871E7">
        <w:t>f</w:t>
      </w:r>
      <w:r w:rsidRPr="00506802">
        <w:t xml:space="preserve">enleitungsdienerwitwe Saazer. </w:t>
      </w:r>
    </w:p>
    <w:p w:rsidR="00A87845" w:rsidRDefault="00E23DDE" w:rsidP="00A87845">
      <w:pPr>
        <w:pStyle w:val="ProtokollAktenzahlen"/>
      </w:pPr>
      <w:r w:rsidRPr="00506802">
        <w:t>KZ. 2578 – MRZ. 89</w:t>
      </w:r>
    </w:p>
    <w:p w:rsidR="00A87845" w:rsidRDefault="009E4F66" w:rsidP="00A87845">
      <w:pPr>
        <w:pStyle w:val="Protokoll-berschrift"/>
      </w:pPr>
      <w:r>
        <w:t xml:space="preserve">Protokoll des zu Wien am </w:t>
      </w:r>
      <w:r w:rsidR="00AA7A95">
        <w:t>7</w:t>
      </w:r>
      <w:r w:rsidRPr="00FC2F32">
        <w:t xml:space="preserve">. </w:t>
      </w:r>
      <w:r>
        <w:t>August</w:t>
      </w:r>
      <w:r w:rsidRPr="00FC2F32">
        <w:t xml:space="preserve"> 1869 abgehaltenen Ministe</w:t>
      </w:r>
      <w:r w:rsidRPr="00FC2F32">
        <w:t>r</w:t>
      </w:r>
      <w:r w:rsidRPr="00FC2F32">
        <w:t>rates unter dem Vorsitze Sr. Exzellenz des Herrn Ministerpräsidenten Gr</w:t>
      </w:r>
      <w:r w:rsidRPr="00FC2F32">
        <w:t>a</w:t>
      </w:r>
      <w:r w:rsidRPr="00FC2F32">
        <w:t>fen Taaffe.</w:t>
      </w:r>
    </w:p>
    <w:p w:rsidR="00506802" w:rsidRPr="00506802" w:rsidRDefault="00424883" w:rsidP="001B49A0">
      <w:pPr>
        <w:pStyle w:val="ProtokollTOPAbsatz1"/>
      </w:pPr>
      <w:r>
        <w:t xml:space="preserve">[I.] </w:t>
      </w:r>
      <w:r w:rsidR="00AA7A95">
        <w:t>[]</w:t>
      </w:r>
      <w:r w:rsidR="001B49A0">
        <w:t xml:space="preserve"> </w:t>
      </w:r>
      <w:r w:rsidR="00F300F5">
        <w:t>1.</w:t>
      </w:r>
      <w:r w:rsidR="00AA7A95">
        <w:t xml:space="preserve"> Kutalek</w:t>
      </w:r>
      <w:r w:rsidR="00506802">
        <w:t xml:space="preserve"> wegen seiner </w:t>
      </w:r>
      <w:r w:rsidR="00AA7A95">
        <w:t>her[] be</w:t>
      </w:r>
      <w:r w:rsidR="00506802">
        <w:t>tätigten loyalen Gesinnung</w:t>
      </w:r>
      <w:r w:rsidR="00AA7A95">
        <w:t>,</w:t>
      </w:r>
      <w:r w:rsidR="00747F21">
        <w:t xml:space="preserve"> </w:t>
      </w:r>
      <w:r w:rsidR="00506802">
        <w:t>wegen seines angerüh</w:t>
      </w:r>
      <w:r w:rsidR="00506802">
        <w:t>m</w:t>
      </w:r>
      <w:r w:rsidR="00506802">
        <w:t xml:space="preserve">ten [] verdienstlichen Wirkens </w:t>
      </w:r>
      <w:r w:rsidR="00AA7A95">
        <w:t>[] Ritte</w:t>
      </w:r>
      <w:r w:rsidR="00AA7A95">
        <w:t>r</w:t>
      </w:r>
      <w:r w:rsidR="00F300F5">
        <w:t>kreuz des Franz-Joseph</w:t>
      </w:r>
      <w:r w:rsidR="00AA7A95">
        <w:t>-Ordens.</w:t>
      </w:r>
      <w:r w:rsidR="00506802">
        <w:t xml:space="preserve"> </w:t>
      </w:r>
    </w:p>
    <w:p w:rsidR="00E23DDE" w:rsidRDefault="00AA7A95" w:rsidP="00A87845">
      <w:pPr>
        <w:pStyle w:val="ProtokollTOPAufzhlung"/>
      </w:pPr>
      <w:r>
        <w:t>2. ebenfalls das Ritterkreuz</w:t>
      </w:r>
      <w:r w:rsidR="00506802">
        <w:t xml:space="preserve"> des Franz-Joseph-Ordens für </w:t>
      </w:r>
      <w:r>
        <w:t>den</w:t>
      </w:r>
      <w:r w:rsidR="00506802">
        <w:t xml:space="preserve"> Direktor des Karltheaters [</w:t>
      </w:r>
      <w:r w:rsidR="00B31786">
        <w:t>A</w:t>
      </w:r>
      <w:r w:rsidR="00B31786">
        <w:t>n</w:t>
      </w:r>
      <w:r w:rsidR="00B31786">
        <w:t>ton Ascher</w:t>
      </w:r>
      <w:r w:rsidR="00506802">
        <w:t>]</w:t>
      </w:r>
      <w:r>
        <w:t>,</w:t>
      </w:r>
      <w:r w:rsidR="00506802">
        <w:t xml:space="preserve"> nachdem sich derselbe in Bezie</w:t>
      </w:r>
      <w:r>
        <w:t>hung [] die</w:t>
      </w:r>
      <w:r w:rsidR="00506802">
        <w:t xml:space="preserve"> Handhabung de</w:t>
      </w:r>
      <w:r>
        <w:t>n</w:t>
      </w:r>
      <w:r w:rsidR="00506802">
        <w:t xml:space="preserve"> Theater</w:t>
      </w:r>
      <w:r>
        <w:t>zensurb</w:t>
      </w:r>
      <w:r>
        <w:t>e</w:t>
      </w:r>
      <w:r>
        <w:t xml:space="preserve">hörden </w:t>
      </w:r>
      <w:r w:rsidR="00506802">
        <w:t xml:space="preserve">gegenüber jederzeit </w:t>
      </w:r>
      <w:r>
        <w:t>in sehr</w:t>
      </w:r>
      <w:r w:rsidR="00506802">
        <w:t xml:space="preserve"> loyaler</w:t>
      </w:r>
      <w:r>
        <w:t>,</w:t>
      </w:r>
      <w:r w:rsidR="00506802">
        <w:t xml:space="preserve"> entgegenkommender </w:t>
      </w:r>
      <w:r>
        <w:t>Weise benommen</w:t>
      </w:r>
      <w:r w:rsidR="00506802">
        <w:t>, de</w:t>
      </w:r>
      <w:r w:rsidR="00F300F5">
        <w:t>n</w:t>
      </w:r>
      <w:r w:rsidR="00506802">
        <w:t>selben hinsicht</w:t>
      </w:r>
      <w:r>
        <w:t xml:space="preserve">lich </w:t>
      </w:r>
      <w:r w:rsidR="00506802">
        <w:t>ver</w:t>
      </w:r>
      <w:r>
        <w:t xml:space="preserve">sagter </w:t>
      </w:r>
      <w:r w:rsidR="00506802">
        <w:t>Aufführungsbewill</w:t>
      </w:r>
      <w:r w:rsidR="00506802">
        <w:t>i</w:t>
      </w:r>
      <w:r w:rsidR="00506802">
        <w:t xml:space="preserve">gungen zum </w:t>
      </w:r>
      <w:r>
        <w:t>Zwecke der</w:t>
      </w:r>
      <w:r w:rsidR="00506802">
        <w:t xml:space="preserve"> </w:t>
      </w:r>
      <w:r w:rsidR="00C268A6">
        <w:t xml:space="preserve">Reklame niemals Verlegenheiten bereitet, für die Armen viel getan </w:t>
      </w:r>
      <w:r>
        <w:t xml:space="preserve">habe, </w:t>
      </w:r>
      <w:r w:rsidR="00C268A6">
        <w:t xml:space="preserve">sonst ein ehrenhafter Charakter </w:t>
      </w:r>
      <w:r>
        <w:t>sei,</w:t>
      </w:r>
      <w:r w:rsidR="00C268A6">
        <w:t xml:space="preserve"> und nachdem, da mit ihm zu </w:t>
      </w:r>
      <w:r w:rsidR="00F300F5">
        <w:t>parifizierende Privattheate</w:t>
      </w:r>
      <w:r w:rsidR="00F300F5">
        <w:t>r</w:t>
      </w:r>
      <w:r w:rsidR="00F300F5">
        <w:t>u</w:t>
      </w:r>
      <w:r w:rsidR="00C268A6">
        <w:t>nternehmer gegenwär</w:t>
      </w:r>
      <w:r w:rsidR="00F300F5">
        <w:t>tig nicht</w:t>
      </w:r>
      <w:r w:rsidR="00C268A6">
        <w:t xml:space="preserve"> vorhanden seien, seine Auszeichnung keinerlei Konsequenzen nach sich </w:t>
      </w:r>
      <w:r w:rsidR="00F300F5">
        <w:t>ziehen</w:t>
      </w:r>
      <w:r w:rsidR="00C268A6">
        <w:t xml:space="preserve"> wü</w:t>
      </w:r>
      <w:r w:rsidR="00C268A6">
        <w:t>r</w:t>
      </w:r>
      <w:r w:rsidR="00C268A6">
        <w:t>de.</w:t>
      </w:r>
    </w:p>
    <w:p w:rsidR="005871E7" w:rsidRDefault="00F300F5" w:rsidP="00A87845">
      <w:pPr>
        <w:pStyle w:val="ProtokollTOPFortgesetzt"/>
      </w:pPr>
      <w:r>
        <w:t>Die</w:t>
      </w:r>
      <w:r w:rsidR="00C268A6">
        <w:t xml:space="preserve"> Konferenz erklärt sich mit [] einhellig einverstanden</w:t>
      </w:r>
      <w:r w:rsidR="005871E7">
        <w:rPr>
          <w:rStyle w:val="Funotenzeichen"/>
          <w:rFonts w:ascii="Courier New" w:hAnsi="Courier New" w:cs="Courier New"/>
        </w:rPr>
        <w:footnoteReference w:id="1"/>
      </w:r>
      <w:r w:rsidR="005871E7">
        <w:t>.</w:t>
      </w:r>
    </w:p>
    <w:p w:rsidR="005871E7" w:rsidRDefault="005871E7" w:rsidP="00A87845">
      <w:pPr>
        <w:pStyle w:val="ProtokollTOPAbsatz1"/>
      </w:pPr>
      <w:r>
        <w:t xml:space="preserve">II. Der </w:t>
      </w:r>
      <w:r w:rsidRPr="00E20A8E">
        <w:rPr>
          <w:u w:val="single"/>
        </w:rPr>
        <w:t xml:space="preserve">Minister des </w:t>
      </w:r>
      <w:r>
        <w:rPr>
          <w:u w:val="single"/>
        </w:rPr>
        <w:t>Innern</w:t>
      </w:r>
      <w:r>
        <w:t xml:space="preserve"> [] die im in seinem Ressort vo</w:t>
      </w:r>
      <w:r>
        <w:t>r</w:t>
      </w:r>
      <w:r>
        <w:t>liegenden Auszeichnungsanträge.</w:t>
      </w:r>
    </w:p>
    <w:p w:rsidR="005871E7" w:rsidRDefault="005871E7" w:rsidP="00A87845">
      <w:pPr>
        <w:pStyle w:val="ProtokollTOPFortgesetzt"/>
      </w:pPr>
      <w:r>
        <w:t>Infolge der diesfälligen Erörterungen vereinigt [] Minister des Innern mit [] Konferenz, dass von seiner Seite zu beantr</w:t>
      </w:r>
      <w:r>
        <w:t>a</w:t>
      </w:r>
      <w:r>
        <w:t>gen wären:</w:t>
      </w:r>
    </w:p>
    <w:p w:rsidR="005871E7" w:rsidRDefault="005871E7" w:rsidP="00A87845">
      <w:pPr>
        <w:pStyle w:val="ProtokollTOPAufzhlung"/>
      </w:pPr>
      <w:r>
        <w:lastRenderedPageBreak/>
        <w:t>1 . der Statthaltereileiter in [Böhmen] FML. Freiherr von Koller für den Orden der eisernen Krone [I. Klasse], womit sich auch der Reichskriegsminister einverstanden erklärt.</w:t>
      </w:r>
    </w:p>
    <w:p w:rsidR="005871E7" w:rsidRDefault="005871E7" w:rsidP="00A87845">
      <w:pPr>
        <w:pStyle w:val="ProtokollTOPAufzhlung"/>
      </w:pPr>
      <w:r>
        <w:t>2. Ladislaus Fürst Sanguszko, erbliches Mitglied des Herrenhauses, für die geheime Ratswü</w:t>
      </w:r>
      <w:r>
        <w:t>r</w:t>
      </w:r>
      <w:r>
        <w:t>de.</w:t>
      </w:r>
    </w:p>
    <w:p w:rsidR="005871E7" w:rsidRDefault="005871E7" w:rsidP="00A87845">
      <w:pPr>
        <w:pStyle w:val="ProtokollTOPAufzhlung"/>
      </w:pPr>
      <w:r>
        <w:t>3. Adalbert Freiherr von Widmann, eines der Häupter der verfa</w:t>
      </w:r>
      <w:r>
        <w:t>s</w:t>
      </w:r>
      <w:r>
        <w:t>sungstreuen Grundbesitzer in Mähren, wegen seiner []jährigen sehr verdienstlichen Wirkens für die öffentlichen Intere</w:t>
      </w:r>
      <w:r>
        <w:t>s</w:t>
      </w:r>
      <w:r>
        <w:t>sen für das Großkreuz des Franz-Joseph-Ordens.</w:t>
      </w:r>
    </w:p>
    <w:p w:rsidR="005871E7" w:rsidRDefault="005871E7" w:rsidP="00A87845">
      <w:pPr>
        <w:pStyle w:val="ProtokollTOPAufzhlung"/>
      </w:pPr>
      <w:r>
        <w:t>4. [Gi]dion Petrovics, Advokat in [], Präsident des dalmatin</w:t>
      </w:r>
      <w:r>
        <w:t>i</w:t>
      </w:r>
      <w:r>
        <w:t>schen [], für das Komturkreuz des [Franz-Joseph]-Ordens,</w:t>
      </w:r>
    </w:p>
    <w:p w:rsidR="005871E7" w:rsidRDefault="005871E7" w:rsidP="00A87845">
      <w:pPr>
        <w:pStyle w:val="ProtokollTOPAufzhlung"/>
      </w:pPr>
      <w:r>
        <w:t>5. [Wenzel Ritter Rieger von Riegershofen], Statthaltereirat in Prag, für die Verleihung des Titels und [Charakters] eines Hofrates.</w:t>
      </w:r>
    </w:p>
    <w:p w:rsidR="005871E7" w:rsidRDefault="005871E7" w:rsidP="00A87845">
      <w:pPr>
        <w:pStyle w:val="ProtokollTOPAufzhlung"/>
      </w:pPr>
      <w:r>
        <w:t>6. der Notar in Prag und Landtagabgeordnete Dr. Forster w</w:t>
      </w:r>
      <w:r>
        <w:t>e</w:t>
      </w:r>
      <w:r>
        <w:t>gen seiner hervorragenden und sehr erfolgreichen Tätigkeit in Fö</w:t>
      </w:r>
      <w:r>
        <w:t>r</w:t>
      </w:r>
      <w:r>
        <w:t>derung der Zwecke der Regierungspartei für den Orden der e</w:t>
      </w:r>
      <w:r>
        <w:t>i</w:t>
      </w:r>
      <w:r>
        <w:t>sernen Krone III. Klasse.</w:t>
      </w:r>
    </w:p>
    <w:p w:rsidR="005871E7" w:rsidRDefault="005871E7" w:rsidP="00A87845">
      <w:pPr>
        <w:pStyle w:val="ProtokollTOPAufzhlung"/>
      </w:pPr>
      <w:r>
        <w:t>7. Joseph Edler von Neupauer, Gutsbesitzer und Landtagsabgeor</w:t>
      </w:r>
      <w:r>
        <w:t>d</w:t>
      </w:r>
      <w:r>
        <w:t>neter in Steiermark, wegen seines vielseitigen verdienstlichen Wirkens für öffentliche Institute für den Orden der eise</w:t>
      </w:r>
      <w:r>
        <w:t>r</w:t>
      </w:r>
      <w:r>
        <w:t>nen Krone III. Klasse.</w:t>
      </w:r>
    </w:p>
    <w:p w:rsidR="005871E7" w:rsidRDefault="005871E7" w:rsidP="00A87845">
      <w:pPr>
        <w:pStyle w:val="ProtokollTOPAufzhlung"/>
      </w:pPr>
      <w:r>
        <w:t>8. Cosimo Conte di Begna-Possedari, Podestà in Zara, gleic</w:t>
      </w:r>
      <w:r>
        <w:t>h</w:t>
      </w:r>
      <w:r>
        <w:t>falls für den Orden der eisernen Krone III. Klasse.</w:t>
      </w:r>
    </w:p>
    <w:p w:rsidR="005871E7" w:rsidRDefault="005871E7" w:rsidP="00A87845">
      <w:pPr>
        <w:pStyle w:val="ProtokollTOPAufzhlung"/>
      </w:pPr>
      <w:r>
        <w:t>Für das Ritterkreuz des Franz-Joseph-Ordens:</w:t>
      </w:r>
    </w:p>
    <w:p w:rsidR="005871E7" w:rsidRPr="002F3302" w:rsidRDefault="005871E7" w:rsidP="00A87845">
      <w:pPr>
        <w:pStyle w:val="ProtokollTOPAufzhlung"/>
        <w:rPr>
          <w:lang w:val="it-IT"/>
        </w:rPr>
      </w:pPr>
      <w:r w:rsidRPr="002F3302">
        <w:rPr>
          <w:lang w:val="it-IT"/>
        </w:rPr>
        <w:t>9. d</w:t>
      </w:r>
      <w:r>
        <w:rPr>
          <w:lang w:val="it-IT"/>
        </w:rPr>
        <w:t>en Podestà in Sebenico Frar</w:t>
      </w:r>
      <w:r w:rsidRPr="002F3302">
        <w:rPr>
          <w:lang w:val="it-IT"/>
        </w:rPr>
        <w:t>i</w:t>
      </w:r>
      <w:r>
        <w:rPr>
          <w:lang w:val="it-IT"/>
        </w:rPr>
        <w:t>.</w:t>
      </w:r>
    </w:p>
    <w:p w:rsidR="005871E7" w:rsidRPr="002F3302" w:rsidRDefault="005871E7" w:rsidP="00A87845">
      <w:pPr>
        <w:pStyle w:val="ProtokollTOPAufzhlung"/>
        <w:rPr>
          <w:lang w:val="it-IT"/>
        </w:rPr>
      </w:pPr>
      <w:r>
        <w:rPr>
          <w:lang w:val="it-IT"/>
        </w:rPr>
        <w:t>10. den</w:t>
      </w:r>
      <w:r w:rsidRPr="002F3302">
        <w:rPr>
          <w:lang w:val="it-IT"/>
        </w:rPr>
        <w:t xml:space="preserve"> Podestà in Tra</w:t>
      </w:r>
      <w:r>
        <w:rPr>
          <w:lang w:val="it-IT"/>
        </w:rPr>
        <w:t>ù</w:t>
      </w:r>
      <w:r w:rsidRPr="002F3302">
        <w:rPr>
          <w:lang w:val="it-IT"/>
        </w:rPr>
        <w:t xml:space="preserve"> Conte Fan</w:t>
      </w:r>
      <w:r>
        <w:rPr>
          <w:lang w:val="it-IT"/>
        </w:rPr>
        <w:t>f</w:t>
      </w:r>
      <w:r w:rsidRPr="002F3302">
        <w:rPr>
          <w:lang w:val="it-IT"/>
        </w:rPr>
        <w:t>ogn</w:t>
      </w:r>
      <w:r>
        <w:rPr>
          <w:lang w:val="it-IT"/>
        </w:rPr>
        <w:t>a.</w:t>
      </w:r>
    </w:p>
    <w:p w:rsidR="005871E7" w:rsidRDefault="005871E7" w:rsidP="00A87845">
      <w:pPr>
        <w:pStyle w:val="ProtokollTOPAufzhlung"/>
      </w:pPr>
      <w:r>
        <w:t>11. den Med. Doktor Karl Braun in Zizersdorf wegen seiner fünfzigjährigen belobten Wir</w:t>
      </w:r>
      <w:r>
        <w:t>k</w:t>
      </w:r>
      <w:r>
        <w:t xml:space="preserve">samkeit als Arzt. </w:t>
      </w:r>
    </w:p>
    <w:p w:rsidR="005871E7" w:rsidRDefault="005871E7" w:rsidP="00A87845">
      <w:pPr>
        <w:pStyle w:val="ProtokollTOPAufzhlung"/>
      </w:pPr>
      <w:r>
        <w:t>12. P. Eugen Konrath, Provinzial der Barmherzigen Brüder in Prag.</w:t>
      </w:r>
    </w:p>
    <w:p w:rsidR="005871E7" w:rsidRDefault="005871E7" w:rsidP="00A87845">
      <w:pPr>
        <w:pStyle w:val="ProtokollTOPAufzhlung"/>
      </w:pPr>
      <w:r>
        <w:t>13. den Truchsess Bitterl von Tessenberg in Graz.</w:t>
      </w:r>
    </w:p>
    <w:p w:rsidR="005871E7" w:rsidRDefault="005871E7" w:rsidP="00A87845">
      <w:pPr>
        <w:pStyle w:val="ProtokollTOPAufzhlung"/>
      </w:pPr>
      <w:r>
        <w:t>14. den Bürgermeister von [Beattelau] Carl Grafen [Blanke</w:t>
      </w:r>
      <w:r>
        <w:t>n</w:t>
      </w:r>
      <w:r>
        <w:t>stein].</w:t>
      </w:r>
    </w:p>
    <w:p w:rsidR="005871E7" w:rsidRDefault="005871E7" w:rsidP="00A87845">
      <w:pPr>
        <w:pStyle w:val="ProtokollTOPAufzhlung"/>
      </w:pPr>
      <w:r>
        <w:t>15. Groller von Milden[see], Verwalter der freiwilligen []a</w:t>
      </w:r>
      <w:r>
        <w:t>n</w:t>
      </w:r>
      <w:r>
        <w:t>stalt in Wien.</w:t>
      </w:r>
    </w:p>
    <w:p w:rsidR="005871E7" w:rsidRDefault="005871E7" w:rsidP="00A87845">
      <w:pPr>
        <w:pStyle w:val="ProtokollTOPAufzhlung"/>
      </w:pPr>
      <w:r>
        <w:t>16. Dr. Joseph Braunegger, [] in Leibnitz, bezüglich dessen wegen der Rücksichtswürdigkeit []punkte der Notariatsfü</w:t>
      </w:r>
      <w:r>
        <w:t>h</w:t>
      </w:r>
      <w:r>
        <w:t>rung das Einvernehmen mit dem Justizminister vorbehalten wird.</w:t>
      </w:r>
    </w:p>
    <w:p w:rsidR="005871E7" w:rsidRDefault="005871E7" w:rsidP="00A87845">
      <w:pPr>
        <w:pStyle w:val="ProtokollTOPAufzhlung"/>
      </w:pPr>
      <w:r>
        <w:t>17. Emil Franz, Bezirkshauptmann in Cattaro.</w:t>
      </w:r>
    </w:p>
    <w:p w:rsidR="005871E7" w:rsidRDefault="005871E7" w:rsidP="00A87845">
      <w:pPr>
        <w:pStyle w:val="ProtokollTOPAufzhlung"/>
      </w:pPr>
      <w:r>
        <w:t>18. Dr. Brzesinski, Sub[][][]nischen Institutes.</w:t>
      </w:r>
    </w:p>
    <w:p w:rsidR="005871E7" w:rsidRDefault="005871E7" w:rsidP="00A87845">
      <w:pPr>
        <w:pStyle w:val="ProtokollTOPAufzhlung"/>
      </w:pPr>
      <w:r>
        <w:t>19. Dr. Todesco, Vorstand der israelitischen Kultusgemeinde in Prag und Landtagsabgeor</w:t>
      </w:r>
      <w:r>
        <w:t>d</w:t>
      </w:r>
      <w:r>
        <w:t>neter.</w:t>
      </w:r>
    </w:p>
    <w:p w:rsidR="005871E7" w:rsidRDefault="005871E7" w:rsidP="00A87845">
      <w:pPr>
        <w:pStyle w:val="ProtokollTOPAufzhlung"/>
      </w:pPr>
      <w:r>
        <w:t>20. der Fabrikant Stephan in Arnau.</w:t>
      </w:r>
    </w:p>
    <w:p w:rsidR="005871E7" w:rsidRDefault="005871E7" w:rsidP="00A87845">
      <w:pPr>
        <w:pStyle w:val="ProtokollTOPAufzhlung"/>
      </w:pPr>
      <w:r>
        <w:t>21. der Med. und Chir. Doktor Konrad ?? Eduard ?? Lumpe in Wien.</w:t>
      </w:r>
    </w:p>
    <w:p w:rsidR="005871E7" w:rsidRDefault="005871E7" w:rsidP="00A87845">
      <w:pPr>
        <w:pStyle w:val="ProtokollTOPAufzhlung"/>
      </w:pPr>
      <w:r>
        <w:t>22. Johann Lahner, Bürgermeister und Postmeister in Nikolsburg (Landtags- und Reichsrat</w:t>
      </w:r>
      <w:r>
        <w:t>s</w:t>
      </w:r>
      <w:r>
        <w:t>abgeordneter), wegen seiner vorzügl</w:t>
      </w:r>
      <w:r>
        <w:t>i</w:t>
      </w:r>
      <w:r>
        <w:t>chen Wirksamkeit als Gemeindevorstand.</w:t>
      </w:r>
    </w:p>
    <w:p w:rsidR="005871E7" w:rsidRDefault="005871E7" w:rsidP="00A87845">
      <w:pPr>
        <w:pStyle w:val="ProtokollTOPAufzhlung"/>
      </w:pPr>
      <w:r>
        <w:t>Ferner</w:t>
      </w:r>
    </w:p>
    <w:p w:rsidR="005871E7" w:rsidRDefault="005871E7" w:rsidP="00A87845">
      <w:pPr>
        <w:pStyle w:val="ProtokollTOPAufzhlung"/>
      </w:pPr>
      <w:r>
        <w:lastRenderedPageBreak/>
        <w:t>[] für die Verleihung des Titels und [Charakters] eines Hofrates den Statthaltereirat in Le</w:t>
      </w:r>
      <w:r>
        <w:t>m</w:t>
      </w:r>
      <w:r>
        <w:t>berg Moriz Grafen []duricki.</w:t>
      </w:r>
    </w:p>
    <w:p w:rsidR="005871E7" w:rsidRDefault="005871E7" w:rsidP="00A87845">
      <w:pPr>
        <w:pStyle w:val="ProtokollTOPAufzhlung"/>
      </w:pPr>
      <w:r>
        <w:t>[] die Erhebung []stand den Bankier und Präsidenten der Handelskammer in Brody Nathan M</w:t>
      </w:r>
      <w:r>
        <w:t>a</w:t>
      </w:r>
      <w:r>
        <w:t>yer Kalir.</w:t>
      </w:r>
    </w:p>
    <w:p w:rsidR="005871E7" w:rsidRDefault="005871E7" w:rsidP="00A87845">
      <w:pPr>
        <w:pStyle w:val="ProtokollTOPFortgesetzt"/>
      </w:pPr>
      <w:r>
        <w:t>Hinsichtlich der schon bei früheren Anlässen zur Sprache gebrachten Frage der Auszeic</w:t>
      </w:r>
      <w:r>
        <w:t>h</w:t>
      </w:r>
      <w:r>
        <w:t>nung der Mitglieder des Abgeordn</w:t>
      </w:r>
      <w:r>
        <w:t>e</w:t>
      </w:r>
      <w:r>
        <w:t>tenhauses Freiherr von Eichhoff, Dr. Klier, Wolfrum, Dr. Doubek, Dr. Berger einigte sich die Konferenz in der Ansicht, dass die Auszeichnung von A</w:t>
      </w:r>
      <w:r>
        <w:t>b</w:t>
      </w:r>
      <w:r>
        <w:t>geordneten als solchen mancherlei gegründete Bedenken gegen sich habe, und dass, ins</w:t>
      </w:r>
      <w:r>
        <w:t>o</w:t>
      </w:r>
      <w:r>
        <w:t>ferne es sich um die Anerkennung anderweitigen verdienstlichen Wirke</w:t>
      </w:r>
      <w:r>
        <w:t>n</w:t>
      </w:r>
      <w:r>
        <w:t>s handle, wie es rücksichtlich des Dr. Doubek der Fall sei, der eventuelle Antrag zu ajournieren wäre, da der gegenwärtige Moment zur Auszeichnung von Reichsratsabgeordneten überhaupt nicht g</w:t>
      </w:r>
      <w:r>
        <w:t>e</w:t>
      </w:r>
      <w:r>
        <w:t>eignet erscheine. Die ad 22. gemachte Ausnahme rüc</w:t>
      </w:r>
      <w:r>
        <w:t>k</w:t>
      </w:r>
      <w:r>
        <w:t>sichtlich des Abgeordneten Lahner wurde damit motiviert, dass bei dem Umstande, als derselbe sich im Abgeordnetenhause bisher in keiner Weise bemerkbar gemacht habe, seine Auszeic</w:t>
      </w:r>
      <w:r>
        <w:t>h</w:t>
      </w:r>
      <w:r>
        <w:t>nung eine Anerkennung seiner Tätigkeit im Reichsrate unmöglich au</w:t>
      </w:r>
      <w:r>
        <w:t>f</w:t>
      </w:r>
      <w:r>
        <w:t>gefas st werden könne.</w:t>
      </w:r>
    </w:p>
    <w:p w:rsidR="005871E7" w:rsidRDefault="005871E7" w:rsidP="00A87845">
      <w:pPr>
        <w:pStyle w:val="ProtokollTOPFortgesetzt"/>
      </w:pPr>
      <w:r>
        <w:t>Hinsichtlich des vom Statthalter von Dalmatien gestellten Antrages auf Erwirkung des Ordens der eisernen Krone I. Kla</w:t>
      </w:r>
      <w:r>
        <w:t>s</w:t>
      </w:r>
      <w:r>
        <w:t>se für den [] von Zara Maupas, welchen der Minister des Innern in Übereinstimmung mit der Konferenz dahin zu modifizieren g</w:t>
      </w:r>
      <w:r>
        <w:t>e</w:t>
      </w:r>
      <w:r>
        <w:t>dächte, dass für den genannten []politen die Verleihung des Großkreuzes des Franz-Joseph-Ordens zu beantragen wäre, wird der Ministerpräsident vorerst Gelegenheiten []fälligen Ah. Intentionen Sr. k. u. k. Majestät einzuh</w:t>
      </w:r>
      <w:r>
        <w:t>o</w:t>
      </w:r>
      <w:r>
        <w:t>len</w:t>
      </w:r>
      <w:r>
        <w:rPr>
          <w:rStyle w:val="Funotenzeichen"/>
          <w:rFonts w:ascii="Courier New" w:hAnsi="Courier New" w:cs="Courier New"/>
        </w:rPr>
        <w:footnoteReference w:id="2"/>
      </w:r>
      <w:r>
        <w:t>.</w:t>
      </w:r>
    </w:p>
    <w:p w:rsidR="005871E7" w:rsidRDefault="005871E7" w:rsidP="00A87845">
      <w:pPr>
        <w:pStyle w:val="ProtokollTOPAbsatz1"/>
      </w:pPr>
      <w:r>
        <w:t>III. Der Minister des Innern bringt die im Ressort des Mini</w:t>
      </w:r>
      <w:r>
        <w:t>s</w:t>
      </w:r>
      <w:r>
        <w:t>teriums für Kultus und Unterricht vorliegenden Auszeichnungsanträg e zur Sprache, welche zunächst verdiente Persönlichke</w:t>
      </w:r>
      <w:r>
        <w:t>i</w:t>
      </w:r>
      <w:r>
        <w:t>ten aus dem Stande der früheren Diözesanschulenoberaufseher betreffen.</w:t>
      </w:r>
    </w:p>
    <w:p w:rsidR="005871E7" w:rsidRDefault="005871E7" w:rsidP="00A87845">
      <w:pPr>
        <w:pStyle w:val="ProtokollTOPFortgesetzt"/>
      </w:pPr>
      <w:r>
        <w:t>Die Konferenz einigte sich, dass zu beantragen wären:</w:t>
      </w:r>
    </w:p>
    <w:p w:rsidR="005871E7" w:rsidRDefault="005871E7" w:rsidP="00A87845">
      <w:pPr>
        <w:pStyle w:val="ProtokollTOPAufzhlung"/>
      </w:pPr>
      <w:r>
        <w:t>1. für den Domherrn Stöger in Wien, früheren Diözesanschulenoberaufseher und auch g</w:t>
      </w:r>
      <w:r>
        <w:t>e</w:t>
      </w:r>
      <w:r>
        <w:t xml:space="preserve">genwärtig Bezirksschulinspektor für Wien der Orden der eisernen Krone III. Klasse. </w:t>
      </w:r>
    </w:p>
    <w:p w:rsidR="005871E7" w:rsidRDefault="005871E7" w:rsidP="00A87845">
      <w:pPr>
        <w:pStyle w:val="ProtokollTOPAufzhlung"/>
      </w:pPr>
      <w:r>
        <w:t>2. für den gewesenen Schulaufseher in Graz Dom[] Johann Gödl.</w:t>
      </w:r>
    </w:p>
    <w:p w:rsidR="005871E7" w:rsidRDefault="005871E7" w:rsidP="00A87845">
      <w:pPr>
        <w:pStyle w:val="ProtokollTOPAufzhlung"/>
      </w:pPr>
      <w:r>
        <w:t>3. für den Domherrn Dr. Valentin Müller in Klagenfurt, früher ebenfalls Diözesanschule</w:t>
      </w:r>
      <w:r>
        <w:t>n</w:t>
      </w:r>
      <w:r>
        <w:t xml:space="preserve">oberaufseher. </w:t>
      </w:r>
    </w:p>
    <w:p w:rsidR="005871E7" w:rsidRDefault="005871E7" w:rsidP="00A87845">
      <w:pPr>
        <w:pStyle w:val="ProtokollTOPAufzhlung"/>
      </w:pPr>
      <w:r>
        <w:t>4. für den bischöflichen Generalvikar des griechisch-orientalischen Bistums für die Bukowina Theophil Bendella.</w:t>
      </w:r>
    </w:p>
    <w:p w:rsidR="005871E7" w:rsidRDefault="005871E7" w:rsidP="00A87845">
      <w:pPr>
        <w:pStyle w:val="ProtokollTOPAufzhlung"/>
      </w:pPr>
      <w:r>
        <w:t>5. dann für den Direktor des Gymnasiums in Eger Anton Frind wegen seiner vorzüglichen Leistungen im Lehrfache das Ritte</w:t>
      </w:r>
      <w:r>
        <w:t>r</w:t>
      </w:r>
      <w:r>
        <w:t>kreuz des Franz-Joseph-Ordens</w:t>
      </w:r>
      <w:r>
        <w:rPr>
          <w:rStyle w:val="Funotenzeichen"/>
          <w:rFonts w:ascii="Courier New" w:hAnsi="Courier New" w:cs="Courier New"/>
        </w:rPr>
        <w:footnoteReference w:id="3"/>
      </w:r>
      <w:r>
        <w:t>.</w:t>
      </w:r>
    </w:p>
    <w:p w:rsidR="005871E7" w:rsidRDefault="005871E7" w:rsidP="00A87845">
      <w:pPr>
        <w:pStyle w:val="ProtokollTOPFortgesetzt"/>
      </w:pPr>
      <w:r>
        <w:lastRenderedPageBreak/>
        <w:t>Der Minister des Innern bringt ferner den im Ministerrate b</w:t>
      </w:r>
      <w:r>
        <w:t>e</w:t>
      </w:r>
      <w:r>
        <w:t>reits vorläufig besprochenen Antrag des Ministers Ritter von Hasner wegen Erwirkung des Ordens der eisernen Krone II. Kla</w:t>
      </w:r>
      <w:r>
        <w:t>s</w:t>
      </w:r>
      <w:r>
        <w:t xml:space="preserve"> se für den Sektionschef Dr. Glaser zur Erörterung</w:t>
      </w:r>
      <w:r>
        <w:rPr>
          <w:rStyle w:val="Funotenzeichen"/>
          <w:rFonts w:ascii="Courier New" w:hAnsi="Courier New" w:cs="Courier New"/>
        </w:rPr>
        <w:footnoteReference w:id="4"/>
      </w:r>
      <w:r>
        <w:t>.</w:t>
      </w:r>
    </w:p>
    <w:p w:rsidR="005871E7" w:rsidRDefault="005871E7" w:rsidP="00A87845">
      <w:pPr>
        <w:pStyle w:val="ProtokollTOPFortgesetzt"/>
      </w:pPr>
      <w:r>
        <w:t xml:space="preserve">Über die Bemerkung des </w:t>
      </w:r>
      <w:r w:rsidRPr="000D4C2A">
        <w:rPr>
          <w:u w:val="single"/>
        </w:rPr>
        <w:t>Justizministers</w:t>
      </w:r>
      <w:r>
        <w:t>, dass ihm für diese Auszeichnung Glasers ins</w:t>
      </w:r>
      <w:r>
        <w:t>o</w:t>
      </w:r>
      <w:r>
        <w:t>ferne gegenwärtig keine Veranlassung vorzuliegen scheine, als bei aller Anerkennung der vorzüglichen Leistungen desselben im Fache der Legislation, Glaser doch nu r verhältnism</w:t>
      </w:r>
      <w:r>
        <w:t>ä</w:t>
      </w:r>
      <w:r>
        <w:t>ßig kurze Zeit im Amte sei, zu welchem Amt er eben nur in der Voraussetzung besonderer Leistungen aus einem anderen Wirkungskreise berufen worden [], ihm von diesem Stan</w:t>
      </w:r>
      <w:r>
        <w:t>d</w:t>
      </w:r>
      <w:r>
        <w:t>punkte aus nicht angezeigt erscheine, mit [] Auszeichnu</w:t>
      </w:r>
      <w:r>
        <w:t>n</w:t>
      </w:r>
      <w:r>
        <w:t>gen solcher Sektionschefs so schnell vorzugehen, dass aber die Auszeichnung Glasers die anderer in gleichem Falle befindl</w:t>
      </w:r>
      <w:r>
        <w:t>i</w:t>
      </w:r>
      <w:r>
        <w:t>cher Sektionschefs notwendig zur Folge haben müsste, wie n</w:t>
      </w:r>
      <w:r>
        <w:t>a</w:t>
      </w:r>
      <w:r>
        <w:t>mentlich die [] seit sehr langer Zeit im Staatsdienste befindlichen, in jeder Beziehung ausgezeichneten und mit weit umfasse</w:t>
      </w:r>
      <w:r>
        <w:t>n</w:t>
      </w:r>
      <w:r>
        <w:t>deren legislativen Arbeiten in Anspruch genommenen Sektionschefs Ritter von Waser, b</w:t>
      </w:r>
      <w:r>
        <w:t>e</w:t>
      </w:r>
      <w:r>
        <w:t>schließt der Ministerrat der von dem Justizminister betonten prinzipiellen Anschauung be</w:t>
      </w:r>
      <w:r>
        <w:t>i</w:t>
      </w:r>
      <w:r>
        <w:t>tretend ein hellig, dass von dem Ergebnisse der früheren, in A</w:t>
      </w:r>
      <w:r>
        <w:t>b</w:t>
      </w:r>
      <w:r>
        <w:t>wesenheit der Minister des Innern und der Justiz gepflogenen Bespr</w:t>
      </w:r>
      <w:r>
        <w:t>e</w:t>
      </w:r>
      <w:r>
        <w:t>chung abzusehen und den Antrag des Ministers für Kultus und Unterricht wegen des Sektionschefs Glaser für diesmal fa</w:t>
      </w:r>
      <w:r>
        <w:t>l</w:t>
      </w:r>
      <w:r>
        <w:t>lenzulassen, nachdem es dem Minister Ritter von Hasner freist</w:t>
      </w:r>
      <w:r>
        <w:t>e</w:t>
      </w:r>
      <w:r>
        <w:t>he, denselben unter Geltendmachung der für ihn maßgebenden Motive bei dem nächsten sich im Monate November d. J. ergebenden A</w:t>
      </w:r>
      <w:r>
        <w:t>n</w:t>
      </w:r>
      <w:r>
        <w:t>lasse wieder [].</w:t>
      </w:r>
    </w:p>
    <w:p w:rsidR="005871E7" w:rsidRDefault="005871E7" w:rsidP="00A87845">
      <w:pPr>
        <w:pStyle w:val="ProtokollTOPFortgesetzt"/>
      </w:pPr>
      <w:r>
        <w:t>Infolgedessen wird der Ministerpräsident von der Vorlage des betreffenden bisher rese</w:t>
      </w:r>
      <w:r>
        <w:t>r</w:t>
      </w:r>
      <w:r>
        <w:t>vierten Ministerratsprotokolles vom 13. Juli an Se. k. u. k. apost. Majestät absehen</w:t>
      </w:r>
      <w:r>
        <w:rPr>
          <w:rStyle w:val="Funotenzeichen"/>
          <w:rFonts w:ascii="Courier New" w:hAnsi="Courier New" w:cs="Courier New"/>
        </w:rPr>
        <w:footnoteReference w:id="5"/>
      </w:r>
      <w:r>
        <w:t>.</w:t>
      </w:r>
    </w:p>
    <w:p w:rsidR="005871E7" w:rsidRDefault="005871E7" w:rsidP="00A87845">
      <w:pPr>
        <w:pStyle w:val="ProtokollTOPFortgesetzt"/>
      </w:pPr>
      <w:r>
        <w:t>Bezüglich der weiteren, von Minister Ritter von Hasner beabsichtigten Anträge wegen Verleihung des Ordens der eisernen Krone III. Klasse an den Sektionsrat im Unterrichtsmini</w:t>
      </w:r>
      <w:r>
        <w:t>s</w:t>
      </w:r>
      <w:r>
        <w:t>ter</w:t>
      </w:r>
      <w:r>
        <w:t>i</w:t>
      </w:r>
      <w:r>
        <w:t>um Herrmann und den Professor des Polytechnikums in Wien Dr. Beer beschließt die Konferenz einhellig, dass diese Anträge ebenfalls bis zum November d. J. zu ajournieren w</w:t>
      </w:r>
      <w:r>
        <w:t>ä</w:t>
      </w:r>
      <w:r>
        <w:t>ren, wo sie dann Minister Ritter von Hasner neuerlich zur Sprache bringen würde</w:t>
      </w:r>
      <w:r>
        <w:rPr>
          <w:rStyle w:val="Funotenzeichen"/>
          <w:rFonts w:ascii="Courier New" w:hAnsi="Courier New" w:cs="Courier New"/>
        </w:rPr>
        <w:footnoteReference w:id="6"/>
      </w:r>
      <w:r>
        <w:t>.</w:t>
      </w:r>
    </w:p>
    <w:p w:rsidR="005871E7" w:rsidRDefault="005871E7" w:rsidP="00A87845">
      <w:pPr>
        <w:pStyle w:val="ProtokollTOPAbsatz1"/>
      </w:pPr>
      <w:r>
        <w:t xml:space="preserve">IV. Der </w:t>
      </w:r>
      <w:r w:rsidRPr="00FF14F6">
        <w:rPr>
          <w:u w:val="single"/>
        </w:rPr>
        <w:t>Handelsminister</w:t>
      </w:r>
      <w:r>
        <w:t xml:space="preserve"> bespricht die in seinem Ressort sich ergebenden Auszeichnungsa</w:t>
      </w:r>
      <w:r>
        <w:t>n</w:t>
      </w:r>
      <w:r>
        <w:t>träge, und stimmt die Konferenz ei</w:t>
      </w:r>
      <w:r>
        <w:t>n</w:t>
      </w:r>
      <w:r>
        <w:t>hellig zu, dass beantragt werde:</w:t>
      </w:r>
    </w:p>
    <w:p w:rsidR="005871E7" w:rsidRDefault="005871E7" w:rsidP="00A87845">
      <w:pPr>
        <w:pStyle w:val="ProtokollTOPAufzhlung"/>
      </w:pPr>
      <w:r>
        <w:t>1. für den gewesenen Präsidenten der Handelskammer in Linz Franz Hon auer ?? wegen se</w:t>
      </w:r>
      <w:r>
        <w:t>i</w:t>
      </w:r>
      <w:r>
        <w:t>ner verdienstlichen industriellen Tätigkeit als Schafwollenfabrikant,</w:t>
      </w:r>
    </w:p>
    <w:p w:rsidR="005871E7" w:rsidRDefault="005871E7" w:rsidP="00A87845">
      <w:pPr>
        <w:pStyle w:val="ProtokollTOPAufzhlung"/>
      </w:pPr>
      <w:r>
        <w:t>2. für Franz Gustav [Neufeld] in St. Veit ebenfalls wegen []genderen industriellen [],</w:t>
      </w:r>
    </w:p>
    <w:p w:rsidR="005871E7" w:rsidRDefault="005871E7" w:rsidP="00A87845">
      <w:pPr>
        <w:pStyle w:val="ProtokollTOPAufzhlung"/>
      </w:pPr>
      <w:r>
        <w:t>3. für den General[] Stellvertreter der Südbahn S[chreiner]</w:t>
      </w:r>
    </w:p>
    <w:p w:rsidR="005871E7" w:rsidRDefault="005871E7" w:rsidP="00A87845">
      <w:pPr>
        <w:pStyle w:val="ProtokollTOPAufzhlung"/>
      </w:pPr>
      <w:r>
        <w:lastRenderedPageBreak/>
        <w:t>4. für den Oberinspektor der Kaiser-Ferdinands-Nordbahn Franz St[ockert] wegen verdiens</w:t>
      </w:r>
      <w:r>
        <w:t>t</w:t>
      </w:r>
      <w:r>
        <w:t>lichen Wirkens im []bahnwesen, an dessen bisher meist von anderen Ressorts angeregten Anerkennung das Handelsministerium zunächst ein dienstliches Interesse h</w:t>
      </w:r>
      <w:r>
        <w:t>a</w:t>
      </w:r>
      <w:r>
        <w:t>be.</w:t>
      </w:r>
    </w:p>
    <w:p w:rsidR="005871E7" w:rsidRDefault="005871E7" w:rsidP="00A87845">
      <w:pPr>
        <w:pStyle w:val="ProtokollTOPAufzhlung"/>
      </w:pPr>
      <w:r>
        <w:t>5. für den Ministerialsekretär der Abteilung des Handelsministeriums für Post- und Telegr</w:t>
      </w:r>
      <w:r>
        <w:t>a</w:t>
      </w:r>
      <w:r>
        <w:t>fen Wilhelm Dew[éz],</w:t>
      </w:r>
    </w:p>
    <w:p w:rsidR="005871E7" w:rsidRDefault="005871E7" w:rsidP="00A87845">
      <w:pPr>
        <w:pStyle w:val="ProtokollTOPAufzhlung"/>
      </w:pPr>
      <w:r>
        <w:t>6. und für den Direktionssekretär der Direktion der Staatstelegrafen Ludwig Hirschfeld w</w:t>
      </w:r>
      <w:r>
        <w:t>e</w:t>
      </w:r>
      <w:r>
        <w:t>gen ihrer Verdienste um die Gründung und Leitung des für Zwecke der Pressleitung mit a</w:t>
      </w:r>
      <w:r>
        <w:t>n</w:t>
      </w:r>
      <w:r>
        <w:t>erkennenswerten Erfolgen und verhältnismäßig geringeren Kosten []stehenden Telegrafe</w:t>
      </w:r>
      <w:r>
        <w:t>n</w:t>
      </w:r>
      <w:r>
        <w:t>korrespondenzbüros,</w:t>
      </w:r>
    </w:p>
    <w:p w:rsidR="005871E7" w:rsidRDefault="005871E7" w:rsidP="00A87845">
      <w:pPr>
        <w:pStyle w:val="ProtokollTOPFortgesetzt"/>
      </w:pPr>
      <w:r>
        <w:t>für sämtliche Genannten das Ritterkreuz des Franz-Joseph-Ordens</w:t>
      </w:r>
      <w:r>
        <w:rPr>
          <w:rStyle w:val="Funotenzeichen"/>
          <w:rFonts w:ascii="Courier New" w:hAnsi="Courier New" w:cs="Courier New"/>
        </w:rPr>
        <w:footnoteReference w:id="7"/>
      </w:r>
      <w:r>
        <w:t>.</w:t>
      </w:r>
    </w:p>
    <w:p w:rsidR="005871E7" w:rsidRDefault="005871E7" w:rsidP="00A87845">
      <w:pPr>
        <w:pStyle w:val="ProtokollTOPAbsatz1"/>
      </w:pPr>
      <w:r>
        <w:t>V. Der Handelsminister gibt der Konferenz von seinem Vorhaben Kenntnis, bei der Post die sogenannten Korrespondenzkarten einzuführen, welche für kurze Mitteilungen benützt werden können und von der Postanstalt unversiegelt gegen Entrichtung des für Kreu</w:t>
      </w:r>
      <w:r>
        <w:t>z</w:t>
      </w:r>
      <w:r>
        <w:t>bandsendungen bestehenden geringen Portos von 2 Kreuzern vorläufig im Bereiche der ö</w:t>
      </w:r>
      <w:r>
        <w:t>s</w:t>
      </w:r>
      <w:r>
        <w:t>terreichisch-ungarischen M</w:t>
      </w:r>
      <w:r>
        <w:t>o</w:t>
      </w:r>
      <w:r>
        <w:t>narchie zu befördern wären</w:t>
      </w:r>
      <w:r>
        <w:rPr>
          <w:rStyle w:val="Funotenzeichen"/>
          <w:rFonts w:ascii="Courier New" w:hAnsi="Courier New" w:cs="Courier New"/>
        </w:rPr>
        <w:footnoteReference w:id="8"/>
      </w:r>
      <w:r>
        <w:t>.</w:t>
      </w:r>
    </w:p>
    <w:p w:rsidR="005871E7" w:rsidRDefault="005871E7" w:rsidP="00A87845">
      <w:pPr>
        <w:pStyle w:val="ProtokollTOPFortgesetzt"/>
      </w:pPr>
      <w:r>
        <w:t>Diese Einrichtung stelle sich namentlich für den Geschäftsverkehr als sehr zweckmäßig dar, wo derlei kurze, keinerlei G</w:t>
      </w:r>
      <w:r>
        <w:t>e</w:t>
      </w:r>
      <w:r>
        <w:t>heimhaltung bedürftige Mitteilungen, wie z. B. Avisos über a</w:t>
      </w:r>
      <w:r>
        <w:t>b</w:t>
      </w:r>
      <w:r>
        <w:t>gegangene oder eingetroffene Sendungen, häufig vorkommen.</w:t>
      </w:r>
    </w:p>
    <w:p w:rsidR="005871E7" w:rsidRDefault="005871E7" w:rsidP="00A87845">
      <w:pPr>
        <w:pStyle w:val="ProtokollTOPFortgesetzt"/>
      </w:pPr>
      <w:r>
        <w:t>Die Ausdehnung dieser, nach erzieltem Einvernehmen mit dem u</w:t>
      </w:r>
      <w:r>
        <w:t>n</w:t>
      </w:r>
      <w:r>
        <w:t>garischen Ministerium vorerst auf die Monarchie beschränkten Einrichtung auf andere Länder, mit welchen Pos</w:t>
      </w:r>
      <w:r>
        <w:t>t</w:t>
      </w:r>
      <w:r>
        <w:t>verträge bestehen, sei zu erwarten, nachdem schon jetzt Eröffnungen vorli</w:t>
      </w:r>
      <w:r>
        <w:t>e</w:t>
      </w:r>
      <w:r>
        <w:t>gen, welchen zufolge man sowohl in der Schweiz als im Norddeutschem Bunde geneigt zu sein scheine, in dieser Richtung mit Österreich Vereinbarungen zu treffen.</w:t>
      </w:r>
    </w:p>
    <w:p w:rsidR="005871E7" w:rsidRDefault="005871E7" w:rsidP="00A87845">
      <w:pPr>
        <w:pStyle w:val="ProtokollTOPFortgesetzt"/>
      </w:pPr>
      <w:r>
        <w:t>Der Ministerrat erklärt sich mit dieser, als höchst zweckmäßig erkannten Maßregel ei</w:t>
      </w:r>
      <w:r>
        <w:t>n</w:t>
      </w:r>
      <w:r>
        <w:t>hellig einverstanden.</w:t>
      </w:r>
    </w:p>
    <w:p w:rsidR="005871E7" w:rsidRDefault="005871E7" w:rsidP="00A87845">
      <w:pPr>
        <w:pStyle w:val="ProtokollTOPFortgesetzt"/>
      </w:pPr>
      <w:r>
        <w:t>Rücksichtlich dessen, was die betreffenden Blätter, welche der Handelsminister zur A</w:t>
      </w:r>
      <w:r>
        <w:t>n</w:t>
      </w:r>
      <w:r>
        <w:t>sicht mitteilt, in [] zu enthalten hätten, wurde sich daher geeiniget, dass die projektierte Klausel [] der Nichtbeförderung offenbarer Unanständigkeiten oder Ehrenbeleidigungen i</w:t>
      </w:r>
      <w:r>
        <w:t>n</w:t>
      </w:r>
      <w:r>
        <w:t>soferne überflüssig sei, als in dieser B</w:t>
      </w:r>
      <w:r>
        <w:t>e</w:t>
      </w:r>
      <w:r>
        <w:t>ziehung die ohnedies bestehenden Postdirektiven, welche in der bezüglichen Kundmachungsverordnung noch speziell in Eri</w:t>
      </w:r>
      <w:r>
        <w:t>n</w:t>
      </w:r>
      <w:r>
        <w:t>nerung gebracht werden könnten und daher die gedruckte Bemerkung auf den Blättern „Die Postanstalt übernimmt keine Verantwortung für den Inhalt der Mitteilungen“ vollkommen genug wäre. Ebenso wurde es als überflüssig und als möglicherweise beirrend erkannt, dass auf den Blä</w:t>
      </w:r>
      <w:r>
        <w:t>t</w:t>
      </w:r>
      <w:r>
        <w:t>tern das Wort „Bestimmungsort“ gedruckt ersche</w:t>
      </w:r>
      <w:r>
        <w:t>i</w:t>
      </w:r>
      <w:r>
        <w:t>ne</w:t>
      </w:r>
      <w:r>
        <w:rPr>
          <w:rStyle w:val="Funotenzeichen"/>
          <w:rFonts w:ascii="Courier New" w:hAnsi="Courier New" w:cs="Courier New"/>
        </w:rPr>
        <w:footnoteReference w:id="9"/>
      </w:r>
      <w:r>
        <w:t>.</w:t>
      </w:r>
    </w:p>
    <w:p w:rsidR="005871E7" w:rsidRDefault="005871E7" w:rsidP="00A87845">
      <w:pPr>
        <w:pStyle w:val="ProtokollTOPAbsatz1"/>
      </w:pPr>
      <w:r>
        <w:lastRenderedPageBreak/>
        <w:t>VI. Der Handelsminister referiert in der Angelegenheit der R</w:t>
      </w:r>
      <w:r>
        <w:t>e</w:t>
      </w:r>
      <w:r>
        <w:t>organisierung der statistischen Zentralkommission und der im Verbande derselben stehenden Direktion für administrative St</w:t>
      </w:r>
      <w:r>
        <w:t>a</w:t>
      </w:r>
      <w:r>
        <w:t>tistik</w:t>
      </w:r>
      <w:r>
        <w:rPr>
          <w:rStyle w:val="Funotenzeichen"/>
          <w:rFonts w:ascii="Courier New" w:hAnsi="Courier New" w:cs="Courier New"/>
        </w:rPr>
        <w:footnoteReference w:id="10"/>
      </w:r>
      <w:r>
        <w:t>.</w:t>
      </w:r>
    </w:p>
    <w:p w:rsidR="005871E7" w:rsidRDefault="005871E7" w:rsidP="00A87845">
      <w:pPr>
        <w:pStyle w:val="ProtokollTOPFortgesetzt"/>
      </w:pPr>
      <w:r>
        <w:t>Diese durch die eingetretenen staatsrechtlichen Veränderungen bedingte Reorganisation habe bereits den Gegenstand langer und eingehender Verhandlungen zwischen dem diesse</w:t>
      </w:r>
      <w:r>
        <w:t>i</w:t>
      </w:r>
      <w:r>
        <w:t>tigen und dem ungarischen und dem Reichsfinanzministerium gebildet</w:t>
      </w:r>
      <w:r>
        <w:rPr>
          <w:rStyle w:val="Funotenzeichen"/>
          <w:rFonts w:ascii="Courier New" w:hAnsi="Courier New" w:cs="Courier New"/>
        </w:rPr>
        <w:footnoteReference w:id="11"/>
      </w:r>
      <w:r>
        <w:t>.</w:t>
      </w:r>
    </w:p>
    <w:p w:rsidR="005871E7" w:rsidRDefault="005871E7" w:rsidP="00A87845">
      <w:pPr>
        <w:pStyle w:val="ProtokollTOPFortgesetzt"/>
      </w:pPr>
      <w:r>
        <w:t>Es erscheine jetzt dringend, diese Verhandlungen, wenigstens soweit es die Hauptfrage betreffe, zum Abschlusse zu bringen, nachdem der Präsident des Obersten Rechnungshofes für die diesseitigen Länder, welchem die statistische Zentralkommiss</w:t>
      </w:r>
      <w:r>
        <w:t>i</w:t>
      </w:r>
      <w:r>
        <w:t>on samt der Direktion für administrative Statistik bisher untergeordnet gewesen sei, nunmehr auf die Aussche</w:t>
      </w:r>
      <w:r>
        <w:t>i</w:t>
      </w:r>
      <w:r>
        <w:t>dung derselben aus seinem Ressort dringe und erklärt habe, den betreffe</w:t>
      </w:r>
      <w:r>
        <w:t>n</w:t>
      </w:r>
      <w:r>
        <w:t>den Aufwand in sein Budget pro 1870 nicht mehr aufnehmen zu wollen.</w:t>
      </w:r>
    </w:p>
    <w:p w:rsidR="005871E7" w:rsidRDefault="005871E7" w:rsidP="00A87845">
      <w:pPr>
        <w:pStyle w:val="ProtokollTOPFortgesetzt"/>
      </w:pPr>
      <w:r>
        <w:t>Im Laufe der Verhandlungen seien verschiedene Projekte über die Umstellung der stati</w:t>
      </w:r>
      <w:r>
        <w:t>s</w:t>
      </w:r>
      <w:r>
        <w:t>tischen Zentralkommission zur Sprache gekommen in der Richtung, welche Organe zu scha</w:t>
      </w:r>
      <w:r>
        <w:t>f</w:t>
      </w:r>
      <w:r>
        <w:t>fen wären,</w:t>
      </w:r>
    </w:p>
    <w:p w:rsidR="005871E7" w:rsidRDefault="005871E7" w:rsidP="00A87845">
      <w:pPr>
        <w:pStyle w:val="ProtokollTOPFortgesetzt"/>
      </w:pPr>
      <w:r>
        <w:t>um den Anforderungen [] sowohl in Beziehung auf die adminis</w:t>
      </w:r>
      <w:r>
        <w:t>t</w:t>
      </w:r>
      <w:r>
        <w:t>rative Statistik der beiden [] als für die Gesamtstatistik, soweit für gewisse Zweige eine solche nach [] Zoll- und Ha</w:t>
      </w:r>
      <w:r>
        <w:t>n</w:t>
      </w:r>
      <w:r>
        <w:t>delsbündnisses mit Ungarn in Aussicht genommen erscheint, nachdem der Fortbestand der statistischen Zentralkommission in Wien als Organ für diese Reichshälfte und gleichzeitig für Zwecke der gemeinsamen Statistik, welcher von dieser Kommiss</w:t>
      </w:r>
      <w:r>
        <w:t>i</w:t>
      </w:r>
      <w:r>
        <w:t>on ursprünglich angestrebt worden war, bei der gegenwärtigen staatsrechtlichen Gestaltung der Monarchie von vorn</w:t>
      </w:r>
      <w:r>
        <w:t>e</w:t>
      </w:r>
      <w:r>
        <w:t>herein ausgeschlossen e</w:t>
      </w:r>
      <w:r>
        <w:t>r</w:t>
      </w:r>
      <w:r>
        <w:t>schien.</w:t>
      </w:r>
    </w:p>
    <w:p w:rsidR="005871E7" w:rsidRDefault="005871E7" w:rsidP="00A87845">
      <w:pPr>
        <w:pStyle w:val="ProtokollTOPFortgesetzt"/>
      </w:pPr>
      <w:r>
        <w:t>Nachdem ein von dem verstorbenen Präsidenten des gemeinsamen Obersten Rec</w:t>
      </w:r>
      <w:r>
        <w:t>h</w:t>
      </w:r>
      <w:r>
        <w:t>nungshofes Freiherrn von Hock herrührendes Projekt der Errichtung einer statistischen Kommission für diese Länder, einer solchen für Ungarn und einer dritten für gemeinsame Ang</w:t>
      </w:r>
      <w:r>
        <w:t>e</w:t>
      </w:r>
      <w:r>
        <w:t>legenheiten auf Seite des ungarischen Ministeriums den größten Anständen in Bezug auf die Durchbringbarkeit am Reichstage begegnet und infolge dessen sowie in Rücksicht auf die bedeutende Kostenvermehrung beseitigt worden war, handelt es sich gegenwärtig d</w:t>
      </w:r>
      <w:r>
        <w:t>a</w:t>
      </w:r>
      <w:r>
        <w:t>rum, dass mit der ungarischen Regierung ein Übereinkommen über die Modalitäten der Durchführung, des erwähnten Artikels X des Zoll- und Handelsbündnisses mit Ungarn getro</w:t>
      </w:r>
      <w:r>
        <w:t>f</w:t>
      </w:r>
      <w:r>
        <w:t>fen werde, welcher besage, dass die Ministerien beider Teile im Wege der Vereinbarung d</w:t>
      </w:r>
      <w:r>
        <w:t>a</w:t>
      </w:r>
      <w:r>
        <w:t>für sorgen werden, dass das statistische Materiale (Zölle, Handel, Schifffahrt usf. betreffend) aus beiden Ländergebieten in einem Gesamtoperate zusammeng</w:t>
      </w:r>
      <w:r>
        <w:t>e</w:t>
      </w:r>
      <w:r>
        <w:t>stellt werde</w:t>
      </w:r>
      <w:r>
        <w:rPr>
          <w:rStyle w:val="Funotenzeichen"/>
          <w:rFonts w:ascii="Courier New" w:hAnsi="Courier New" w:cs="Courier New"/>
        </w:rPr>
        <w:footnoteReference w:id="12"/>
      </w:r>
      <w:r>
        <w:t>.</w:t>
      </w:r>
    </w:p>
    <w:p w:rsidR="005871E7" w:rsidRDefault="005871E7" w:rsidP="00A87845">
      <w:pPr>
        <w:pStyle w:val="ProtokollTOPFortgesetzt"/>
      </w:pPr>
      <w:r>
        <w:lastRenderedPageBreak/>
        <w:t>Für eine solche Vereinbarung liegen Grundzüge vor, für welche sich auch namentlich der Reichsfinanzminister ausgesprochen habe, welche darauf hinauslaufen, dass in jeder Reich</w:t>
      </w:r>
      <w:r>
        <w:t>s</w:t>
      </w:r>
      <w:r>
        <w:t>hälfte das statistische Materiale gesammelt und von dem in jeder Reichshälfte bestehenden statistischen Organe dem anderen mi</w:t>
      </w:r>
      <w:r>
        <w:t>t</w:t>
      </w:r>
      <w:r>
        <w:t>geteilt und dass auf Grundlage dieser Mitteilungen am Ende j</w:t>
      </w:r>
      <w:r>
        <w:t>e</w:t>
      </w:r>
      <w:r>
        <w:t>den Jahres ein statistisches Handbuch wie bisher herausgegeben werde, dass aber über die Mitteilung der Daten hinausgehend, kein weiterer organischer Verband zwischen den beiden Körpern Platz gre</w:t>
      </w:r>
      <w:r>
        <w:t>i</w:t>
      </w:r>
      <w:r>
        <w:t>fe.</w:t>
      </w:r>
    </w:p>
    <w:p w:rsidR="005871E7" w:rsidRDefault="005871E7" w:rsidP="00A87845">
      <w:pPr>
        <w:pStyle w:val="ProtokollTOPFortgesetzt"/>
      </w:pPr>
      <w:r>
        <w:t>Der Handelsminister glaubt, [] wenn auf diese von ungarischer Seite [] ergangenen Propositionen eingegangen [???].</w:t>
      </w:r>
    </w:p>
    <w:p w:rsidR="005871E7" w:rsidRDefault="005871E7" w:rsidP="00A87845">
      <w:pPr>
        <w:pStyle w:val="ProtokollTOPFortgesetzt"/>
      </w:pPr>
      <w:r>
        <w:t xml:space="preserve">Was jedoch die Frage der Unterstellung der beiden Körper betrifft, glaubte der </w:t>
      </w:r>
      <w:r w:rsidRPr="009970F5">
        <w:rPr>
          <w:u w:val="single"/>
        </w:rPr>
        <w:t xml:space="preserve">Minister des </w:t>
      </w:r>
      <w:r>
        <w:rPr>
          <w:u w:val="single"/>
        </w:rPr>
        <w:t>Innern</w:t>
      </w:r>
      <w:r>
        <w:t xml:space="preserve"> die gesamte adminis</w:t>
      </w:r>
      <w:r>
        <w:t>t</w:t>
      </w:r>
      <w:r>
        <w:t>rative Statistik für sein Ressort vindizieren zu sollen, weil das Materiale im Ressort des Handelsministeriums ein r</w:t>
      </w:r>
      <w:r>
        <w:t>e</w:t>
      </w:r>
      <w:r>
        <w:t>lativ kleines sei, in einigen Partien wie hinsichtlich der Zoll- und Besteuerungsverhältnisse vom Finanzministerium, also von a</w:t>
      </w:r>
      <w:r>
        <w:t>n</w:t>
      </w:r>
      <w:r>
        <w:t>derwärts her beschafft werden müsse, während im Ressort des Ministerium des Innern sich die wichtigen Agenden der Volk</w:t>
      </w:r>
      <w:r>
        <w:t>s</w:t>
      </w:r>
      <w:r>
        <w:t>zählung mit der sich daran reihenden großen Serie von stati</w:t>
      </w:r>
      <w:r>
        <w:t>s</w:t>
      </w:r>
      <w:r>
        <w:t>tischen Arbeiten von weittragender Bedeutung befinden und weil das Ministerium des Innern über die für die Sammlung statistischer Daten u</w:t>
      </w:r>
      <w:r>
        <w:t>n</w:t>
      </w:r>
      <w:r>
        <w:t>entbehrlichen Organe zu verfügen habe.</w:t>
      </w:r>
    </w:p>
    <w:p w:rsidR="005871E7" w:rsidRDefault="005871E7" w:rsidP="00A87845">
      <w:pPr>
        <w:pStyle w:val="ProtokollTOPFortgesetzt"/>
      </w:pPr>
      <w:r>
        <w:t xml:space="preserve">Der </w:t>
      </w:r>
      <w:r w:rsidRPr="005639A3">
        <w:rPr>
          <w:u w:val="single"/>
        </w:rPr>
        <w:t>Ackerbauminister</w:t>
      </w:r>
      <w:r>
        <w:t xml:space="preserve"> stellt nicht in Abrede, dass ein Teil der administrativen Statistik n</w:t>
      </w:r>
      <w:r>
        <w:t>a</w:t>
      </w:r>
      <w:r>
        <w:t>turgemäß in das Ressort des Mini</w:t>
      </w:r>
      <w:r>
        <w:t>s</w:t>
      </w:r>
      <w:r>
        <w:t>teriums des Innern fallen würde. Es könne sich aber nicht um eine Zersplitterung der Statistik handeln [] sich umso weniger zu empfehlen [], als es hauptsächlich nottue, dass [] Aktion der statistischen Organe eine []ndigere, dass die Arbe</w:t>
      </w:r>
      <w:r>
        <w:t>i</w:t>
      </w:r>
      <w:r>
        <w:t>ten dieser [] beschleunigt werden. Alle Arbeiten nun, bei denen es hauptsächlich auf Rasc</w:t>
      </w:r>
      <w:r>
        <w:t>h</w:t>
      </w:r>
      <w:r>
        <w:t>heit [] wie die Feststellung der Ergebnisse der Ernte, der Handelsbewegungen, Zollverhäl</w:t>
      </w:r>
      <w:r>
        <w:t>t</w:t>
      </w:r>
      <w:r>
        <w:t>nisse usf. [], gehören entschieden in den Wirkungskreis des für die Interessen der Volkswir</w:t>
      </w:r>
      <w:r>
        <w:t>t</w:t>
      </w:r>
      <w:r>
        <w:t>schaft bestehenden Ministeriums; das Int</w:t>
      </w:r>
      <w:r>
        <w:t>e</w:t>
      </w:r>
      <w:r>
        <w:t>resse an der Statistik in dieser Beziehung sei ein lebend</w:t>
      </w:r>
      <w:r>
        <w:t>i</w:t>
      </w:r>
      <w:r>
        <w:t>ges und trete täglich hervor.</w:t>
      </w:r>
    </w:p>
    <w:p w:rsidR="005871E7" w:rsidRDefault="005871E7" w:rsidP="00A87845">
      <w:pPr>
        <w:pStyle w:val="ProtokollTOPFortgesetzt"/>
      </w:pPr>
      <w:r>
        <w:t>Das Interesse an der sonstigen Statistik sei ebenfalls ein sehr begründetes, es trete j</w:t>
      </w:r>
      <w:r>
        <w:t>e</w:t>
      </w:r>
      <w:r>
        <w:t>doch nur periodisch in größeren Zeitabschnitten hervor.</w:t>
      </w:r>
    </w:p>
    <w:p w:rsidR="005871E7" w:rsidRDefault="005871E7" w:rsidP="00A87845">
      <w:pPr>
        <w:pStyle w:val="ProtokollTOPFortgesetzt"/>
      </w:pPr>
      <w:r>
        <w:t xml:space="preserve">Der </w:t>
      </w:r>
      <w:r w:rsidRPr="00C72C68">
        <w:rPr>
          <w:u w:val="single"/>
        </w:rPr>
        <w:t>Handelsminister</w:t>
      </w:r>
      <w:r>
        <w:t xml:space="preserve"> kann die Anschauungen des Ackerbaumini</w:t>
      </w:r>
      <w:r>
        <w:t>s</w:t>
      </w:r>
      <w:r>
        <w:t>ters nur als vollkommen begründet erkennen.</w:t>
      </w:r>
    </w:p>
    <w:p w:rsidR="005871E7" w:rsidRDefault="005871E7" w:rsidP="00A87845">
      <w:pPr>
        <w:pStyle w:val="ProtokollTOPFortgesetzt"/>
      </w:pPr>
      <w:r>
        <w:t>Über die Motion des Ministerpräsidenten vereinigt sich die Konferenz angesichts der vorhandenen Meinungsdivergenzen in dem Beschlusse, dass die statistische Zentralkommi</w:t>
      </w:r>
      <w:r>
        <w:t>s</w:t>
      </w:r>
      <w:r>
        <w:t>sion und die Direktion für administrative Statistik nur vorläufig aus dem Budget des Obersten Rechnungshofes in jenes des Handelsministers eingestellt werde und dass sich der Ministe</w:t>
      </w:r>
      <w:r>
        <w:t>r</w:t>
      </w:r>
      <w:r>
        <w:t>rat vorbehalte, in Betreff der Zuweisung desselben sowie über die ga</w:t>
      </w:r>
      <w:r>
        <w:t>n</w:t>
      </w:r>
      <w:r>
        <w:t>ze Frage der künftigen Organisation seinerzeit erst zu bes[] würde, hiemit das unter diesen Umständen Mögliche e</w:t>
      </w:r>
      <w:r>
        <w:t>r</w:t>
      </w:r>
      <w:r>
        <w:t>reich[].</w:t>
      </w:r>
    </w:p>
    <w:p w:rsidR="005871E7" w:rsidRDefault="005871E7" w:rsidP="00A87845">
      <w:pPr>
        <w:pStyle w:val="ProtokollTOPFortgesetzt"/>
      </w:pPr>
      <w:r>
        <w:t>Er beantrage daher, da es zunächst darum zu tun sei, zu einem prinzipiellen Abschlusse zu kommen, dass</w:t>
      </w:r>
    </w:p>
    <w:p w:rsidR="005871E7" w:rsidRDefault="005871E7" w:rsidP="00A87845">
      <w:pPr>
        <w:pStyle w:val="ProtokollTOPAufzhlung"/>
      </w:pPr>
      <w:r>
        <w:t>1. das Übereinkommen mit dem ungarischen Ministerium im Sinne der obigen allgemeinen Grundzüge abgeschlossen und dass</w:t>
      </w:r>
    </w:p>
    <w:p w:rsidR="005871E7" w:rsidRDefault="005871E7" w:rsidP="00A87845">
      <w:pPr>
        <w:pStyle w:val="ProtokollTOPAufzhlung"/>
      </w:pPr>
      <w:r>
        <w:lastRenderedPageBreak/>
        <w:t>2. die statistische Zentralkommission sowie die Direktion für administrative Statistik in ihrem gegenwärtigen Bestande und vorbehaltlich der von ihm (Handelsminister) künftig zu bea</w:t>
      </w:r>
      <w:r>
        <w:t>n</w:t>
      </w:r>
      <w:r>
        <w:t>tragenden Umstaltung derselben beziehungsweise der neuen Reg</w:t>
      </w:r>
      <w:r>
        <w:t>e</w:t>
      </w:r>
      <w:r>
        <w:t>lung der Funktionen der administrativen Statistik dem Handel</w:t>
      </w:r>
      <w:r>
        <w:t>s</w:t>
      </w:r>
      <w:r>
        <w:t>ministerium sofort unterstellt werde, nachdem das Verbleiben derselben im Ressort des Obersten Rechnungshofes nicht [] tu</w:t>
      </w:r>
      <w:r>
        <w:t>n</w:t>
      </w:r>
      <w:r>
        <w:t>lich erscheine.</w:t>
      </w:r>
    </w:p>
    <w:p w:rsidR="005871E7" w:rsidRDefault="005871E7" w:rsidP="00A87845">
      <w:pPr>
        <w:pStyle w:val="ProtokollTOPFortgesetzt"/>
      </w:pPr>
      <w:r>
        <w:t>Mit dem Antrage ad 1. war der Ministerrat einhellig einve</w:t>
      </w:r>
      <w:r>
        <w:t>r</w:t>
      </w:r>
      <w:r>
        <w:t>standen.</w:t>
      </w:r>
    </w:p>
    <w:p w:rsidR="005871E7" w:rsidRDefault="005871E7" w:rsidP="00A87845">
      <w:pPr>
        <w:pStyle w:val="ProtokollTOPFortgesetzt"/>
      </w:pPr>
      <w:r>
        <w:t>Ebenso erkannte es die Konferenz einstimmig als notwendig an, dass die statistische Zentralkommission sowie die Direktion für administrative Statistik aus dem Wirkungskreise des Ober</w:t>
      </w:r>
      <w:r>
        <w:t>s</w:t>
      </w:r>
      <w:r>
        <w:t>ten Rechnungshofes schon jetzt ausgeschieden werde</w:t>
      </w:r>
      <w:r>
        <w:rPr>
          <w:rStyle w:val="Funotenzeichen"/>
          <w:rFonts w:ascii="Courier New" w:hAnsi="Courier New" w:cs="Courier New"/>
        </w:rPr>
        <w:footnoteReference w:id="13"/>
      </w:r>
      <w:r>
        <w:t>.</w:t>
      </w:r>
    </w:p>
    <w:p w:rsidR="005871E7" w:rsidRDefault="005871E7" w:rsidP="00A87845">
      <w:pPr>
        <w:pStyle w:val="ProtokollTOPAbsatz1"/>
      </w:pPr>
      <w:r>
        <w:t xml:space="preserve">VII. Der </w:t>
      </w:r>
      <w:r w:rsidRPr="00BA6094">
        <w:rPr>
          <w:u w:val="single"/>
        </w:rPr>
        <w:t>Justizminister</w:t>
      </w:r>
      <w:r>
        <w:t xml:space="preserve"> referiert in der Angelegenheit der Besetzung der Stelle eines Oberla</w:t>
      </w:r>
      <w:r>
        <w:t>n</w:t>
      </w:r>
      <w:r>
        <w:t>desgerichtspräsidenten in Brünn, welche seit April d. J. vakant, füglich nicht länger unbesetzt bleiben könne.</w:t>
      </w:r>
    </w:p>
    <w:p w:rsidR="005871E7" w:rsidRDefault="005871E7" w:rsidP="00A87845">
      <w:pPr>
        <w:pStyle w:val="ProtokollTOPFortgesetzt"/>
      </w:pPr>
      <w:r>
        <w:t>Als Bewerber hiefür kommen in Frage der Präsident des Landesgerichtes in Brünn Graf Mazzuchelli, der zweite Präsident des Oberlandesgerichtes in Graz Ritter von Wenisch, der Präsident des Landesgerichtes in Prag von Waidele, dann die Hofräte des Obersten Gericht</w:t>
      </w:r>
      <w:r>
        <w:t>s</w:t>
      </w:r>
      <w:r>
        <w:t>hofes Ritter von Laminet und Hauck.</w:t>
      </w:r>
    </w:p>
    <w:p w:rsidR="005871E7" w:rsidRDefault="005871E7" w:rsidP="00A87845">
      <w:pPr>
        <w:pStyle w:val="ProtokollTOPFortgesetzt"/>
      </w:pPr>
      <w:r>
        <w:t>Der Oberste Gerichtshof hat in der Erwägung, dass nebst der geschäftlichen Tüchtigkeit rücksichtlich dieses Postens auf die Kenntnis der slawischen Sprache und das äußere Ans</w:t>
      </w:r>
      <w:r>
        <w:t>e</w:t>
      </w:r>
      <w:r>
        <w:t>hen in die Waagschale falle, die Eignung der genannten Kandidaten der Würdigung unterz</w:t>
      </w:r>
      <w:r>
        <w:t>o</w:t>
      </w:r>
      <w:r>
        <w:t>gen.</w:t>
      </w:r>
    </w:p>
    <w:p w:rsidR="005871E7" w:rsidRDefault="005871E7" w:rsidP="00A87845">
      <w:pPr>
        <w:pStyle w:val="ProtokollTOPFortgesetzt"/>
      </w:pPr>
      <w:r>
        <w:t>Bei der Abstimmung (acht Stimmen, sechs Räte, zwei Senatspräsidenten) sprachen sich für die primo loco Reihung aus des Hofrates von Laminet vier Stimmen, zwei fielen auf von Waidele, eine [] Hauck.</w:t>
      </w:r>
    </w:p>
    <w:p w:rsidR="005871E7" w:rsidRDefault="005871E7" w:rsidP="00A87845">
      <w:pPr>
        <w:pStyle w:val="ProtokollTOPFortgesetzt"/>
      </w:pPr>
      <w:r>
        <w:t>Für die Reihung secundo loco stimmten fünf Votanten für Hauck (drei []). Bezüglich der Reihung tertio loco [] Stimme auf Wenisch, eine auf Laminet, eine auf Waidele, zwei auf M</w:t>
      </w:r>
      <w:r>
        <w:t>a</w:t>
      </w:r>
      <w:r>
        <w:t>zzuchelli, [] auf den Oberstaatsanwalt in Brünn D‘E</w:t>
      </w:r>
      <w:r>
        <w:t>l</w:t>
      </w:r>
      <w:r>
        <w:t>vert.</w:t>
      </w:r>
    </w:p>
    <w:p w:rsidR="005871E7" w:rsidRDefault="005871E7" w:rsidP="00A87845">
      <w:pPr>
        <w:pStyle w:val="ProtokollTOPFortgesetzt"/>
      </w:pPr>
      <w:r>
        <w:t>Werden diese Abstimmungen [] in das Auge gefasst, so stelle sich heraus, dass für Lam</w:t>
      </w:r>
      <w:r>
        <w:t>i</w:t>
      </w:r>
      <w:r>
        <w:t>net an einer oder der anderen Stelle sämtliche Votanten gestimmt haben, während für Hauck sieben, für Waidele vier, für Mazzuchelli zwei und für D‘Elvert ebenfalls zwei votie</w:t>
      </w:r>
      <w:r>
        <w:t>r</w:t>
      </w:r>
      <w:r>
        <w:t>ten.</w:t>
      </w:r>
    </w:p>
    <w:p w:rsidR="005871E7" w:rsidRDefault="005871E7" w:rsidP="00A87845">
      <w:pPr>
        <w:pStyle w:val="ProtokollTOPFortgesetzt"/>
      </w:pPr>
      <w:r>
        <w:lastRenderedPageBreak/>
        <w:t>Der Präsident des Obersten Gerichtshofes sprach sich dahin aus, dass die große Bede</w:t>
      </w:r>
      <w:r>
        <w:t>u</w:t>
      </w:r>
      <w:r>
        <w:t>tung des Postens es notwendig erscheinen lasse, dass der neu zu ernennende Oberlandesg</w:t>
      </w:r>
      <w:r>
        <w:t>e</w:t>
      </w:r>
      <w:r>
        <w:t>richtspräsident alle hiefür erforderlichen Eigenschaften in sich vereinige, zumal der Vorgä</w:t>
      </w:r>
      <w:r>
        <w:t>n</w:t>
      </w:r>
      <w:r>
        <w:t>ger Freiherr von Lewinsky in dieser Ste</w:t>
      </w:r>
      <w:r>
        <w:t>l</w:t>
      </w:r>
      <w:r>
        <w:t xml:space="preserve">lung sehr gut entsprochen habe. </w:t>
      </w:r>
    </w:p>
    <w:p w:rsidR="005871E7" w:rsidRDefault="005871E7" w:rsidP="00A87845">
      <w:pPr>
        <w:pStyle w:val="ProtokollTOPFortgesetzt"/>
      </w:pPr>
      <w:r>
        <w:t>Von diesem Standpunkte habe Ritter von Schmerling nach eingehender Erörterung der Ansprüche und der Eigenschaften sämtlicher [] primo loco Laminet, secundo loco Waidele, tertio loco. Grafen Mazzuchelli vorgeschl</w:t>
      </w:r>
      <w:r>
        <w:t>a</w:t>
      </w:r>
      <w:r>
        <w:t>gen.</w:t>
      </w:r>
    </w:p>
    <w:p w:rsidR="005871E7" w:rsidRDefault="005871E7" w:rsidP="00A87845">
      <w:pPr>
        <w:pStyle w:val="ProtokollTOPFortgesetzt"/>
      </w:pPr>
      <w:r>
        <w:t>In Beziehung auf Laminet bemerkte der Präsident des Obersten Gerichtshofes, dass de</w:t>
      </w:r>
      <w:r>
        <w:t>r</w:t>
      </w:r>
      <w:r>
        <w:t>selbe alle erforde</w:t>
      </w:r>
      <w:r>
        <w:t>r</w:t>
      </w:r>
      <w:r>
        <w:t>lichen Eigenschaften besitze. Er gehöre zu den vorzüglichsten Räten des Obersten Gerichtshofes, zeichne sich durch Schar</w:t>
      </w:r>
      <w:r>
        <w:t>f</w:t>
      </w:r>
      <w:r>
        <w:t>sinn aus, fasse leicht auf, folge als Votant vorzüglich die verwickeltsten Verhan</w:t>
      </w:r>
      <w:r>
        <w:t>d</w:t>
      </w:r>
      <w:r>
        <w:t>lungen, er sei ein Mann von Bildung, kenne das Land Mähren ganz genau, es sei von ihm eine entsprechende Einwirkung auf den Sprengel zu g</w:t>
      </w:r>
      <w:r>
        <w:t>e</w:t>
      </w:r>
      <w:r>
        <w:t>wärtigen, auch sei er in guten Vermögensve</w:t>
      </w:r>
      <w:r>
        <w:t>r</w:t>
      </w:r>
      <w:r>
        <w:t>hältnissen, welche ihn jeder materiellen Sorge überheben, ü</w:t>
      </w:r>
      <w:r>
        <w:t>b</w:t>
      </w:r>
      <w:r>
        <w:t>rigens auch der slawischen Sprache [mächtig].</w:t>
      </w:r>
    </w:p>
    <w:p w:rsidR="005871E7" w:rsidRDefault="005871E7" w:rsidP="00A87845">
      <w:pPr>
        <w:pStyle w:val="ProtokollTOPFortgesetzt"/>
      </w:pPr>
      <w:r w:rsidRPr="00A87845">
        <w:rPr>
          <w:highlight w:val="yellow"/>
        </w:rPr>
        <w:t>V.</w:t>
      </w:r>
      <w:r>
        <w:t xml:space="preserve"> Waidele erkennt Ritter von Schmerling eine große Befähigung und treffliche Eige</w:t>
      </w:r>
      <w:r>
        <w:t>n</w:t>
      </w:r>
      <w:r>
        <w:t>schaften zu, welchen gegenüber nur die Reizbarkeit und Trockenheit seines Wesens, welche ihm zwar die Achtung, nicht aber auch die Liebe seiner Untergebenen ges</w:t>
      </w:r>
      <w:r>
        <w:t>i</w:t>
      </w:r>
      <w:r>
        <w:t>chert habe, hier umso mehr in Betracht kommen dürfte, als er in Brünn mit den Erinnerungen an die Human</w:t>
      </w:r>
      <w:r>
        <w:t>i</w:t>
      </w:r>
      <w:r>
        <w:t>tät Lewinskis zu kämpfen hätte.</w:t>
      </w:r>
    </w:p>
    <w:p w:rsidR="005871E7" w:rsidRDefault="005871E7" w:rsidP="00A87845">
      <w:pPr>
        <w:pStyle w:val="ProtokollTOPFortgesetzt"/>
      </w:pPr>
      <w:r>
        <w:t>Graf Mazzuchelli sei z[]der umfassend als Waidele [] gebildet, er habe aber seinen Po</w:t>
      </w:r>
      <w:r>
        <w:t>s</w:t>
      </w:r>
      <w:r>
        <w:t>ten bisher mit Ehren ausgefüllt und die Achtung und Anhänglichkeit seiner Untergebenen sowie das allgeme</w:t>
      </w:r>
      <w:r>
        <w:t>i</w:t>
      </w:r>
      <w:r>
        <w:t>ne Vertrauen für sich.</w:t>
      </w:r>
    </w:p>
    <w:p w:rsidR="005871E7" w:rsidRDefault="005871E7" w:rsidP="00A87845">
      <w:pPr>
        <w:pStyle w:val="ProtokollTOPFortgesetzt"/>
      </w:pPr>
      <w:r>
        <w:t>Hauck hielte der Präsident des Obersten Gerichtshofes, so schätzbar er als Mitglied des Kollegiums sei, zu einer erfolgreichen Leitung eines so bedeutenden Gerichtes für weniger geeignet, auch mangle ihm die G</w:t>
      </w:r>
      <w:r>
        <w:t>a</w:t>
      </w:r>
      <w:r>
        <w:t>be der Repräsentation.</w:t>
      </w:r>
    </w:p>
    <w:p w:rsidR="005871E7" w:rsidRDefault="005871E7" w:rsidP="00A87845">
      <w:pPr>
        <w:pStyle w:val="ProtokollTOPFortgesetzt"/>
      </w:pPr>
      <w:r>
        <w:t>D’Elvert gelte als ein ausgezeichneter Beamter, werde aber v</w:t>
      </w:r>
      <w:r>
        <w:t>o</w:t>
      </w:r>
      <w:r>
        <w:t>raussichtlich im Gremium des Obersten Gerichtshofes die geei</w:t>
      </w:r>
      <w:r>
        <w:t>g</w:t>
      </w:r>
      <w:r>
        <w:t>neteste Verwendung finden.</w:t>
      </w:r>
    </w:p>
    <w:p w:rsidR="005871E7" w:rsidRDefault="005871E7" w:rsidP="00A87845">
      <w:pPr>
        <w:pStyle w:val="ProtokollTOPFortgesetzt"/>
      </w:pPr>
      <w:r>
        <w:t>Für den in langjähriger Dienstleistung erprobten Oberlandesgerichtspräsidenten von Wenisch würden in erster Reihe Billigkeitsrücksichten sprechen, welchen jedoch die Erw</w:t>
      </w:r>
      <w:r>
        <w:t>ä</w:t>
      </w:r>
      <w:r>
        <w:t>gung gegenüber stehe, dass derselbe 67 Jahre alt sei und im 42. Dienstjahre stehe, daher ein abermaliger Wechsel für bald vorauszusehen wäre, während das Dienstesinteresse die mö</w:t>
      </w:r>
      <w:r>
        <w:t>g</w:t>
      </w:r>
      <w:r>
        <w:t>lichste Stabilität des Oberlande</w:t>
      </w:r>
      <w:r>
        <w:t>s</w:t>
      </w:r>
      <w:r>
        <w:t>gerichtspräsidenten erheische.</w:t>
      </w:r>
    </w:p>
    <w:p w:rsidR="005871E7" w:rsidRDefault="005871E7" w:rsidP="00A87845">
      <w:pPr>
        <w:pStyle w:val="ProtokollTOPFortgesetzt"/>
      </w:pPr>
      <w:r>
        <w:t>Seine eigene (des Justizministers) Ansicht betreffend so glaube er, dass es sich nur um Waidele, Laminet und Mazzuchelli handeln könne.</w:t>
      </w:r>
    </w:p>
    <w:p w:rsidR="005871E7" w:rsidRDefault="005871E7" w:rsidP="00A87845">
      <w:pPr>
        <w:pStyle w:val="ProtokollTOPFortgesetzt"/>
      </w:pPr>
      <w:r>
        <w:t>Würde nur die juristische Befähigung in Frage kommen, würde er sich ohne weiteres für Waidele erklären, welcher nach seiner innersten Überzeugung die beiden anderen Genan</w:t>
      </w:r>
      <w:r>
        <w:t>n</w:t>
      </w:r>
      <w:r>
        <w:t>ten an Kapazität und Tüchtigkeit weit überrage. Seine Ansprüche erscheinen auch in u</w:t>
      </w:r>
      <w:r>
        <w:t>n</w:t>
      </w:r>
      <w:r>
        <w:t>gleich höherem Maße gegründet, nachdem Waidele bereits seit dem Jahre 1859 in dem Range stehe, welchen Mazzuchelli und L</w:t>
      </w:r>
      <w:r>
        <w:t>a</w:t>
      </w:r>
      <w:r>
        <w:t>minet erst im Jahre 1863 erlangt haben.</w:t>
      </w:r>
    </w:p>
    <w:p w:rsidR="005871E7" w:rsidRDefault="005871E7" w:rsidP="00A87845">
      <w:pPr>
        <w:pStyle w:val="ProtokollTOPFortgesetzt"/>
      </w:pPr>
      <w:r>
        <w:lastRenderedPageBreak/>
        <w:t>Die Entscheidung hänge für ihn wesentlich davon ab, ob die Kenntnis der slawischen Sprache ein unumgängliches Erfordernis für den Posten des Oberlandesgerichtspräsidenten in Brünn bi</w:t>
      </w:r>
      <w:r>
        <w:t>l</w:t>
      </w:r>
      <w:r>
        <w:t>de.</w:t>
      </w:r>
    </w:p>
    <w:p w:rsidR="005871E7" w:rsidRDefault="005871E7" w:rsidP="00A87845">
      <w:pPr>
        <w:pStyle w:val="ProtokollTOPFortgesetzt"/>
      </w:pPr>
      <w:r>
        <w:t>Diese Frage lasse sich unter den obwaltenden Verhältnissen allerdings nicht verneinen, da nicht geleugnet werden könne, dass ein großer Teil der Agenden des Oberlandesgerichtes in Mähren in Strafsachen wohl gut [] Drittteile sich auch in slawischer Sprache auf Akten b</w:t>
      </w:r>
      <w:r>
        <w:t>e</w:t>
      </w:r>
      <w:r>
        <w:t>ziehen, abgesehen davon, dass es sich aus höheren []tischen Rücksichten nicht zu [] scheine, einen so hohen Gerichts[] in ein Land mit national ge[] Bevölkerung zu berufen, welcher [] a</w:t>
      </w:r>
      <w:r>
        <w:t>n</w:t>
      </w:r>
      <w:r>
        <w:t>deren Landessprache gänzlich unkundig wäre. In dieser Beziehung sei []schen einer neuen Ernennung und [] Belassung auf einem unter den früheren Verhäl</w:t>
      </w:r>
      <w:r>
        <w:t>t</w:t>
      </w:r>
      <w:r>
        <w:t>nissen erlangten Posten ein wesentlicher Unte</w:t>
      </w:r>
      <w:r>
        <w:t>r</w:t>
      </w:r>
      <w:r>
        <w:t>schied.</w:t>
      </w:r>
    </w:p>
    <w:p w:rsidR="005871E7" w:rsidRDefault="005871E7" w:rsidP="00A87845">
      <w:pPr>
        <w:pStyle w:val="ProtokollTOPFortgesetzt"/>
      </w:pPr>
      <w:r>
        <w:t>Mit Rücksicht hierauf glaube er auf Waidele nicht reflektieren zu können und sich für Laminet aussprechen zu sollen, we</w:t>
      </w:r>
      <w:r>
        <w:t>l</w:t>
      </w:r>
      <w:r>
        <w:t>cher vom geschäftlichen Standpunkte und wegen der Kenntnis der slawischen Sprache vor dem Landesgerichtspräsidenten Grafen Ma</w:t>
      </w:r>
      <w:r>
        <w:t>z</w:t>
      </w:r>
      <w:r>
        <w:t>zuchelli jedenfalls zu berücksichtigen komme, zumal Laminet auch im Range nur um wenige Monate jünger als Mazzuchelli sei.</w:t>
      </w:r>
    </w:p>
    <w:p w:rsidR="005871E7" w:rsidRDefault="005871E7" w:rsidP="00A87845">
      <w:pPr>
        <w:pStyle w:val="ProtokollTOPFortgesetzt"/>
      </w:pPr>
      <w:r>
        <w:t>Er gedenke daher zu dem sich unter den gegebenen Umständen einzig []bietenden Au</w:t>
      </w:r>
      <w:r>
        <w:t>s</w:t>
      </w:r>
      <w:r>
        <w:t>kunftsmittel zu greifen, Laminet in Vo</w:t>
      </w:r>
      <w:r>
        <w:t>r</w:t>
      </w:r>
      <w:r>
        <w:t>schlag zu bringen.</w:t>
      </w:r>
    </w:p>
    <w:p w:rsidR="005871E7" w:rsidRDefault="005871E7" w:rsidP="00A87845">
      <w:pPr>
        <w:pStyle w:val="ProtokollTOPFortgesetzt"/>
      </w:pPr>
      <w:r>
        <w:t>[] aber werde selbstverständlich [] Seite Waideles, welcher [] begründeten Anlasse [].</w:t>
      </w:r>
    </w:p>
    <w:p w:rsidR="005871E7" w:rsidRDefault="005871E7" w:rsidP="00A87845">
      <w:pPr>
        <w:pStyle w:val="ProtokollTOPFortgesetzt"/>
      </w:pPr>
      <w:r>
        <w:t>Er gedenke daher für [] auf die Verleihung Komturkreuzes des Franz-Joseph-Ordens a</w:t>
      </w:r>
      <w:r>
        <w:t>n</w:t>
      </w:r>
      <w:r>
        <w:t>zutragen und behalte sich vor, ihn für die im Gremium des Obersten Gerichtshofes freiwe</w:t>
      </w:r>
      <w:r>
        <w:t>r</w:t>
      </w:r>
      <w:r>
        <w:t>dende Hofratsstelle in Vorschlag zu bringen, falls dies in seinen Wü</w:t>
      </w:r>
      <w:r>
        <w:t>n</w:t>
      </w:r>
      <w:r>
        <w:t>schen gelegen wäre, was er glaube, worüber er sich jedoch noch die Gewissheit zu verschaffen bea</w:t>
      </w:r>
      <w:r>
        <w:t>b</w:t>
      </w:r>
      <w:r>
        <w:t>sichtige.</w:t>
      </w:r>
    </w:p>
    <w:p w:rsidR="005871E7" w:rsidRDefault="005871E7" w:rsidP="00A87845">
      <w:pPr>
        <w:pStyle w:val="ProtokollTOPFortgesetzt"/>
      </w:pPr>
      <w:r>
        <w:t>Ebenso würde er für Mazzuchelli, welcher sich verlauten ließ, dass er im Falle seiner Nichtberücksichtigung um seine Pensi</w:t>
      </w:r>
      <w:r>
        <w:t>o</w:t>
      </w:r>
      <w:r>
        <w:t>nierung einschreiten wolle, die gleiche Auszeichnung erbi</w:t>
      </w:r>
      <w:r>
        <w:t>t</w:t>
      </w:r>
      <w:r>
        <w:t>ten.</w:t>
      </w:r>
    </w:p>
    <w:p w:rsidR="005871E7" w:rsidRDefault="005871E7" w:rsidP="00A87845">
      <w:pPr>
        <w:pStyle w:val="ProtokollTOPFortgesetzt"/>
      </w:pPr>
      <w:r>
        <w:t xml:space="preserve">Der </w:t>
      </w:r>
      <w:r w:rsidRPr="00666B16">
        <w:rPr>
          <w:u w:val="single"/>
        </w:rPr>
        <w:t xml:space="preserve">Minister des </w:t>
      </w:r>
      <w:r>
        <w:rPr>
          <w:u w:val="single"/>
        </w:rPr>
        <w:t>Innern</w:t>
      </w:r>
      <w:r>
        <w:t xml:space="preserve"> kann nicht umhin, auf Grund seiner persönlichen Kenntnis der Verhältnisse zu bestätigen, dass es allerdings sehr wünschenswert sei, wenn der Präsident des Oberlandesgerichtes in Brünn die Kenntnis der slawischen Spr</w:t>
      </w:r>
      <w:r>
        <w:t>a</w:t>
      </w:r>
      <w:r>
        <w:t>che besitze.</w:t>
      </w:r>
    </w:p>
    <w:p w:rsidR="005871E7" w:rsidRDefault="005871E7" w:rsidP="00A87845">
      <w:pPr>
        <w:pStyle w:val="ProtokollTOPFortgesetzt"/>
      </w:pPr>
      <w:r>
        <w:t>Unter diesen Umständen erübrige daher auch ihm nur, Laminet Mazzuchelli den Vorzug zu geben, [] des slawischen Idioms [???].</w:t>
      </w:r>
    </w:p>
    <w:p w:rsidR="005871E7" w:rsidRDefault="005871E7" w:rsidP="00A87845">
      <w:pPr>
        <w:pStyle w:val="ProtokollTOPFortgesetzt"/>
      </w:pPr>
      <w:r>
        <w:t>Es falle ihm dies umso []rer, als er die volle Überzeugung habe, dass die Ernennung Lam</w:t>
      </w:r>
      <w:r>
        <w:t>i</w:t>
      </w:r>
      <w:r>
        <w:t xml:space="preserve">nets minder guten Eindruck machen [], da Laminet sich in Mähren der[] Beliebtheit nicht erfreue, während Mazzuchelli allgemein </w:t>
      </w:r>
      <w:r w:rsidRPr="00831D35">
        <w:t>geschätzt</w:t>
      </w:r>
      <w:r>
        <w:t xml:space="preserve"> [] des Vertrauens in den weitesten Kre</w:t>
      </w:r>
      <w:r>
        <w:t>i</w:t>
      </w:r>
      <w:r>
        <w:t>sen des Landes genieße.</w:t>
      </w:r>
    </w:p>
    <w:p w:rsidR="005871E7" w:rsidRDefault="005871E7" w:rsidP="00A87845">
      <w:pPr>
        <w:pStyle w:val="ProtokollTOPFortgesetzt"/>
      </w:pPr>
      <w:r>
        <w:t xml:space="preserve">Der </w:t>
      </w:r>
      <w:r w:rsidRPr="00831D35">
        <w:rPr>
          <w:u w:val="single"/>
        </w:rPr>
        <w:t>Ministerpräsident</w:t>
      </w:r>
      <w:r>
        <w:t xml:space="preserve"> und der </w:t>
      </w:r>
      <w:r w:rsidRPr="00831D35">
        <w:rPr>
          <w:u w:val="single"/>
        </w:rPr>
        <w:t>Ackerbauminister</w:t>
      </w:r>
      <w:r>
        <w:t xml:space="preserve"> halten dafür, dass unter den gegenwä</w:t>
      </w:r>
      <w:r>
        <w:t>r</w:t>
      </w:r>
      <w:r>
        <w:t>tigen Umständen von dem Erfordernisse der Kenntnis der slawischen Landessprache unmö</w:t>
      </w:r>
      <w:r>
        <w:t>g</w:t>
      </w:r>
      <w:r>
        <w:t>lich abgesehen werden kön</w:t>
      </w:r>
      <w:r>
        <w:t>n</w:t>
      </w:r>
      <w:r>
        <w:t>te.</w:t>
      </w:r>
    </w:p>
    <w:p w:rsidR="005871E7" w:rsidRDefault="005871E7" w:rsidP="00A87845">
      <w:pPr>
        <w:pStyle w:val="ProtokollTOPFortgesetzt"/>
      </w:pPr>
      <w:r>
        <w:lastRenderedPageBreak/>
        <w:t xml:space="preserve">Der </w:t>
      </w:r>
      <w:r w:rsidRPr="00831D35">
        <w:rPr>
          <w:u w:val="single"/>
        </w:rPr>
        <w:t>Handelsminister</w:t>
      </w:r>
      <w:r>
        <w:t xml:space="preserve"> würde die Kenntnis der zweiten Landesprache nicht als absolut u</w:t>
      </w:r>
      <w:r>
        <w:t>n</w:t>
      </w:r>
      <w:r>
        <w:t>entbehrlich für den Oberlandesg</w:t>
      </w:r>
      <w:r>
        <w:t>e</w:t>
      </w:r>
      <w:r>
        <w:t>richtspräsidenten zu Brünn halten.</w:t>
      </w:r>
    </w:p>
    <w:p w:rsidR="005871E7" w:rsidRDefault="005871E7" w:rsidP="00A87845">
      <w:pPr>
        <w:pStyle w:val="ProtokollTOPFortgesetzt"/>
      </w:pPr>
      <w:r>
        <w:t>Die Konferenz stimmt sohin den Anträgen des Justizministers zu, so[] hinsichtlich des Vorschlages des [] von Laminet für die Stelle des Präsidenten des Oberlandesgerichtes in Brünn [] Erwi</w:t>
      </w:r>
      <w:r>
        <w:t>r</w:t>
      </w:r>
      <w:r>
        <w:t>kung [???]</w:t>
      </w:r>
      <w:r>
        <w:rPr>
          <w:rStyle w:val="Funotenzeichen"/>
          <w:rFonts w:ascii="Courier New" w:hAnsi="Courier New" w:cs="Courier New"/>
        </w:rPr>
        <w:footnoteReference w:id="14"/>
      </w:r>
      <w:r>
        <w:t>.</w:t>
      </w:r>
    </w:p>
    <w:p w:rsidR="005871E7" w:rsidRDefault="005871E7" w:rsidP="00A87845">
      <w:pPr>
        <w:pStyle w:val="ProtokollTOPAbsatz1"/>
      </w:pPr>
      <w:r>
        <w:t xml:space="preserve">VIII. Der </w:t>
      </w:r>
      <w:r w:rsidRPr="003E4C12">
        <w:rPr>
          <w:u w:val="single"/>
        </w:rPr>
        <w:t>Justizminister</w:t>
      </w:r>
      <w:r>
        <w:t xml:space="preserve"> erbittet sich und erhält die einhe</w:t>
      </w:r>
      <w:r>
        <w:t>l</w:t>
      </w:r>
      <w:r>
        <w:t>lige Zustimmung, für den vakanten Posten eines Oberlandesgerichtspräsidenten in Zara den in der Terna des Obersten G</w:t>
      </w:r>
      <w:r>
        <w:t>e</w:t>
      </w:r>
      <w:r>
        <w:t>richtshofes − Rossi-Sabatini, Landesgerichtspräsident in Zara, Farfoglia, Ministerialrat im Ju</w:t>
      </w:r>
      <w:r>
        <w:t>s</w:t>
      </w:r>
      <w:r>
        <w:t>tizministerium, und Tastl, Oberstaatsanwalt in Zara − an erster Stelle genannten Landesg</w:t>
      </w:r>
      <w:r>
        <w:t>e</w:t>
      </w:r>
      <w:r>
        <w:t>richtspräsidenten Rossi-Sabatini in Vorschlag bringen zu dürfen.</w:t>
      </w:r>
    </w:p>
    <w:p w:rsidR="005871E7" w:rsidRDefault="005871E7" w:rsidP="00A87845">
      <w:pPr>
        <w:pStyle w:val="ProtokollTOPFortgesetzt"/>
      </w:pPr>
      <w:r>
        <w:t>Bezüglich des Ministerialrates Farfoglia bemerkt der Justizminister, dass, nachdem de</w:t>
      </w:r>
      <w:r>
        <w:t>r</w:t>
      </w:r>
      <w:r>
        <w:t>selbe von Seite des [] Gerichtshofes aufgefordert [], um die Oberlandesgerichtspräsidente</w:t>
      </w:r>
      <w:r>
        <w:t>n</w:t>
      </w:r>
      <w:r>
        <w:t>stelle in Zara zu kompetieren, bei dem Umstande als auch der Vizepräsident des Landesg</w:t>
      </w:r>
      <w:r>
        <w:t>e</w:t>
      </w:r>
      <w:r>
        <w:t>richtes in Triest und Präsident des Ha</w:t>
      </w:r>
      <w:r>
        <w:t>n</w:t>
      </w:r>
      <w:r>
        <w:t>dels- und Seegerichtes von Fluck darum eingeschritten sei, bei dem Obersten Gerichtshofes die Absicht zu bestehen scheine, Farfoglia für den eve</w:t>
      </w:r>
      <w:r>
        <w:t>n</w:t>
      </w:r>
      <w:r>
        <w:t>tuell vakant werdenden Posten des Oberlandesgerichtspräsidenten in Triest seinerzeit in Vo</w:t>
      </w:r>
      <w:r>
        <w:t>r</w:t>
      </w:r>
      <w:r>
        <w:t>schlag zu bringen</w:t>
      </w:r>
      <w:r>
        <w:rPr>
          <w:rStyle w:val="Funotenzeichen"/>
          <w:rFonts w:ascii="Courier New" w:hAnsi="Courier New" w:cs="Courier New"/>
        </w:rPr>
        <w:footnoteReference w:id="15"/>
      </w:r>
      <w:r>
        <w:t>.</w:t>
      </w:r>
    </w:p>
    <w:p w:rsidR="005871E7" w:rsidRDefault="005871E7" w:rsidP="00A87845">
      <w:pPr>
        <w:pStyle w:val="ProtokollTOPFortgesetzt"/>
      </w:pPr>
      <w:r>
        <w:t>Über die Anfrage des Ministerpräsidenten erwähnt der Justizminister, dass der Stattha</w:t>
      </w:r>
      <w:r>
        <w:t>l</w:t>
      </w:r>
      <w:r>
        <w:t>ter Ritter von Wagner infolge mündlicher Rücksprache sich mit dem obigen Vorschlage w</w:t>
      </w:r>
      <w:r>
        <w:t>e</w:t>
      </w:r>
      <w:r>
        <w:t>gen Zara einverstanden erklärt habe, nachdem ihm die Untunlichkeit seines ursprünglichen Vorhabens, der Berufung des im Alter sehr vorgerückten Landtagspräsidenten und Advok</w:t>
      </w:r>
      <w:r>
        <w:t>a</w:t>
      </w:r>
      <w:r>
        <w:t>ten Petrovics zu diesem Posten das Wort zu führen, dargetan worden war</w:t>
      </w:r>
      <w:r>
        <w:rPr>
          <w:rStyle w:val="Funotenzeichen"/>
          <w:rFonts w:ascii="Courier New" w:hAnsi="Courier New" w:cs="Courier New"/>
        </w:rPr>
        <w:footnoteReference w:id="16"/>
      </w:r>
      <w:r>
        <w:t xml:space="preserve">. </w:t>
      </w:r>
    </w:p>
    <w:p w:rsidR="005871E7" w:rsidRDefault="005871E7" w:rsidP="00A87845">
      <w:pPr>
        <w:pStyle w:val="ProtokollTOPAbsatz1"/>
      </w:pPr>
      <w:r>
        <w:t xml:space="preserve">IX. Der </w:t>
      </w:r>
      <w:r w:rsidRPr="000657BC">
        <w:rPr>
          <w:u w:val="single"/>
        </w:rPr>
        <w:t>Ackerbauminister</w:t>
      </w:r>
      <w:r>
        <w:t xml:space="preserve"> gibt der Konferenz Kenntnis von dem Schreiben</w:t>
      </w:r>
      <w:r>
        <w:rPr>
          <w:rStyle w:val="Endnotenzeichen"/>
        </w:rPr>
        <w:endnoteReference w:id="1"/>
      </w:r>
      <w:r>
        <w:t>, welches der Landmarschall Fürst Sapieha in Erwiderung der von dem Ministerrate gewünschten Sondi</w:t>
      </w:r>
      <w:r>
        <w:t>e</w:t>
      </w:r>
      <w:r>
        <w:t>rung in bezug auf die Absichten des Fürsten hinsichtlich der Beibehaltung der Landmarsc</w:t>
      </w:r>
      <w:r>
        <w:t>h</w:t>
      </w:r>
      <w:r>
        <w:t>allswürde an ihn (Ackerbauminister) gerichtet habe und in welchem Fürst Sapieha erkläre, seine Ste</w:t>
      </w:r>
      <w:r>
        <w:t>l</w:t>
      </w:r>
      <w:r>
        <w:t>lung so lange nicht aufgeben zu wollen, so lange Se. Majestät ihn [] zu entheben geruhen werden [] Regierung sein [] möglich mache.</w:t>
      </w:r>
    </w:p>
    <w:p w:rsidR="005871E7" w:rsidRDefault="005871E7" w:rsidP="00A87845">
      <w:pPr>
        <w:pStyle w:val="ProtokollTOPFortgesetzt"/>
      </w:pPr>
      <w:r>
        <w:t>Der Ministerrat nimmt [] Kenntnis</w:t>
      </w:r>
      <w:r>
        <w:rPr>
          <w:rStyle w:val="Funotenzeichen"/>
          <w:rFonts w:ascii="Courier New" w:hAnsi="Courier New" w:cs="Courier New"/>
        </w:rPr>
        <w:footnoteReference w:id="17"/>
      </w:r>
      <w:r>
        <w:t>.</w:t>
      </w:r>
    </w:p>
    <w:p w:rsidR="005871E7" w:rsidRDefault="005871E7" w:rsidP="00A87845">
      <w:pPr>
        <w:pStyle w:val="ProtokollTOPFortgesetzt"/>
      </w:pPr>
      <w:r>
        <w:lastRenderedPageBreak/>
        <w:t xml:space="preserve">Der </w:t>
      </w:r>
      <w:r w:rsidRPr="000657BC">
        <w:rPr>
          <w:u w:val="single"/>
        </w:rPr>
        <w:t xml:space="preserve">Minister des </w:t>
      </w:r>
      <w:r>
        <w:rPr>
          <w:u w:val="single"/>
        </w:rPr>
        <w:t>Innern</w:t>
      </w:r>
      <w:r>
        <w:t xml:space="preserve"> [], dass dieser korrekten Erklärung des Fürsten Sapieha gege</w:t>
      </w:r>
      <w:r>
        <w:t>n</w:t>
      </w:r>
      <w:r>
        <w:t>über seine dem [] Äußerungen bei dem Empfange der verschiedenen Deputationen nun [] zu erklären seien.</w:t>
      </w:r>
    </w:p>
    <w:p w:rsidR="005871E7" w:rsidRDefault="005871E7" w:rsidP="00A87845">
      <w:pPr>
        <w:pStyle w:val="ProtokollTOPFortgesetzt"/>
      </w:pPr>
      <w:r>
        <w:t>Er erbittet sich vom Ackerbauminister einen Auszug aus diesem Schreiben, um denselben Ritter von Possinger behufs seiner Or</w:t>
      </w:r>
      <w:r>
        <w:t>i</w:t>
      </w:r>
      <w:r>
        <w:t>entierung streng vertraulich mitteilen zu können.</w:t>
      </w:r>
    </w:p>
    <w:p w:rsidR="005871E7" w:rsidRDefault="005871E7" w:rsidP="00A87845">
      <w:pPr>
        <w:pStyle w:val="ProtokollTOPFortgesetzt"/>
      </w:pPr>
      <w:r>
        <w:t xml:space="preserve">Der </w:t>
      </w:r>
      <w:r w:rsidRPr="000657BC">
        <w:t>Ackerbauminister</w:t>
      </w:r>
      <w:r>
        <w:t xml:space="preserve"> wird diesem Wunsche gerne entsprechen</w:t>
      </w:r>
      <w:r>
        <w:rPr>
          <w:rStyle w:val="Funotenzeichen"/>
          <w:rFonts w:ascii="Courier New" w:hAnsi="Courier New" w:cs="Courier New"/>
        </w:rPr>
        <w:footnoteReference w:id="18"/>
      </w:r>
      <w:r>
        <w:t>.</w:t>
      </w:r>
    </w:p>
    <w:p w:rsidR="005871E7" w:rsidRDefault="005871E7" w:rsidP="00A87845">
      <w:pPr>
        <w:pStyle w:val="ProtokollTOPAbsatz1"/>
      </w:pPr>
      <w:r>
        <w:t xml:space="preserve">X. Der </w:t>
      </w:r>
      <w:r w:rsidRPr="000657BC">
        <w:rPr>
          <w:u w:val="single"/>
        </w:rPr>
        <w:t>Ackerbauminister</w:t>
      </w:r>
      <w:r>
        <w:t xml:space="preserve"> erbittet sich und erhält die einhellige Zustimmung des Ministerr</w:t>
      </w:r>
      <w:r>
        <w:t>a</w:t>
      </w:r>
      <w:r>
        <w:t>tes, im Einverständnisse mit dem Minister des Innern im Zwecke der Abänderung des bish</w:t>
      </w:r>
      <w:r>
        <w:t>e</w:t>
      </w:r>
      <w:r>
        <w:t>rigen auf der Ah. Entschließung vom 11. Jänner 1868</w:t>
      </w:r>
      <w:r>
        <w:rPr>
          <w:rStyle w:val="Funotenzeichen"/>
          <w:rFonts w:ascii="Courier New" w:hAnsi="Courier New" w:cs="Courier New"/>
        </w:rPr>
        <w:footnoteReference w:id="19"/>
      </w:r>
      <w:r>
        <w:t xml:space="preserve"> beruhenden Wi</w:t>
      </w:r>
      <w:r>
        <w:t>r</w:t>
      </w:r>
      <w:r>
        <w:t>kungskreises des Ackerbauministeriums bei Sr. k. u. k. apost. Majestät den au. Antrag zu stellen, dass die [] Zusammenlegung und Zerstücklung von Grundstücken bezüglich Verhandlungen l</w:t>
      </w:r>
      <w:r>
        <w:t>e</w:t>
      </w:r>
      <w:r>
        <w:t>gislativer Natur aus den Wirkungskreise des Ministeriums des Innern in jenen des Ackerbauminister</w:t>
      </w:r>
      <w:r>
        <w:t>i</w:t>
      </w:r>
      <w:r>
        <w:t>ums übergehen, welches letztere in diesen Fragen das erforderlichen Einvernehmen mit den übrigen dabei etwas beteiligten Ministerien zu pflegen haben we</w:t>
      </w:r>
      <w:r>
        <w:t>r</w:t>
      </w:r>
      <w:r>
        <w:t>de.</w:t>
      </w:r>
    </w:p>
    <w:p w:rsidR="005871E7" w:rsidRDefault="005871E7" w:rsidP="00A87845">
      <w:pPr>
        <w:pStyle w:val="ProtokollTOPFortgesetzt"/>
      </w:pPr>
      <w:r>
        <w:t>Diese Verfügung beanzeige sich deswegen, weil die Fragen über Kommassation und Di</w:t>
      </w:r>
      <w:r>
        <w:t>s</w:t>
      </w:r>
      <w:r>
        <w:t>membration der Grundstücke ihrer inn</w:t>
      </w:r>
      <w:r>
        <w:t>e</w:t>
      </w:r>
      <w:r>
        <w:t>ren Natur nach landwirtschaftliche Fragen seien und sowohl legislativ als administrativ in untrennbarem Zusammenhange mit anderen, dem Ackerbauminister bereits zugewiesenen ähnlichen Agenden, insbesondere mit jenen auf das Wasserrecht, das Forstgesetz usf. bezüglichen stehen, was auf Seite des Mini</w:t>
      </w:r>
      <w:r>
        <w:t>s</w:t>
      </w:r>
      <w:r>
        <w:t>ters des Innern auch anerkannt wo</w:t>
      </w:r>
      <w:r>
        <w:t>r</w:t>
      </w:r>
      <w:r>
        <w:t>den sei</w:t>
      </w:r>
      <w:r>
        <w:rPr>
          <w:rStyle w:val="Funotenzeichen"/>
          <w:rFonts w:ascii="Courier New" w:hAnsi="Courier New" w:cs="Courier New"/>
        </w:rPr>
        <w:footnoteReference w:id="20"/>
      </w:r>
      <w:r>
        <w:t xml:space="preserve">. </w:t>
      </w:r>
    </w:p>
    <w:p w:rsidR="005871E7" w:rsidRDefault="005871E7" w:rsidP="00A87845">
      <w:pPr>
        <w:pStyle w:val="ProtokollTOPAbsatz1"/>
      </w:pPr>
      <w:r>
        <w:t>XI. Der Ackerbauminister teilt der Konferenz mit, dass, nachdem [] Handelsminister von [] Hi</w:t>
      </w:r>
      <w:r>
        <w:t>n</w:t>
      </w:r>
      <w:r>
        <w:t xml:space="preserve">sicht auf das Material [] </w:t>
      </w:r>
    </w:p>
    <w:p w:rsidR="005871E7" w:rsidRDefault="005871E7" w:rsidP="00A87845">
      <w:pPr>
        <w:pStyle w:val="ProtokollTOPFortgesetzt"/>
      </w:pPr>
      <w:r>
        <w:t>der Hengstendepots vor Austragung der Rechtsfragen [] tun zu können, vorläufig [] erü</w:t>
      </w:r>
      <w:r>
        <w:t>b</w:t>
      </w:r>
      <w:r>
        <w:t>rige, als jetzt die der [] Hengste Kopf gegen Kopf ausz[], wobei auf die Akquirierung der [] Ra</w:t>
      </w:r>
      <w:r>
        <w:t>s</w:t>
      </w:r>
      <w:r>
        <w:t>sen für diese Länder werde [] genommen werden.</w:t>
      </w:r>
    </w:p>
    <w:p w:rsidR="005871E7" w:rsidRDefault="005871E7" w:rsidP="00A87845">
      <w:pPr>
        <w:pStyle w:val="ProtokollTOPFortgesetzt"/>
      </w:pPr>
      <w:r>
        <w:t>Die Konferenz nimmt [] zustimmend Kenntnis</w:t>
      </w:r>
      <w:r>
        <w:rPr>
          <w:rStyle w:val="Funotenzeichen"/>
          <w:rFonts w:ascii="Courier New" w:hAnsi="Courier New" w:cs="Courier New"/>
        </w:rPr>
        <w:footnoteReference w:id="21"/>
      </w:r>
      <w:r>
        <w:t>.</w:t>
      </w:r>
    </w:p>
    <w:p w:rsidR="005871E7" w:rsidRDefault="005871E7" w:rsidP="00A87845">
      <w:pPr>
        <w:pStyle w:val="ProtokollTOPAbsatz1"/>
      </w:pPr>
      <w:r>
        <w:t xml:space="preserve">XII. Der </w:t>
      </w:r>
      <w:r w:rsidRPr="00E709BC">
        <w:rPr>
          <w:u w:val="single"/>
        </w:rPr>
        <w:t>Handelsminister</w:t>
      </w:r>
      <w:r>
        <w:t xml:space="preserve"> bringt das „ab Imperatore“ bezeichn</w:t>
      </w:r>
      <w:r>
        <w:t>e</w:t>
      </w:r>
      <w:r>
        <w:t>te Majestätsgesuch der Witwe Anton Saazer um Bewilligung eines Erziehungsbeitrages für ihren, nach ihrem als Telegrafe</w:t>
      </w:r>
      <w:r>
        <w:t>n</w:t>
      </w:r>
      <w:r>
        <w:lastRenderedPageBreak/>
        <w:t>leitungsdiener bedienstet gewesenen Gatten hinterbliebenen Sohn wegen der eingetret</w:t>
      </w:r>
      <w:r>
        <w:t>e</w:t>
      </w:r>
      <w:r>
        <w:t>nen Kontroverse mit den Finanzministerium zur Sprache.</w:t>
      </w:r>
    </w:p>
    <w:p w:rsidR="005871E7" w:rsidRDefault="005871E7" w:rsidP="00A87845">
      <w:pPr>
        <w:pStyle w:val="ProtokollTOPFortgesetzt"/>
      </w:pPr>
      <w:r>
        <w:t>Dieses letztere glaubte nämlich, sich gegen dem vom Handelsm</w:t>
      </w:r>
      <w:r>
        <w:t>i</w:t>
      </w:r>
      <w:r>
        <w:t>nisterium beabsichtigten Gnadenantrag auf Ah. Bewilligung eines Erziehungsbeitrages täglicher vier Kreuzer [] au</w:t>
      </w:r>
      <w:r>
        <w:t>s</w:t>
      </w:r>
      <w:r>
        <w:t xml:space="preserve">sprechen zu sollen, weil [] Saazer durch die Gewährung </w:t>
      </w:r>
      <w:r w:rsidRPr="00FD3B6A">
        <w:t>eine</w:t>
      </w:r>
      <w:r>
        <w:t>r</w:t>
      </w:r>
      <w:r w:rsidRPr="00FD3B6A">
        <w:t xml:space="preserve"> Gn</w:t>
      </w:r>
      <w:r>
        <w:t>adenpe</w:t>
      </w:r>
      <w:r>
        <w:t>n</w:t>
      </w:r>
      <w:r>
        <w:t xml:space="preserve">sion ohnehin eine Begünstigung zuteil geworden sei und weil sie nur für den einen Sohn zu sorgen habe. </w:t>
      </w:r>
    </w:p>
    <w:p w:rsidR="005871E7" w:rsidRDefault="005871E7" w:rsidP="00A87845">
      <w:pPr>
        <w:pStyle w:val="ProtokollTOPFortgesetzt"/>
      </w:pPr>
      <w:r>
        <w:t>Der Handelsminister glaubt, dass nachdem der verstorbene Telegrafenleitungsdiener Saazer mehr als 29 Jahre bei dem Militär und im Telegrafendienste gedient und im letzteren die Pensionsfähigkeit für sich und seine Witwe nur deswegen nicht erlangte, weil bis zu se</w:t>
      </w:r>
      <w:r>
        <w:t>i</w:t>
      </w:r>
      <w:r>
        <w:t>nem Ableben die Organisierung der Tel</w:t>
      </w:r>
      <w:r>
        <w:t>e</w:t>
      </w:r>
      <w:r>
        <w:t>grafenaufsicht nicht erfolgt war, und nachdem die Witwe mit der Gnadenprovision täglicher 21 Kreuzer für ihren kränklichen, nunmehr siebe</w:t>
      </w:r>
      <w:r>
        <w:t>n</w:t>
      </w:r>
      <w:r>
        <w:t>jährigen, die Schule mit gutem Erfolge b</w:t>
      </w:r>
      <w:r>
        <w:t>e</w:t>
      </w:r>
      <w:r>
        <w:t>suchenden Sohn zu sorgen in der Tat nicht in der Lage sei, Billigkeitsrücksichten den vom Handelsminister beabsichtigten neuen Ah. Gnade</w:t>
      </w:r>
      <w:r>
        <w:t>n</w:t>
      </w:r>
      <w:r>
        <w:t>akt wohl ausreichend motivieren dürften.</w:t>
      </w:r>
    </w:p>
    <w:p w:rsidR="00A87845" w:rsidRDefault="005871E7" w:rsidP="00A87845">
      <w:pPr>
        <w:pStyle w:val="ProtokollTOPFortgesetzt"/>
      </w:pPr>
      <w:r>
        <w:t>Die Konferenz erklärt sich mit diesem Antrage des Handelsministers einhellig einversta</w:t>
      </w:r>
      <w:r>
        <w:t>n</w:t>
      </w:r>
      <w:r>
        <w:t>den</w:t>
      </w:r>
      <w:r>
        <w:rPr>
          <w:rStyle w:val="Funotenzeichen"/>
          <w:rFonts w:ascii="Courier New" w:hAnsi="Courier New" w:cs="Courier New"/>
        </w:rPr>
        <w:footnoteReference w:id="22"/>
      </w:r>
      <w:r>
        <w:t>.</w:t>
      </w:r>
    </w:p>
    <w:p w:rsidR="00A87845" w:rsidRDefault="00C60189" w:rsidP="00A87845">
      <w:pPr>
        <w:pStyle w:val="ProtokollDatumUnterschrift"/>
      </w:pPr>
      <w:r>
        <w:t>Wien</w:t>
      </w:r>
      <w:r w:rsidR="0076480C">
        <w:t xml:space="preserve">, </w:t>
      </w:r>
      <w:r>
        <w:t>am 7. August 1869. Taaffe</w:t>
      </w:r>
      <w:r w:rsidR="008A2E8E">
        <w:t>.</w:t>
      </w:r>
    </w:p>
    <w:p w:rsidR="00A87845" w:rsidRDefault="00E23DDE" w:rsidP="00A87845">
      <w:pPr>
        <w:pStyle w:val="ProtokollAhE"/>
      </w:pPr>
      <w:r w:rsidRPr="00506802">
        <w:t>Ah. E. Ich habe den Inhalt dieses Protokolls zur Kenntnis g</w:t>
      </w:r>
      <w:r w:rsidRPr="00506802">
        <w:t>e</w:t>
      </w:r>
      <w:r w:rsidRPr="00506802">
        <w:t>nommen. Wien,</w:t>
      </w:r>
      <w:r w:rsidR="008A2E8E">
        <w:t xml:space="preserve"> 31. August 1869. </w:t>
      </w:r>
      <w:r w:rsidR="008A2E8E" w:rsidRPr="00506802">
        <w:t>Franz Joseph.</w:t>
      </w:r>
    </w:p>
    <w:sectPr w:rsidR="00A87845">
      <w:headerReference w:type="even" r:id="rId8"/>
      <w:headerReference w:type="default" r:id="rId9"/>
      <w:endnotePr>
        <w:numFmt w:val="decimal"/>
      </w:endnotePr>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64B6" w:rsidRDefault="002064B6">
      <w:r>
        <w:separator/>
      </w:r>
    </w:p>
  </w:endnote>
  <w:endnote w:type="continuationSeparator" w:id="0">
    <w:p w:rsidR="002064B6" w:rsidRDefault="002064B6">
      <w:r>
        <w:continuationSeparator/>
      </w:r>
    </w:p>
  </w:endnote>
  <w:endnote w:id="1">
    <w:p w:rsidR="005871E7" w:rsidRDefault="005871E7">
      <w:pPr>
        <w:pStyle w:val="Endnotentext"/>
      </w:pPr>
      <w:r>
        <w:rPr>
          <w:rStyle w:val="Endnotenzeichen"/>
        </w:rPr>
        <w:endnoteRef/>
      </w:r>
      <w:r>
        <w:t xml:space="preserve"> </w:t>
      </w:r>
      <w:r>
        <w:rPr>
          <w:i/>
        </w:rPr>
        <w:t>Liegt dem Originalprotokoll in deutscher Abschrift bei.</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64B6" w:rsidRDefault="002064B6">
      <w:r>
        <w:separator/>
      </w:r>
    </w:p>
  </w:footnote>
  <w:footnote w:type="continuationSeparator" w:id="0">
    <w:p w:rsidR="002064B6" w:rsidRDefault="002064B6">
      <w:r>
        <w:continuationSeparator/>
      </w:r>
    </w:p>
  </w:footnote>
  <w:footnote w:id="1">
    <w:p w:rsidR="005871E7" w:rsidRPr="001644DB" w:rsidRDefault="005871E7">
      <w:pPr>
        <w:pStyle w:val="Funotentext"/>
        <w:rPr>
          <w:i/>
        </w:rPr>
      </w:pPr>
      <w:r>
        <w:rPr>
          <w:rStyle w:val="Funotenzeichen"/>
        </w:rPr>
        <w:footnoteRef/>
      </w:r>
      <w:r>
        <w:t xml:space="preserve"> </w:t>
      </w:r>
      <w:r>
        <w:rPr>
          <w:i/>
        </w:rPr>
        <w:t xml:space="preserve">Die hier Genannten erhielten auf Vorträge Taaffes v. 10. 8. 1869 (Kutalek), </w:t>
      </w:r>
      <w:r w:rsidRPr="00A87845">
        <w:rPr>
          <w:rStyle w:val="Kapitlchen"/>
        </w:rPr>
        <w:t xml:space="preserve">Hhsta., </w:t>
      </w:r>
      <w:r>
        <w:t xml:space="preserve">Kab. Kanzlei, KZ. 2995/18689, </w:t>
      </w:r>
      <w:r>
        <w:rPr>
          <w:i/>
        </w:rPr>
        <w:t xml:space="preserve">bzw. v. 11. 8. 1869 (Ascher), </w:t>
      </w:r>
      <w:r>
        <w:t xml:space="preserve">ebd., KZ. 2993&amp;1869, </w:t>
      </w:r>
      <w:r>
        <w:rPr>
          <w:i/>
        </w:rPr>
        <w:t>mit Ah. E. v. 15. 8. 1869 die angesuchten Au</w:t>
      </w:r>
      <w:r>
        <w:rPr>
          <w:i/>
        </w:rPr>
        <w:t>s</w:t>
      </w:r>
      <w:r>
        <w:rPr>
          <w:i/>
        </w:rPr>
        <w:t xml:space="preserve">zeichnungen. </w:t>
      </w:r>
    </w:p>
  </w:footnote>
  <w:footnote w:id="2">
    <w:p w:rsidR="005871E7" w:rsidRPr="00C314A4" w:rsidRDefault="005871E7">
      <w:pPr>
        <w:pStyle w:val="Funotentext"/>
        <w:rPr>
          <w:i/>
        </w:rPr>
      </w:pPr>
      <w:r>
        <w:rPr>
          <w:rStyle w:val="Funotenzeichen"/>
        </w:rPr>
        <w:footnoteRef/>
      </w:r>
      <w:r>
        <w:t xml:space="preserve"> </w:t>
      </w:r>
      <w:r>
        <w:rPr>
          <w:i/>
        </w:rPr>
        <w:t xml:space="preserve">Auf Vorträge Giskras v. 11. 8. 1869, </w:t>
      </w:r>
      <w:r>
        <w:t xml:space="preserve">ebd., KZ. 2997/1869, </w:t>
      </w:r>
      <w:r>
        <w:rPr>
          <w:i/>
        </w:rPr>
        <w:t xml:space="preserve">bzw. v. 15. 8. 1869, </w:t>
      </w:r>
      <w:r>
        <w:t xml:space="preserve">ebd., KZ. 2996/1869, </w:t>
      </w:r>
      <w:r>
        <w:rPr>
          <w:i/>
        </w:rPr>
        <w:t>erhielten die hier Genannten mit Ah. E. v. 15. 8. 1869 die vorgeschlagenen Au</w:t>
      </w:r>
      <w:r>
        <w:rPr>
          <w:i/>
        </w:rPr>
        <w:t>s</w:t>
      </w:r>
      <w:r>
        <w:rPr>
          <w:i/>
        </w:rPr>
        <w:t xml:space="preserve">zeichnungen. </w:t>
      </w:r>
    </w:p>
  </w:footnote>
  <w:footnote w:id="3">
    <w:p w:rsidR="005871E7" w:rsidRPr="00845282" w:rsidRDefault="005871E7" w:rsidP="00187EBC">
      <w:pPr>
        <w:pStyle w:val="Funotentext"/>
      </w:pPr>
      <w:r>
        <w:rPr>
          <w:rStyle w:val="Funotenzeichen"/>
        </w:rPr>
        <w:footnoteRef/>
      </w:r>
      <w:r>
        <w:t xml:space="preserve"> </w:t>
      </w:r>
      <w:r>
        <w:rPr>
          <w:i/>
        </w:rPr>
        <w:t xml:space="preserve">Auf Vortrag Hasners v. 10. 8. 1869 erhielten die hier Genannten, </w:t>
      </w:r>
      <w:r>
        <w:t>ebd., KZ. 2970/1869 (</w:t>
      </w:r>
      <w:r>
        <w:rPr>
          <w:i/>
        </w:rPr>
        <w:t>Stöger, Gödl und Mü</w:t>
      </w:r>
      <w:r>
        <w:rPr>
          <w:i/>
        </w:rPr>
        <w:t>l</w:t>
      </w:r>
      <w:r>
        <w:rPr>
          <w:i/>
        </w:rPr>
        <w:t xml:space="preserve">ler), </w:t>
      </w:r>
      <w:r>
        <w:t xml:space="preserve">ebd., KZ. 2971/1869 </w:t>
      </w:r>
      <w:r>
        <w:rPr>
          <w:i/>
        </w:rPr>
        <w:t xml:space="preserve">(Frind) und </w:t>
      </w:r>
      <w:r>
        <w:t xml:space="preserve">ebd., KZ. 2973/1869 </w:t>
      </w:r>
      <w:r>
        <w:rPr>
          <w:i/>
        </w:rPr>
        <w:t>(Bendella)</w:t>
      </w:r>
      <w:r>
        <w:t xml:space="preserve"> </w:t>
      </w:r>
      <w:r>
        <w:rPr>
          <w:i/>
        </w:rPr>
        <w:t>mit Ah. E. v. 15. 8. 1869 die angesuchten Au</w:t>
      </w:r>
      <w:r>
        <w:rPr>
          <w:i/>
        </w:rPr>
        <w:t>s</w:t>
      </w:r>
      <w:r>
        <w:rPr>
          <w:i/>
        </w:rPr>
        <w:t>zeichnungen</w:t>
      </w:r>
      <w:r>
        <w:t>.</w:t>
      </w:r>
    </w:p>
  </w:footnote>
  <w:footnote w:id="4">
    <w:p w:rsidR="005871E7" w:rsidRPr="00A41864" w:rsidRDefault="005871E7">
      <w:pPr>
        <w:pStyle w:val="Funotentext"/>
        <w:rPr>
          <w:i/>
        </w:rPr>
      </w:pPr>
      <w:r>
        <w:rPr>
          <w:rStyle w:val="Funotenzeichen"/>
        </w:rPr>
        <w:footnoteRef/>
      </w:r>
      <w:r>
        <w:t xml:space="preserve"> </w:t>
      </w:r>
      <w:r>
        <w:rPr>
          <w:i/>
        </w:rPr>
        <w:t>Eine Auszeichnung für Glaser war bereits in MR. II v. 2. 8. 1869/VII erörtert worden.</w:t>
      </w:r>
    </w:p>
  </w:footnote>
  <w:footnote w:id="5">
    <w:p w:rsidR="005871E7" w:rsidRPr="00C07EEB" w:rsidRDefault="005871E7">
      <w:pPr>
        <w:pStyle w:val="Funotentext"/>
        <w:rPr>
          <w:i/>
        </w:rPr>
      </w:pPr>
      <w:r>
        <w:rPr>
          <w:rStyle w:val="Funotenzeichen"/>
        </w:rPr>
        <w:footnoteRef/>
      </w:r>
      <w:r>
        <w:t xml:space="preserve"> </w:t>
      </w:r>
      <w:r>
        <w:rPr>
          <w:i/>
        </w:rPr>
        <w:t xml:space="preserve">In dem vorhandenen MRProt. v. 13. 7. 1869 findet sich kein Hinweis auf Glaser, zu ihm siehe </w:t>
      </w:r>
      <w:r w:rsidRPr="00A87845">
        <w:rPr>
          <w:rStyle w:val="Kapitlchen"/>
        </w:rPr>
        <w:t xml:space="preserve">Österreichisches </w:t>
      </w:r>
      <w:r>
        <w:rPr>
          <w:rStyle w:val="Kapitlchen"/>
        </w:rPr>
        <w:t>B</w:t>
      </w:r>
      <w:r w:rsidRPr="00A87845">
        <w:rPr>
          <w:rStyle w:val="Kapitlchen"/>
        </w:rPr>
        <w:t xml:space="preserve">iographisches Lexikon </w:t>
      </w:r>
      <w:r w:rsidRPr="00965091">
        <w:t>2, 3 f</w:t>
      </w:r>
      <w:r w:rsidRPr="00A87845">
        <w:rPr>
          <w:rStyle w:val="Kapitlchen"/>
        </w:rPr>
        <w:t>.</w:t>
      </w:r>
      <w:r>
        <w:rPr>
          <w:i/>
        </w:rPr>
        <w:t xml:space="preserve"> Das diese Angelegenheit behandelnde MRProt. v. 30. 1. 1870/I ist nicht mehr vo</w:t>
      </w:r>
      <w:r>
        <w:rPr>
          <w:i/>
        </w:rPr>
        <w:t>r</w:t>
      </w:r>
      <w:r>
        <w:rPr>
          <w:i/>
        </w:rPr>
        <w:t>handen. Julius Glaser erhielt auf Vortrag Hasners v. 30. 1. 1870 mit Ah. E. v. 2. 2. 1870 das Komtu</w:t>
      </w:r>
      <w:r>
        <w:rPr>
          <w:i/>
        </w:rPr>
        <w:t>r</w:t>
      </w:r>
      <w:r>
        <w:rPr>
          <w:i/>
        </w:rPr>
        <w:t xml:space="preserve">kreuz mit Stern des Franz-Joseph-Ordens, </w:t>
      </w:r>
      <w:r w:rsidRPr="00A87845">
        <w:rPr>
          <w:rStyle w:val="Kapitlchen"/>
        </w:rPr>
        <w:t xml:space="preserve">Hhsta., </w:t>
      </w:r>
      <w:r>
        <w:t>Kab. Kanzlei, KZ. 409/1870</w:t>
      </w:r>
      <w:r>
        <w:rPr>
          <w:i/>
        </w:rPr>
        <w:t>.</w:t>
      </w:r>
    </w:p>
  </w:footnote>
  <w:footnote w:id="6">
    <w:p w:rsidR="005871E7" w:rsidRPr="0075688F" w:rsidRDefault="005871E7">
      <w:pPr>
        <w:pStyle w:val="Funotentext"/>
        <w:rPr>
          <w:i/>
        </w:rPr>
      </w:pPr>
      <w:r>
        <w:rPr>
          <w:rStyle w:val="Funotenzeichen"/>
        </w:rPr>
        <w:footnoteRef/>
      </w:r>
      <w:r>
        <w:t xml:space="preserve"> </w:t>
      </w:r>
      <w:r>
        <w:rPr>
          <w:i/>
        </w:rPr>
        <w:t>Fortsetzung des Gegenstandes über Herrmann in MR. v. 21. 12. 1869/II (nicht mehr vorhanden). Auf Vortrag Hasners v. 23. 12. 1869 erhielt Alois Herrmann mit Ah. E. v. 27. 12. 1869 den Orden der Eisernen Krone III. Kla</w:t>
      </w:r>
      <w:r>
        <w:rPr>
          <w:i/>
        </w:rPr>
        <w:t>s</w:t>
      </w:r>
      <w:r>
        <w:rPr>
          <w:i/>
        </w:rPr>
        <w:t xml:space="preserve">se, </w:t>
      </w:r>
      <w:r w:rsidRPr="00A87845">
        <w:rPr>
          <w:rStyle w:val="Kapitlchen"/>
        </w:rPr>
        <w:t xml:space="preserve">Hhsta., </w:t>
      </w:r>
      <w:r>
        <w:t xml:space="preserve">Kab. Kanzlei, KZ. 4624/1869. </w:t>
      </w:r>
      <w:r>
        <w:rPr>
          <w:i/>
        </w:rPr>
        <w:t xml:space="preserve">Adolf Beer erhielt nie eine Auszeichnung, zu ihm siehe </w:t>
      </w:r>
      <w:r w:rsidRPr="00A87845">
        <w:rPr>
          <w:rStyle w:val="Kapitlchen"/>
        </w:rPr>
        <w:t>Biographisches Lexikon zur Geschichte der böhmischen Länder 1,67.</w:t>
      </w:r>
    </w:p>
  </w:footnote>
  <w:footnote w:id="7">
    <w:p w:rsidR="005871E7" w:rsidRPr="0068481A" w:rsidRDefault="005871E7">
      <w:pPr>
        <w:pStyle w:val="Funotentext"/>
        <w:rPr>
          <w:i/>
        </w:rPr>
      </w:pPr>
      <w:r>
        <w:rPr>
          <w:rStyle w:val="Funotenzeichen"/>
        </w:rPr>
        <w:footnoteRef/>
      </w:r>
      <w:r>
        <w:t xml:space="preserve"> </w:t>
      </w:r>
      <w:r>
        <w:rPr>
          <w:i/>
        </w:rPr>
        <w:t>Auf Vortrag Pleners v. 7. 8. 1869 bzw. 8. 8. 1869 erhielten die hie</w:t>
      </w:r>
      <w:r w:rsidR="00051CD5">
        <w:rPr>
          <w:i/>
        </w:rPr>
        <w:t>r</w:t>
      </w:r>
      <w:r>
        <w:rPr>
          <w:i/>
        </w:rPr>
        <w:t xml:space="preserve"> Genannten, </w:t>
      </w:r>
      <w:r w:rsidRPr="00A87845">
        <w:rPr>
          <w:rStyle w:val="Kapitlchen"/>
        </w:rPr>
        <w:t xml:space="preserve">Hhsta., </w:t>
      </w:r>
      <w:r>
        <w:t xml:space="preserve">Kab. Kanzlei, KZ. 2908&amp;1869 </w:t>
      </w:r>
      <w:r>
        <w:rPr>
          <w:i/>
        </w:rPr>
        <w:t xml:space="preserve">(Honauer), </w:t>
      </w:r>
      <w:r>
        <w:t xml:space="preserve">ebd., KZ. 2909/1869 </w:t>
      </w:r>
      <w:r>
        <w:rPr>
          <w:i/>
        </w:rPr>
        <w:t xml:space="preserve">(Neufeld), </w:t>
      </w:r>
      <w:r>
        <w:t xml:space="preserve">ebd., KZ. 2905/1869 </w:t>
      </w:r>
      <w:r>
        <w:rPr>
          <w:i/>
        </w:rPr>
        <w:t xml:space="preserve">(Stockert, Schreiner), </w:t>
      </w:r>
      <w:r>
        <w:t xml:space="preserve">ebd., KZ.2906/1869 </w:t>
      </w:r>
      <w:r>
        <w:rPr>
          <w:i/>
        </w:rPr>
        <w:t>(Dewéz, Hirschfeld) mit Ah. E. v. 15. 8. 1869 die angesuchten Auszeichnungen.</w:t>
      </w:r>
    </w:p>
  </w:footnote>
  <w:footnote w:id="8">
    <w:p w:rsidR="005871E7" w:rsidRPr="00B677C5" w:rsidRDefault="005871E7" w:rsidP="005A6919">
      <w:pPr>
        <w:pStyle w:val="Funotentext"/>
      </w:pPr>
      <w:r>
        <w:rPr>
          <w:rStyle w:val="Funotenzeichen"/>
        </w:rPr>
        <w:footnoteRef/>
      </w:r>
      <w:r>
        <w:t xml:space="preserve"> </w:t>
      </w:r>
      <w:r>
        <w:rPr>
          <w:i/>
        </w:rPr>
        <w:t xml:space="preserve">Die Idee stammte von Emanuel Hermann und war bereits Anfang des Jahres publiziert worden, </w:t>
      </w:r>
      <w:r w:rsidRPr="00A87845">
        <w:rPr>
          <w:rStyle w:val="Kapitlchen"/>
        </w:rPr>
        <w:t>Neue Freie Pre</w:t>
      </w:r>
      <w:r w:rsidRPr="00A87845">
        <w:rPr>
          <w:rStyle w:val="Kapitlchen"/>
        </w:rPr>
        <w:t>s</w:t>
      </w:r>
      <w:r w:rsidRPr="00A87845">
        <w:rPr>
          <w:rStyle w:val="Kapitlchen"/>
        </w:rPr>
        <w:t xml:space="preserve">se </w:t>
      </w:r>
      <w:r>
        <w:t>v. 26. 1. 1869.</w:t>
      </w:r>
    </w:p>
  </w:footnote>
  <w:footnote w:id="9">
    <w:p w:rsidR="005871E7" w:rsidRPr="00241E8A" w:rsidRDefault="005871E7">
      <w:pPr>
        <w:pStyle w:val="Funotentext"/>
      </w:pPr>
      <w:r>
        <w:rPr>
          <w:rStyle w:val="Funotenzeichen"/>
        </w:rPr>
        <w:footnoteRef/>
      </w:r>
      <w:r>
        <w:t xml:space="preserve"> </w:t>
      </w:r>
      <w:r>
        <w:rPr>
          <w:i/>
        </w:rPr>
        <w:t>Mit Verordnung des Handelsministeriums v. 22. 9. 1869 wurde die Einführung der Korrespondenzkarte ger</w:t>
      </w:r>
      <w:r>
        <w:rPr>
          <w:i/>
        </w:rPr>
        <w:t>e</w:t>
      </w:r>
      <w:r>
        <w:rPr>
          <w:i/>
        </w:rPr>
        <w:t xml:space="preserve">gelt, publiziert als </w:t>
      </w:r>
      <w:r w:rsidRPr="00A87845">
        <w:rPr>
          <w:rStyle w:val="Kapitlchen"/>
        </w:rPr>
        <w:t xml:space="preserve">Rgbl. </w:t>
      </w:r>
      <w:r>
        <w:t xml:space="preserve">Nr. 148/1869. </w:t>
      </w:r>
      <w:r>
        <w:rPr>
          <w:i/>
        </w:rPr>
        <w:t>Zur Genese und weiteren Entwicklung der Korrespondenz- bzw. Pos</w:t>
      </w:r>
      <w:r>
        <w:rPr>
          <w:i/>
        </w:rPr>
        <w:t>t</w:t>
      </w:r>
      <w:r>
        <w:rPr>
          <w:i/>
        </w:rPr>
        <w:t xml:space="preserve">karte siehe </w:t>
      </w:r>
      <w:r w:rsidRPr="00A87845">
        <w:rPr>
          <w:rStyle w:val="Kapitlchen"/>
        </w:rPr>
        <w:t xml:space="preserve">Zimmerl, </w:t>
      </w:r>
      <w:r>
        <w:t>125 Jahre Postkarte.</w:t>
      </w:r>
    </w:p>
  </w:footnote>
  <w:footnote w:id="10">
    <w:p w:rsidR="005871E7" w:rsidRPr="000B134F" w:rsidRDefault="005871E7">
      <w:pPr>
        <w:pStyle w:val="Funotentext"/>
      </w:pPr>
      <w:r>
        <w:rPr>
          <w:rStyle w:val="Funotenzeichen"/>
        </w:rPr>
        <w:footnoteRef/>
      </w:r>
      <w:r>
        <w:t xml:space="preserve"> </w:t>
      </w:r>
      <w:r>
        <w:rPr>
          <w:i/>
        </w:rPr>
        <w:t>Die Zentralkommission für die administrative Statistik war mit Erlass des Präsidenten der obersten Rec</w:t>
      </w:r>
      <w:r>
        <w:rPr>
          <w:i/>
        </w:rPr>
        <w:t>h</w:t>
      </w:r>
      <w:r>
        <w:rPr>
          <w:i/>
        </w:rPr>
        <w:t xml:space="preserve">nungskontrolbehörde v. 3. 3. 1863 ins Leben gerufen worden, publiziert als </w:t>
      </w:r>
      <w:r w:rsidRPr="00A87845">
        <w:rPr>
          <w:rStyle w:val="Kapitlchen"/>
        </w:rPr>
        <w:t xml:space="preserve">Rgbl. </w:t>
      </w:r>
      <w:r>
        <w:t>Nr. 24/1863</w:t>
      </w:r>
      <w:r>
        <w:rPr>
          <w:i/>
        </w:rPr>
        <w:t>, und unterstand laut §</w:t>
      </w:r>
      <w:r w:rsidR="00051CD5">
        <w:rPr>
          <w:i/>
        </w:rPr>
        <w:t xml:space="preserve"> </w:t>
      </w:r>
      <w:r>
        <w:rPr>
          <w:i/>
        </w:rPr>
        <w:t>6 ihrer Statuten unmittelbar dem Präsidenten der obersten Rechnungskontrolbehörde; im § 7 war festg</w:t>
      </w:r>
      <w:r>
        <w:rPr>
          <w:i/>
        </w:rPr>
        <w:t>e</w:t>
      </w:r>
      <w:r>
        <w:rPr>
          <w:i/>
        </w:rPr>
        <w:t>halten worden, dass die Direktion der administrativen Statistik der Zentralkommission als ausführendes Organ in geschäftlicher Beziehung untergeor</w:t>
      </w:r>
      <w:r>
        <w:rPr>
          <w:i/>
        </w:rPr>
        <w:t>d</w:t>
      </w:r>
      <w:r>
        <w:rPr>
          <w:i/>
        </w:rPr>
        <w:t xml:space="preserve">net war, siehe dazu </w:t>
      </w:r>
      <w:r w:rsidRPr="00A87845">
        <w:rPr>
          <w:rStyle w:val="Kapitlchen"/>
        </w:rPr>
        <w:t xml:space="preserve">Tesar, </w:t>
      </w:r>
      <w:r>
        <w:t>Oberste Rechnungskontolbehörde 16.</w:t>
      </w:r>
    </w:p>
  </w:footnote>
  <w:footnote w:id="11">
    <w:p w:rsidR="005871E7" w:rsidRPr="009A79FE" w:rsidRDefault="005871E7">
      <w:pPr>
        <w:pStyle w:val="Funotentext"/>
      </w:pPr>
      <w:r>
        <w:rPr>
          <w:rStyle w:val="Funotenzeichen"/>
        </w:rPr>
        <w:footnoteRef/>
      </w:r>
      <w:r>
        <w:t xml:space="preserve"> </w:t>
      </w:r>
      <w:r>
        <w:rPr>
          <w:i/>
        </w:rPr>
        <w:t>Vgl. die Darstellung des zuständigen Referenten v</w:t>
      </w:r>
      <w:r w:rsidR="00051CD5">
        <w:rPr>
          <w:i/>
        </w:rPr>
        <w:t>om</w:t>
      </w:r>
      <w:r>
        <w:rPr>
          <w:i/>
        </w:rPr>
        <w:t xml:space="preserve"> Februar 1869 über die stattgefundenen Verhandlungen, </w:t>
      </w:r>
      <w:r w:rsidRPr="00A87845">
        <w:rPr>
          <w:rStyle w:val="Kapitlchen"/>
        </w:rPr>
        <w:t xml:space="preserve">Ava., </w:t>
      </w:r>
      <w:r>
        <w:t xml:space="preserve">HM. , Präs. 22/1869 </w:t>
      </w:r>
      <w:r>
        <w:rPr>
          <w:i/>
        </w:rPr>
        <w:t>und das Schreiben Taaffes an Plener v. 3. 2. 1869, in dem er über die ungarischen Vo</w:t>
      </w:r>
      <w:r>
        <w:rPr>
          <w:i/>
        </w:rPr>
        <w:t>r</w:t>
      </w:r>
      <w:r>
        <w:rPr>
          <w:i/>
        </w:rPr>
        <w:t xml:space="preserve">schläge berichtet, </w:t>
      </w:r>
      <w:r>
        <w:t>ebd., Präs. 79/1869.</w:t>
      </w:r>
    </w:p>
  </w:footnote>
  <w:footnote w:id="12">
    <w:p w:rsidR="005871E7" w:rsidRPr="00B42C5D" w:rsidRDefault="005871E7">
      <w:pPr>
        <w:pStyle w:val="Funotentext"/>
      </w:pPr>
      <w:r>
        <w:rPr>
          <w:rStyle w:val="Funotenzeichen"/>
        </w:rPr>
        <w:footnoteRef/>
      </w:r>
      <w:r>
        <w:t xml:space="preserve"> </w:t>
      </w:r>
      <w:r w:rsidRPr="00A87845">
        <w:rPr>
          <w:rStyle w:val="Kapitlchen"/>
        </w:rPr>
        <w:t xml:space="preserve">Rgbl. </w:t>
      </w:r>
      <w:r>
        <w:t>Nr. 4/1868.</w:t>
      </w:r>
    </w:p>
  </w:footnote>
  <w:footnote w:id="13">
    <w:p w:rsidR="005871E7" w:rsidRPr="005F0CF0" w:rsidRDefault="005871E7">
      <w:pPr>
        <w:pStyle w:val="Funotentext"/>
      </w:pPr>
      <w:r>
        <w:rPr>
          <w:rStyle w:val="Funotenzeichen"/>
        </w:rPr>
        <w:footnoteRef/>
      </w:r>
      <w:r>
        <w:t xml:space="preserve"> </w:t>
      </w:r>
      <w:r>
        <w:rPr>
          <w:i/>
        </w:rPr>
        <w:t xml:space="preserve">Auf Vortrag Pleners v. 14. 8. 1869 genehmigte </w:t>
      </w:r>
      <w:r w:rsidR="00051CD5">
        <w:rPr>
          <w:i/>
        </w:rPr>
        <w:t>Franz Joseph</w:t>
      </w:r>
      <w:r>
        <w:rPr>
          <w:i/>
        </w:rPr>
        <w:t xml:space="preserve"> mit Ah. E. v. 18. 8. 1869 den Beschluss des Mini</w:t>
      </w:r>
      <w:r>
        <w:rPr>
          <w:i/>
        </w:rPr>
        <w:t>s</w:t>
      </w:r>
      <w:r>
        <w:rPr>
          <w:i/>
        </w:rPr>
        <w:t>terrates hinsichtlich der Übernahme der Direktion für administrative Statistik und der statistischen Zentralko</w:t>
      </w:r>
      <w:r>
        <w:rPr>
          <w:i/>
        </w:rPr>
        <w:t>m</w:t>
      </w:r>
      <w:r>
        <w:rPr>
          <w:i/>
        </w:rPr>
        <w:t xml:space="preserve">mission durch das Handelsministerium, </w:t>
      </w:r>
      <w:r w:rsidRPr="00A87845">
        <w:rPr>
          <w:rStyle w:val="Kapitlchen"/>
        </w:rPr>
        <w:t xml:space="preserve">Hhsta., </w:t>
      </w:r>
      <w:r>
        <w:t xml:space="preserve">Kab. Kanzlei, KZ. 3011/1869. </w:t>
      </w:r>
      <w:r>
        <w:rPr>
          <w:i/>
        </w:rPr>
        <w:t>Mit Schreiben v. 26. 8. 1869 teilte Pl</w:t>
      </w:r>
      <w:r>
        <w:rPr>
          <w:i/>
        </w:rPr>
        <w:t>e</w:t>
      </w:r>
      <w:r>
        <w:rPr>
          <w:i/>
        </w:rPr>
        <w:t>ner Mercandin mit, dass das Handelsministerium die Kosten für 1870 übernehmen wird; mit einem weitern Schreiben v. 8. 10. 1869 an Gorové übermittelte er seinen Entwurf des Übereinkommens zur Herste</w:t>
      </w:r>
      <w:r>
        <w:rPr>
          <w:i/>
        </w:rPr>
        <w:t>l</w:t>
      </w:r>
      <w:r>
        <w:rPr>
          <w:i/>
        </w:rPr>
        <w:t>lung einer gemeinsamen Stati</w:t>
      </w:r>
      <w:r>
        <w:rPr>
          <w:i/>
        </w:rPr>
        <w:t>s</w:t>
      </w:r>
      <w:r>
        <w:rPr>
          <w:i/>
        </w:rPr>
        <w:t xml:space="preserve">tik, alles in </w:t>
      </w:r>
      <w:r w:rsidRPr="00A87845">
        <w:rPr>
          <w:rStyle w:val="Kapitlchen"/>
        </w:rPr>
        <w:t xml:space="preserve">Ava., </w:t>
      </w:r>
      <w:r>
        <w:t xml:space="preserve">HM., Präs. 503/1869. </w:t>
      </w:r>
      <w:r>
        <w:rPr>
          <w:i/>
        </w:rPr>
        <w:t>Fortsetzung des Gegenstandes in MR. III v. 17. 8. 1870/IV (nicht mehr vorhanden). Mit Ah. E. v. 28. 8. 1870 auf Vortrag Stremayrs v. 23. 8. 1870 wurden die be</w:t>
      </w:r>
      <w:r>
        <w:rPr>
          <w:i/>
        </w:rPr>
        <w:t>i</w:t>
      </w:r>
      <w:r>
        <w:rPr>
          <w:i/>
        </w:rPr>
        <w:t xml:space="preserve">den genannten statistischen Einrichtungen vom Ministerium für Kultus und Unterricht übernommen, </w:t>
      </w:r>
      <w:r w:rsidRPr="00A87845">
        <w:rPr>
          <w:rStyle w:val="Kapitlchen"/>
        </w:rPr>
        <w:t xml:space="preserve">Hhsta., </w:t>
      </w:r>
      <w:r>
        <w:t xml:space="preserve">Kab. Kanzlei, KZ. 3332/1870. </w:t>
      </w:r>
      <w:r>
        <w:rPr>
          <w:i/>
        </w:rPr>
        <w:t xml:space="preserve">Zur Frage der Herstellung einer administrativen Statistik für das Gesamtreich </w:t>
      </w:r>
      <w:r w:rsidRPr="00A87845">
        <w:rPr>
          <w:rStyle w:val="Kapitlchen"/>
        </w:rPr>
        <w:t>M</w:t>
      </w:r>
      <w:r w:rsidRPr="00A87845">
        <w:rPr>
          <w:rStyle w:val="Kapitlchen"/>
        </w:rPr>
        <w:t>a</w:t>
      </w:r>
      <w:r w:rsidRPr="00A87845">
        <w:rPr>
          <w:rStyle w:val="Kapitlchen"/>
        </w:rPr>
        <w:t xml:space="preserve">yrhofer/Pace, </w:t>
      </w:r>
      <w:r>
        <w:t>Handbuch 1, 924.</w:t>
      </w:r>
    </w:p>
  </w:footnote>
  <w:footnote w:id="14">
    <w:p w:rsidR="005871E7" w:rsidRPr="00586273" w:rsidRDefault="005871E7">
      <w:pPr>
        <w:pStyle w:val="Funotentext"/>
        <w:rPr>
          <w:i/>
        </w:rPr>
      </w:pPr>
      <w:r>
        <w:rPr>
          <w:rStyle w:val="Funotenzeichen"/>
        </w:rPr>
        <w:footnoteRef/>
      </w:r>
      <w:r>
        <w:t xml:space="preserve"> </w:t>
      </w:r>
      <w:r>
        <w:rPr>
          <w:i/>
        </w:rPr>
        <w:t xml:space="preserve">Auf Vortrag Herbsts v. 10. 8. 1869 wurde mit Ah. E. v. 15. 8. 1869 Josef Laminet Ritter von Artztheim zum Präsident des mährisch-schlesischen Oberlandesgerichts bestellt; zu ihm siehe </w:t>
      </w:r>
      <w:r w:rsidRPr="00A87845">
        <w:rPr>
          <w:rStyle w:val="Kapitlchen"/>
        </w:rPr>
        <w:t>Biographisches Lexikon zur G</w:t>
      </w:r>
      <w:r w:rsidRPr="00A87845">
        <w:rPr>
          <w:rStyle w:val="Kapitlchen"/>
        </w:rPr>
        <w:t>e</w:t>
      </w:r>
      <w:r w:rsidRPr="00A87845">
        <w:rPr>
          <w:rStyle w:val="Kapitlchen"/>
        </w:rPr>
        <w:t xml:space="preserve">schichte der böhmischen Länder 2, 371, </w:t>
      </w:r>
      <w:r>
        <w:rPr>
          <w:i/>
        </w:rPr>
        <w:t>zugleich erhielten Ernst Waidele Ritter von Willingen und Johann Graf M</w:t>
      </w:r>
      <w:r>
        <w:rPr>
          <w:i/>
        </w:rPr>
        <w:t>a</w:t>
      </w:r>
      <w:r>
        <w:rPr>
          <w:i/>
        </w:rPr>
        <w:t xml:space="preserve">zuchelli das Komturkreuz des Franz-Joseph-Ordens, </w:t>
      </w:r>
      <w:r w:rsidRPr="00A87845">
        <w:rPr>
          <w:rStyle w:val="Kapitlchen"/>
        </w:rPr>
        <w:t xml:space="preserve">Hhsta., </w:t>
      </w:r>
      <w:r>
        <w:t>Kab. Kanzlei, KZ. 2963/1869.</w:t>
      </w:r>
    </w:p>
  </w:footnote>
  <w:footnote w:id="15">
    <w:p w:rsidR="005871E7" w:rsidRPr="002C5712" w:rsidRDefault="005871E7">
      <w:pPr>
        <w:pStyle w:val="Funotentext"/>
        <w:rPr>
          <w:i/>
        </w:rPr>
      </w:pPr>
      <w:r>
        <w:rPr>
          <w:rStyle w:val="Funotenzeichen"/>
        </w:rPr>
        <w:footnoteRef/>
      </w:r>
      <w:r>
        <w:t xml:space="preserve"> </w:t>
      </w:r>
      <w:r>
        <w:rPr>
          <w:i/>
        </w:rPr>
        <w:t>Alois Farfoglia wurde schließlich Präsident des Oberlandesgerichtes in Innsbruck, das diesbezügliche MRProt. v. 20. 9. 1870/II ist nicht mehr vorhanden.</w:t>
      </w:r>
    </w:p>
  </w:footnote>
  <w:footnote w:id="16">
    <w:p w:rsidR="005871E7" w:rsidRPr="00D23B52" w:rsidRDefault="005871E7" w:rsidP="002C5712">
      <w:pPr>
        <w:pStyle w:val="Funotentext"/>
      </w:pPr>
      <w:r>
        <w:rPr>
          <w:rStyle w:val="Funotenzeichen"/>
        </w:rPr>
        <w:footnoteRef/>
      </w:r>
      <w:r>
        <w:t xml:space="preserve"> </w:t>
      </w:r>
      <w:r>
        <w:rPr>
          <w:i/>
        </w:rPr>
        <w:t>Auf Vortrag Herbsts v. 10. 8. 1869 wurde Franz Rossi-Sabatini mit Ah. E. v. 13. 8. 1869 zum Präsidenten des dalmatinischen Obe</w:t>
      </w:r>
      <w:r>
        <w:rPr>
          <w:i/>
        </w:rPr>
        <w:t>r</w:t>
      </w:r>
      <w:r>
        <w:rPr>
          <w:i/>
        </w:rPr>
        <w:t xml:space="preserve">landesgerichtes ernannt, </w:t>
      </w:r>
      <w:r w:rsidRPr="00A87845">
        <w:rPr>
          <w:rStyle w:val="Kapitlchen"/>
        </w:rPr>
        <w:t xml:space="preserve">Hhsta., </w:t>
      </w:r>
      <w:r>
        <w:t>Kab. Kanzlei, KZ. 2953/1869.</w:t>
      </w:r>
    </w:p>
  </w:footnote>
  <w:footnote w:id="17">
    <w:p w:rsidR="005871E7" w:rsidRPr="00322204" w:rsidRDefault="005871E7">
      <w:pPr>
        <w:pStyle w:val="Funotentext"/>
        <w:rPr>
          <w:i/>
        </w:rPr>
      </w:pPr>
      <w:r>
        <w:rPr>
          <w:rStyle w:val="Funotenzeichen"/>
        </w:rPr>
        <w:footnoteRef/>
      </w:r>
      <w:r>
        <w:t xml:space="preserve"> </w:t>
      </w:r>
      <w:r>
        <w:rPr>
          <w:i/>
        </w:rPr>
        <w:t xml:space="preserve">Fortsetzung des MR. v. 19. 7. 1869/XII. Nachdem </w:t>
      </w:r>
      <w:r w:rsidR="00051CD5">
        <w:rPr>
          <w:i/>
        </w:rPr>
        <w:t>Franz Joseph</w:t>
      </w:r>
      <w:r>
        <w:rPr>
          <w:i/>
        </w:rPr>
        <w:t xml:space="preserve"> die Absicht, Sapieha offiziell zu fragen, ob er auf seiner Resignation beharre, zur Kenntnis genommen hatte (gleichzeitig mit der Ernennung Lawrowskis zum galizischen Landesmarschallstellvertreter, siehe MR. v. 19. 7. 1869/XI), setzte Potocki diese Absicht mit Schre</w:t>
      </w:r>
      <w:r>
        <w:rPr>
          <w:i/>
        </w:rPr>
        <w:t>i</w:t>
      </w:r>
      <w:r>
        <w:rPr>
          <w:i/>
        </w:rPr>
        <w:t>ben an Sapieha v. 29. 7. 1869 in die Tat um, worauf Sapieha sein Verbleiben auf dem Landmarschallposten mit Schreiben an Potocki v. 2. 8. 1869 erklärte, zit. nach</w:t>
      </w:r>
      <w:r w:rsidRPr="00A87845">
        <w:rPr>
          <w:rStyle w:val="Kapitlchen"/>
        </w:rPr>
        <w:t xml:space="preserve"> Pijaj, </w:t>
      </w:r>
      <w:r>
        <w:t>Między polskim patriotyzmen a habsburskim lojali</w:t>
      </w:r>
      <w:r>
        <w:t>z</w:t>
      </w:r>
      <w:r>
        <w:t>mem 257 Anm. 668.</w:t>
      </w:r>
    </w:p>
  </w:footnote>
  <w:footnote w:id="18">
    <w:p w:rsidR="005871E7" w:rsidRPr="00F76F88" w:rsidRDefault="005871E7">
      <w:pPr>
        <w:pStyle w:val="Funotentext"/>
        <w:rPr>
          <w:i/>
        </w:rPr>
      </w:pPr>
      <w:r>
        <w:rPr>
          <w:rStyle w:val="Funotenzeichen"/>
        </w:rPr>
        <w:footnoteRef/>
      </w:r>
      <w:r>
        <w:t xml:space="preserve"> </w:t>
      </w:r>
      <w:r>
        <w:rPr>
          <w:i/>
        </w:rPr>
        <w:t xml:space="preserve">Ein Hinweis auf diese Angelegenheit konnte unter den Beständen des </w:t>
      </w:r>
      <w:r w:rsidRPr="00A87845">
        <w:rPr>
          <w:rStyle w:val="Kapitlchen"/>
        </w:rPr>
        <w:t xml:space="preserve">Ava., </w:t>
      </w:r>
      <w:r>
        <w:rPr>
          <w:i/>
        </w:rPr>
        <w:t>MI. nicht gefunden werden; Leo Sapieha blieb weitere sechs Jahre auf dem Posten des galizischen Landmarschalls.</w:t>
      </w:r>
    </w:p>
  </w:footnote>
  <w:footnote w:id="19">
    <w:p w:rsidR="005871E7" w:rsidRPr="00E03DA5" w:rsidRDefault="005871E7">
      <w:pPr>
        <w:pStyle w:val="Funotentext"/>
        <w:rPr>
          <w:i/>
        </w:rPr>
      </w:pPr>
      <w:r>
        <w:rPr>
          <w:rStyle w:val="Funotenzeichen"/>
        </w:rPr>
        <w:footnoteRef/>
      </w:r>
      <w:r>
        <w:t xml:space="preserve"> </w:t>
      </w:r>
      <w:r>
        <w:rPr>
          <w:i/>
        </w:rPr>
        <w:t xml:space="preserve">Auf den gemeinsamen Vortrag von Plener und Potocki v. 7. 1. 1868, </w:t>
      </w:r>
      <w:r w:rsidRPr="00A87845">
        <w:rPr>
          <w:rStyle w:val="Kapitlchen"/>
        </w:rPr>
        <w:t xml:space="preserve">Hhsta., </w:t>
      </w:r>
      <w:r>
        <w:t>Kab. Kanzlei, KZ. 125/1868.</w:t>
      </w:r>
    </w:p>
  </w:footnote>
  <w:footnote w:id="20">
    <w:p w:rsidR="005871E7" w:rsidRPr="00F32D1E" w:rsidRDefault="005871E7">
      <w:pPr>
        <w:pStyle w:val="Funotentext"/>
      </w:pPr>
      <w:r>
        <w:rPr>
          <w:rStyle w:val="Funotenzeichen"/>
        </w:rPr>
        <w:footnoteRef/>
      </w:r>
      <w:r>
        <w:t xml:space="preserve"> </w:t>
      </w:r>
      <w:r>
        <w:rPr>
          <w:i/>
        </w:rPr>
        <w:t xml:space="preserve">Auf Vortrag Potockis v. 5. 8. 1869 entschied </w:t>
      </w:r>
      <w:r w:rsidR="00051CD5">
        <w:rPr>
          <w:i/>
        </w:rPr>
        <w:t>Franz Joseph</w:t>
      </w:r>
      <w:r>
        <w:rPr>
          <w:i/>
        </w:rPr>
        <w:t xml:space="preserve"> mit Ah. E. v. 13. 8. 1869 im Sinne des Ministerrat</w:t>
      </w:r>
      <w:r>
        <w:rPr>
          <w:i/>
        </w:rPr>
        <w:t>s</w:t>
      </w:r>
      <w:r>
        <w:rPr>
          <w:i/>
        </w:rPr>
        <w:t xml:space="preserve">beschlusses, </w:t>
      </w:r>
      <w:r>
        <w:t xml:space="preserve">ebd., KZ. 2941/1869; </w:t>
      </w:r>
      <w:r>
        <w:rPr>
          <w:i/>
        </w:rPr>
        <w:t xml:space="preserve">publiziert als Verordnung des Ackerbauministeriums v. 27. 8. 1869, </w:t>
      </w:r>
      <w:r w:rsidRPr="00A87845">
        <w:rPr>
          <w:rStyle w:val="Kapitlchen"/>
        </w:rPr>
        <w:t xml:space="preserve">Rgbl. </w:t>
      </w:r>
      <w:r>
        <w:t>Nr. 144/1869</w:t>
      </w:r>
    </w:p>
  </w:footnote>
  <w:footnote w:id="21">
    <w:p w:rsidR="005871E7" w:rsidRPr="00940999" w:rsidRDefault="005871E7" w:rsidP="001A7519">
      <w:pPr>
        <w:pStyle w:val="Funotentext"/>
        <w:rPr>
          <w:i/>
        </w:rPr>
      </w:pPr>
      <w:r>
        <w:rPr>
          <w:rStyle w:val="Funotenzeichen"/>
        </w:rPr>
        <w:footnoteRef/>
      </w:r>
      <w:r>
        <w:t xml:space="preserve"> </w:t>
      </w:r>
      <w:r>
        <w:rPr>
          <w:i/>
        </w:rPr>
        <w:t>Zum Übergang des Gestütwesens in die Zivilverwaltung und dessen Aufteilung zwischen den beiden Reich</w:t>
      </w:r>
      <w:r>
        <w:rPr>
          <w:i/>
        </w:rPr>
        <w:t>s</w:t>
      </w:r>
      <w:r>
        <w:rPr>
          <w:i/>
        </w:rPr>
        <w:t xml:space="preserve">hälften nach dem österreichisch-ungarischen Ausgleich siehe </w:t>
      </w:r>
      <w:r w:rsidRPr="00A87845">
        <w:rPr>
          <w:rStyle w:val="Kapitlchen"/>
        </w:rPr>
        <w:t xml:space="preserve">Wagner, </w:t>
      </w:r>
      <w:r>
        <w:t xml:space="preserve">Die k. (u.) k. Armee 572; </w:t>
      </w:r>
      <w:r>
        <w:rPr>
          <w:i/>
        </w:rPr>
        <w:t>die diesbezügl</w:t>
      </w:r>
      <w:r>
        <w:rPr>
          <w:i/>
        </w:rPr>
        <w:t>i</w:t>
      </w:r>
      <w:r>
        <w:rPr>
          <w:i/>
        </w:rPr>
        <w:t xml:space="preserve">chen Protokolle sind nicht mehr erhalten, MR. II v. 13. 2. 1869/I, dann über eine Interpellation darüber MR. v. 22. 2. 1869/II und MR. v. 31. 3. 1869/XIII. Bei der Aufteilung kam es zu Differenzen, die auch den Austausch des </w:t>
      </w:r>
      <w:r w:rsidRPr="00A66D79">
        <w:t xml:space="preserve">Zuchtmaterials </w:t>
      </w:r>
      <w:r>
        <w:rPr>
          <w:i/>
        </w:rPr>
        <w:t>behinde</w:t>
      </w:r>
      <w:r>
        <w:rPr>
          <w:i/>
        </w:rPr>
        <w:t>r</w:t>
      </w:r>
      <w:r>
        <w:rPr>
          <w:i/>
        </w:rPr>
        <w:t xml:space="preserve">ten, siehe dazu das Schreiben Gorovés an Potocki v. 6. 7. 1869, in dem er auf diesen Umstand explizit hinweist, </w:t>
      </w:r>
      <w:r w:rsidRPr="00A87845">
        <w:rPr>
          <w:rStyle w:val="Kapitlchen"/>
        </w:rPr>
        <w:t>Ava., A</w:t>
      </w:r>
      <w:r>
        <w:t xml:space="preserve">ckerbauministerium, Präs. 325/1869. </w:t>
      </w:r>
      <w:r>
        <w:rPr>
          <w:i/>
        </w:rPr>
        <w:t>Zu den diesbezüglichen – letztlich g</w:t>
      </w:r>
      <w:r>
        <w:rPr>
          <w:i/>
        </w:rPr>
        <w:t>e</w:t>
      </w:r>
      <w:r>
        <w:rPr>
          <w:i/>
        </w:rPr>
        <w:t>scheiterten – Ve</w:t>
      </w:r>
      <w:r>
        <w:rPr>
          <w:i/>
        </w:rPr>
        <w:t>r</w:t>
      </w:r>
      <w:r>
        <w:rPr>
          <w:i/>
        </w:rPr>
        <w:t xml:space="preserve">handlungen, </w:t>
      </w:r>
      <w:r w:rsidRPr="00A87845">
        <w:rPr>
          <w:rStyle w:val="Kapitlchen"/>
        </w:rPr>
        <w:t xml:space="preserve">Gassebner, </w:t>
      </w:r>
      <w:r>
        <w:t xml:space="preserve">Pferdezucht 1, 25. </w:t>
      </w:r>
      <w:r>
        <w:rPr>
          <w:i/>
        </w:rPr>
        <w:t>Fortsetzung des Gegenstandes in MR. v. 24. 11. 1869/IV (nicht mehr vo</w:t>
      </w:r>
      <w:r>
        <w:rPr>
          <w:i/>
        </w:rPr>
        <w:t>r</w:t>
      </w:r>
      <w:r>
        <w:rPr>
          <w:i/>
        </w:rPr>
        <w:t>handen).</w:t>
      </w:r>
    </w:p>
  </w:footnote>
  <w:footnote w:id="22">
    <w:p w:rsidR="005871E7" w:rsidRPr="00276E03" w:rsidRDefault="005871E7">
      <w:pPr>
        <w:pStyle w:val="Funotentext"/>
      </w:pPr>
      <w:r>
        <w:rPr>
          <w:rStyle w:val="Funotenzeichen"/>
        </w:rPr>
        <w:footnoteRef/>
      </w:r>
      <w:r>
        <w:t xml:space="preserve"> </w:t>
      </w:r>
      <w:r>
        <w:rPr>
          <w:i/>
        </w:rPr>
        <w:t xml:space="preserve">Auf Vortrag Pleners v. 15. 8. 1869 entschied </w:t>
      </w:r>
      <w:r w:rsidR="00051CD5">
        <w:rPr>
          <w:i/>
        </w:rPr>
        <w:t>Franz Joseph</w:t>
      </w:r>
      <w:r>
        <w:rPr>
          <w:i/>
        </w:rPr>
        <w:t xml:space="preserve"> mit Ah. E. v. 22. 8. 1869 im Sinne des Ministerrat</w:t>
      </w:r>
      <w:r>
        <w:rPr>
          <w:i/>
        </w:rPr>
        <w:t>s</w:t>
      </w:r>
      <w:r>
        <w:rPr>
          <w:i/>
        </w:rPr>
        <w:t xml:space="preserve">beschlusses, </w:t>
      </w:r>
      <w:r w:rsidRPr="00A87845">
        <w:rPr>
          <w:rStyle w:val="Kapitlchen"/>
        </w:rPr>
        <w:t xml:space="preserve">Hhsta., </w:t>
      </w:r>
      <w:r>
        <w:t>Kab. Kanzlei, KZ. 3024/1869.</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5195" w:rsidRDefault="00815195" w:rsidP="00661759">
    <w:pPr>
      <w:pStyle w:val="Kopfzeile"/>
      <w:framePr w:wrap="around"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end"/>
    </w:r>
  </w:p>
  <w:p w:rsidR="00815195" w:rsidRDefault="00815195" w:rsidP="00506802">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5195" w:rsidRDefault="00815195" w:rsidP="00661759">
    <w:pPr>
      <w:pStyle w:val="Kopfzeile"/>
      <w:framePr w:wrap="around"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separate"/>
    </w:r>
    <w:r w:rsidR="0079530E">
      <w:rPr>
        <w:rStyle w:val="Seitenzahl"/>
        <w:noProof/>
      </w:rPr>
      <w:t>2</w:t>
    </w:r>
    <w:r>
      <w:rPr>
        <w:rStyle w:val="Seitenzahl"/>
      </w:rPr>
      <w:fldChar w:fldCharType="end"/>
    </w:r>
  </w:p>
  <w:p w:rsidR="00815195" w:rsidRDefault="00815195" w:rsidP="00506802">
    <w:pPr>
      <w:pStyle w:val="Kopfzeile"/>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1A43EC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A76822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EFCAEA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2E0835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EB46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F22604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912C27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0183E1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4E882F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73EC81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E15C04"/>
    <w:multiLevelType w:val="hybridMultilevel"/>
    <w:tmpl w:val="AF248A30"/>
    <w:lvl w:ilvl="0" w:tplc="CE3C61C8">
      <w:start w:val="1"/>
      <w:numFmt w:val="upperRoman"/>
      <w:lvlText w:val="%1."/>
      <w:lvlJc w:val="righ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0CA00698"/>
    <w:multiLevelType w:val="hybridMultilevel"/>
    <w:tmpl w:val="9B581718"/>
    <w:lvl w:ilvl="0" w:tplc="C10C9F3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713826"/>
    <w:multiLevelType w:val="hybridMultilevel"/>
    <w:tmpl w:val="F8020D24"/>
    <w:lvl w:ilvl="0" w:tplc="2BD4D2C2">
      <w:start w:val="1"/>
      <w:numFmt w:val="upp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3B2C3DD8"/>
    <w:multiLevelType w:val="hybridMultilevel"/>
    <w:tmpl w:val="55946EDC"/>
    <w:lvl w:ilvl="0" w:tplc="B244506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E5301E"/>
    <w:multiLevelType w:val="hybridMultilevel"/>
    <w:tmpl w:val="739CC384"/>
    <w:lvl w:ilvl="0" w:tplc="40C65E0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1"/>
  </w:num>
  <w:num w:numId="3">
    <w:abstractNumId w:val="13"/>
  </w:num>
  <w:num w:numId="4">
    <w:abstractNumId w:val="14"/>
  </w:num>
  <w:num w:numId="5">
    <w:abstractNumId w:val="10"/>
  </w:num>
  <w:num w:numId="6">
    <w:abstractNumId w:val="12"/>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425"/>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DDE"/>
    <w:rsid w:val="00013E51"/>
    <w:rsid w:val="000162F4"/>
    <w:rsid w:val="00051CD5"/>
    <w:rsid w:val="000657BC"/>
    <w:rsid w:val="00071FC7"/>
    <w:rsid w:val="00072996"/>
    <w:rsid w:val="00082CFD"/>
    <w:rsid w:val="00083D9E"/>
    <w:rsid w:val="00085C8D"/>
    <w:rsid w:val="00086A34"/>
    <w:rsid w:val="000A60FA"/>
    <w:rsid w:val="000B134F"/>
    <w:rsid w:val="000C1422"/>
    <w:rsid w:val="000C15BA"/>
    <w:rsid w:val="000C2F98"/>
    <w:rsid w:val="000D17D6"/>
    <w:rsid w:val="000D4C2A"/>
    <w:rsid w:val="000D523A"/>
    <w:rsid w:val="000E0E80"/>
    <w:rsid w:val="000F5DAF"/>
    <w:rsid w:val="0010212C"/>
    <w:rsid w:val="001061C3"/>
    <w:rsid w:val="00130ECF"/>
    <w:rsid w:val="001375DE"/>
    <w:rsid w:val="00154FE8"/>
    <w:rsid w:val="001644DB"/>
    <w:rsid w:val="00165FE2"/>
    <w:rsid w:val="00180C73"/>
    <w:rsid w:val="00182337"/>
    <w:rsid w:val="00187EBC"/>
    <w:rsid w:val="00192491"/>
    <w:rsid w:val="001A7519"/>
    <w:rsid w:val="001B49A0"/>
    <w:rsid w:val="001B4B7E"/>
    <w:rsid w:val="001F1B2F"/>
    <w:rsid w:val="001F7263"/>
    <w:rsid w:val="002035F1"/>
    <w:rsid w:val="002064B6"/>
    <w:rsid w:val="00241E8A"/>
    <w:rsid w:val="00260E8A"/>
    <w:rsid w:val="00275766"/>
    <w:rsid w:val="00276E03"/>
    <w:rsid w:val="00280111"/>
    <w:rsid w:val="00294DEA"/>
    <w:rsid w:val="00296DCB"/>
    <w:rsid w:val="002C5712"/>
    <w:rsid w:val="002D0930"/>
    <w:rsid w:val="002E3CE2"/>
    <w:rsid w:val="002F3302"/>
    <w:rsid w:val="00322204"/>
    <w:rsid w:val="00327257"/>
    <w:rsid w:val="003401DB"/>
    <w:rsid w:val="00341BD7"/>
    <w:rsid w:val="00346E3D"/>
    <w:rsid w:val="00350007"/>
    <w:rsid w:val="00363048"/>
    <w:rsid w:val="00375047"/>
    <w:rsid w:val="00382290"/>
    <w:rsid w:val="003B01FD"/>
    <w:rsid w:val="003D7486"/>
    <w:rsid w:val="003E1585"/>
    <w:rsid w:val="003E209A"/>
    <w:rsid w:val="003E4C12"/>
    <w:rsid w:val="003F30C9"/>
    <w:rsid w:val="00406C35"/>
    <w:rsid w:val="0042183E"/>
    <w:rsid w:val="00424883"/>
    <w:rsid w:val="004369D9"/>
    <w:rsid w:val="00441D4F"/>
    <w:rsid w:val="004460E5"/>
    <w:rsid w:val="004604CC"/>
    <w:rsid w:val="0046085B"/>
    <w:rsid w:val="004B4297"/>
    <w:rsid w:val="004C152F"/>
    <w:rsid w:val="004E1A16"/>
    <w:rsid w:val="004E5B35"/>
    <w:rsid w:val="00500ED0"/>
    <w:rsid w:val="00506802"/>
    <w:rsid w:val="005137F5"/>
    <w:rsid w:val="00514FC7"/>
    <w:rsid w:val="005466B7"/>
    <w:rsid w:val="005639A3"/>
    <w:rsid w:val="005656A4"/>
    <w:rsid w:val="0057369E"/>
    <w:rsid w:val="0058170F"/>
    <w:rsid w:val="00586273"/>
    <w:rsid w:val="005871E7"/>
    <w:rsid w:val="005874A4"/>
    <w:rsid w:val="00587984"/>
    <w:rsid w:val="005A6919"/>
    <w:rsid w:val="005B5603"/>
    <w:rsid w:val="005D5680"/>
    <w:rsid w:val="005F0CF0"/>
    <w:rsid w:val="005F3AB3"/>
    <w:rsid w:val="006068D4"/>
    <w:rsid w:val="006136BE"/>
    <w:rsid w:val="00661759"/>
    <w:rsid w:val="00666B16"/>
    <w:rsid w:val="006765F5"/>
    <w:rsid w:val="0068481A"/>
    <w:rsid w:val="006B320F"/>
    <w:rsid w:val="006C23ED"/>
    <w:rsid w:val="006C2EF9"/>
    <w:rsid w:val="006F12B3"/>
    <w:rsid w:val="006F506A"/>
    <w:rsid w:val="0070090C"/>
    <w:rsid w:val="00747F21"/>
    <w:rsid w:val="007541C9"/>
    <w:rsid w:val="0075688F"/>
    <w:rsid w:val="0075773A"/>
    <w:rsid w:val="0076480C"/>
    <w:rsid w:val="0077148F"/>
    <w:rsid w:val="0079041F"/>
    <w:rsid w:val="0079530E"/>
    <w:rsid w:val="007B652E"/>
    <w:rsid w:val="007C1835"/>
    <w:rsid w:val="007C1DD5"/>
    <w:rsid w:val="007C4F21"/>
    <w:rsid w:val="007D21CF"/>
    <w:rsid w:val="007D5AAC"/>
    <w:rsid w:val="00803698"/>
    <w:rsid w:val="00815195"/>
    <w:rsid w:val="00831D35"/>
    <w:rsid w:val="0083489F"/>
    <w:rsid w:val="00845282"/>
    <w:rsid w:val="00891C3A"/>
    <w:rsid w:val="008A2E8E"/>
    <w:rsid w:val="008B4802"/>
    <w:rsid w:val="008D3176"/>
    <w:rsid w:val="008F28B2"/>
    <w:rsid w:val="008F428C"/>
    <w:rsid w:val="008F4E6B"/>
    <w:rsid w:val="0090406F"/>
    <w:rsid w:val="00923D9A"/>
    <w:rsid w:val="009254CD"/>
    <w:rsid w:val="00940999"/>
    <w:rsid w:val="00954A6C"/>
    <w:rsid w:val="009645F0"/>
    <w:rsid w:val="00964790"/>
    <w:rsid w:val="00965091"/>
    <w:rsid w:val="0096585E"/>
    <w:rsid w:val="0097168B"/>
    <w:rsid w:val="00974B8B"/>
    <w:rsid w:val="00977BDA"/>
    <w:rsid w:val="009970F5"/>
    <w:rsid w:val="009A79FE"/>
    <w:rsid w:val="009C3A47"/>
    <w:rsid w:val="009D1B28"/>
    <w:rsid w:val="009E4F66"/>
    <w:rsid w:val="009F6567"/>
    <w:rsid w:val="00A017C9"/>
    <w:rsid w:val="00A22914"/>
    <w:rsid w:val="00A30FDA"/>
    <w:rsid w:val="00A372DC"/>
    <w:rsid w:val="00A41864"/>
    <w:rsid w:val="00A66D79"/>
    <w:rsid w:val="00A81690"/>
    <w:rsid w:val="00A87845"/>
    <w:rsid w:val="00AA7A95"/>
    <w:rsid w:val="00AC24BE"/>
    <w:rsid w:val="00AE047E"/>
    <w:rsid w:val="00AF334C"/>
    <w:rsid w:val="00B04FF9"/>
    <w:rsid w:val="00B10D6D"/>
    <w:rsid w:val="00B11347"/>
    <w:rsid w:val="00B23C05"/>
    <w:rsid w:val="00B31786"/>
    <w:rsid w:val="00B42C5D"/>
    <w:rsid w:val="00B64364"/>
    <w:rsid w:val="00B677C5"/>
    <w:rsid w:val="00B81831"/>
    <w:rsid w:val="00B8573C"/>
    <w:rsid w:val="00B96561"/>
    <w:rsid w:val="00BA6094"/>
    <w:rsid w:val="00BA6AD5"/>
    <w:rsid w:val="00BB697B"/>
    <w:rsid w:val="00BF0877"/>
    <w:rsid w:val="00BF6FAC"/>
    <w:rsid w:val="00C07EEB"/>
    <w:rsid w:val="00C14549"/>
    <w:rsid w:val="00C268A6"/>
    <w:rsid w:val="00C314A4"/>
    <w:rsid w:val="00C60189"/>
    <w:rsid w:val="00C676AE"/>
    <w:rsid w:val="00C72C68"/>
    <w:rsid w:val="00C74126"/>
    <w:rsid w:val="00C83FDA"/>
    <w:rsid w:val="00C919C5"/>
    <w:rsid w:val="00C91BB0"/>
    <w:rsid w:val="00CB7731"/>
    <w:rsid w:val="00CD0480"/>
    <w:rsid w:val="00CF0ECC"/>
    <w:rsid w:val="00CF5409"/>
    <w:rsid w:val="00D005A5"/>
    <w:rsid w:val="00D11787"/>
    <w:rsid w:val="00D238CD"/>
    <w:rsid w:val="00D23B52"/>
    <w:rsid w:val="00D33890"/>
    <w:rsid w:val="00D35A1E"/>
    <w:rsid w:val="00D44C0D"/>
    <w:rsid w:val="00D573C4"/>
    <w:rsid w:val="00D675A7"/>
    <w:rsid w:val="00D756B2"/>
    <w:rsid w:val="00D90640"/>
    <w:rsid w:val="00D920B6"/>
    <w:rsid w:val="00DC006D"/>
    <w:rsid w:val="00DC13C6"/>
    <w:rsid w:val="00DF77D8"/>
    <w:rsid w:val="00E03DA5"/>
    <w:rsid w:val="00E20A8E"/>
    <w:rsid w:val="00E23DDE"/>
    <w:rsid w:val="00E30D79"/>
    <w:rsid w:val="00E4083D"/>
    <w:rsid w:val="00E6154C"/>
    <w:rsid w:val="00E709BC"/>
    <w:rsid w:val="00E82BD9"/>
    <w:rsid w:val="00EA57D1"/>
    <w:rsid w:val="00EB6F8B"/>
    <w:rsid w:val="00EC0089"/>
    <w:rsid w:val="00EC11D5"/>
    <w:rsid w:val="00ED5A39"/>
    <w:rsid w:val="00EE05C4"/>
    <w:rsid w:val="00EE6892"/>
    <w:rsid w:val="00F01F47"/>
    <w:rsid w:val="00F300F5"/>
    <w:rsid w:val="00F32D1E"/>
    <w:rsid w:val="00F364ED"/>
    <w:rsid w:val="00F44D71"/>
    <w:rsid w:val="00F45D9C"/>
    <w:rsid w:val="00F60E5F"/>
    <w:rsid w:val="00F76F88"/>
    <w:rsid w:val="00F82128"/>
    <w:rsid w:val="00F92870"/>
    <w:rsid w:val="00FA2BE7"/>
    <w:rsid w:val="00FA3E2D"/>
    <w:rsid w:val="00FB32EB"/>
    <w:rsid w:val="00FC7504"/>
    <w:rsid w:val="00FD2142"/>
    <w:rsid w:val="00FD377D"/>
    <w:rsid w:val="00FD3B6A"/>
    <w:rsid w:val="00FE7205"/>
    <w:rsid w:val="00FF14F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88DFCFE-B9AD-4F9D-8FF4-BC793C3DB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1">
    <w:lsdException w:name="Normal" w:uiPriority="98" w:qFormat="1"/>
    <w:lsdException w:name="heading 1" w:uiPriority="98" w:qFormat="1"/>
    <w:lsdException w:name="heading 2" w:semiHidden="1" w:uiPriority="98"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9" w:qFormat="1"/>
    <w:lsdException w:name="annotation text" w:uiPriority="99"/>
    <w:lsdException w:name="caption" w:semiHidden="1" w:uiPriority="35" w:unhideWhenUsed="1" w:qFormat="1"/>
    <w:lsdException w:name="footnote reference" w:uiPriority="99"/>
    <w:lsdException w:name="annotation reference" w:uiPriority="99"/>
    <w:lsdException w:name="endnote reference" w:uiPriority="99" w:qFormat="1"/>
    <w:lsdException w:name="endnote text" w:uiPriority="99" w:qFormat="1"/>
    <w:lsdException w:name="Title" w:qFormat="1"/>
    <w:lsdException w:name="Default Paragraph Font" w:uiPriority="1"/>
    <w:lsdException w:name="Subtitle" w:uiPriority="11" w:qFormat="1"/>
    <w:lsdException w:name="Hyperlink" w:uiPriority="99"/>
    <w:lsdException w:name="FollowedHyperlink" w:uiPriority="99"/>
    <w:lsdException w:name="Strong" w:qFormat="1"/>
    <w:lsdException w:name="Emphasis" w:qFormat="1"/>
    <w:lsdException w:name="annotation subject" w:uiPriority="99"/>
    <w:lsdException w:name="No List" w:uiPriority="99"/>
    <w:lsdException w:name="Balloo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5"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uiPriority w:val="98"/>
    <w:qFormat/>
    <w:rsid w:val="0079530E"/>
    <w:pPr>
      <w:spacing w:after="160" w:line="259" w:lineRule="auto"/>
    </w:pPr>
    <w:rPr>
      <w:rFonts w:ascii="Calibri" w:eastAsia="MS Mincho" w:hAnsi="Calibri"/>
      <w:sz w:val="22"/>
      <w:szCs w:val="22"/>
      <w:lang w:val="en-US" w:eastAsia="en-US"/>
    </w:rPr>
  </w:style>
  <w:style w:type="paragraph" w:styleId="berschrift1">
    <w:name w:val="heading 1"/>
    <w:basedOn w:val="Standard"/>
    <w:next w:val="Standard"/>
    <w:link w:val="berschrift1Zchn"/>
    <w:uiPriority w:val="98"/>
    <w:unhideWhenUsed/>
    <w:rsid w:val="0079530E"/>
    <w:pPr>
      <w:keepNext/>
      <w:keepLines/>
      <w:spacing w:before="320" w:after="0" w:line="240" w:lineRule="auto"/>
      <w:outlineLvl w:val="0"/>
    </w:pPr>
    <w:rPr>
      <w:rFonts w:ascii="Cambria" w:eastAsia="MS Gothic" w:hAnsi="Cambria"/>
      <w:color w:val="365F91"/>
      <w:sz w:val="30"/>
      <w:szCs w:val="30"/>
    </w:rPr>
  </w:style>
  <w:style w:type="paragraph" w:styleId="berschrift2">
    <w:name w:val="heading 2"/>
    <w:basedOn w:val="Standard"/>
    <w:next w:val="Standard"/>
    <w:link w:val="berschrift2Zchn"/>
    <w:uiPriority w:val="98"/>
    <w:unhideWhenUsed/>
    <w:rsid w:val="0079530E"/>
    <w:pPr>
      <w:keepNext/>
      <w:keepLines/>
      <w:spacing w:before="40" w:after="0" w:line="240" w:lineRule="auto"/>
      <w:outlineLvl w:val="1"/>
    </w:pPr>
    <w:rPr>
      <w:rFonts w:ascii="Cambria" w:eastAsia="MS Gothic" w:hAnsi="Cambria"/>
      <w:color w:val="943634"/>
      <w:sz w:val="28"/>
      <w:szCs w:val="28"/>
    </w:rPr>
  </w:style>
  <w:style w:type="paragraph" w:styleId="berschrift3">
    <w:name w:val="heading 3"/>
    <w:basedOn w:val="Standard"/>
    <w:next w:val="Standard"/>
    <w:link w:val="berschrift3Zchn"/>
    <w:uiPriority w:val="9"/>
    <w:semiHidden/>
    <w:unhideWhenUsed/>
    <w:rsid w:val="0079530E"/>
    <w:pPr>
      <w:keepNext/>
      <w:keepLines/>
      <w:spacing w:before="40" w:after="0" w:line="240" w:lineRule="auto"/>
      <w:outlineLvl w:val="2"/>
    </w:pPr>
    <w:rPr>
      <w:rFonts w:ascii="Cambria" w:eastAsia="MS Gothic" w:hAnsi="Cambria"/>
      <w:color w:val="E36C0A"/>
      <w:sz w:val="26"/>
      <w:szCs w:val="26"/>
    </w:rPr>
  </w:style>
  <w:style w:type="paragraph" w:styleId="berschrift4">
    <w:name w:val="heading 4"/>
    <w:basedOn w:val="Standard"/>
    <w:next w:val="Standard"/>
    <w:link w:val="berschrift4Zchn"/>
    <w:uiPriority w:val="9"/>
    <w:semiHidden/>
    <w:unhideWhenUsed/>
    <w:qFormat/>
    <w:rsid w:val="0079530E"/>
    <w:pPr>
      <w:keepNext/>
      <w:keepLines/>
      <w:spacing w:before="40" w:after="0"/>
      <w:outlineLvl w:val="3"/>
    </w:pPr>
    <w:rPr>
      <w:rFonts w:ascii="Cambria" w:eastAsia="MS Gothic" w:hAnsi="Cambria"/>
      <w:i/>
      <w:iCs/>
      <w:color w:val="31849B"/>
      <w:sz w:val="25"/>
      <w:szCs w:val="25"/>
    </w:rPr>
  </w:style>
  <w:style w:type="paragraph" w:styleId="berschrift5">
    <w:name w:val="heading 5"/>
    <w:basedOn w:val="Standard"/>
    <w:next w:val="Standard"/>
    <w:link w:val="berschrift5Zchn"/>
    <w:uiPriority w:val="9"/>
    <w:semiHidden/>
    <w:unhideWhenUsed/>
    <w:qFormat/>
    <w:rsid w:val="0079530E"/>
    <w:pPr>
      <w:keepNext/>
      <w:keepLines/>
      <w:spacing w:before="40" w:after="0"/>
      <w:outlineLvl w:val="4"/>
    </w:pPr>
    <w:rPr>
      <w:rFonts w:ascii="Cambria" w:eastAsia="MS Gothic" w:hAnsi="Cambria"/>
      <w:i/>
      <w:iCs/>
      <w:color w:val="632423"/>
      <w:sz w:val="24"/>
      <w:szCs w:val="24"/>
    </w:rPr>
  </w:style>
  <w:style w:type="paragraph" w:styleId="berschrift6">
    <w:name w:val="heading 6"/>
    <w:basedOn w:val="Standard"/>
    <w:next w:val="Standard"/>
    <w:link w:val="berschrift6Zchn"/>
    <w:uiPriority w:val="9"/>
    <w:semiHidden/>
    <w:unhideWhenUsed/>
    <w:qFormat/>
    <w:rsid w:val="0079530E"/>
    <w:pPr>
      <w:keepNext/>
      <w:keepLines/>
      <w:spacing w:before="40" w:after="0"/>
      <w:outlineLvl w:val="5"/>
    </w:pPr>
    <w:rPr>
      <w:rFonts w:ascii="Cambria" w:eastAsia="MS Gothic" w:hAnsi="Cambria"/>
      <w:i/>
      <w:iCs/>
      <w:color w:val="984806"/>
      <w:sz w:val="23"/>
      <w:szCs w:val="23"/>
    </w:rPr>
  </w:style>
  <w:style w:type="paragraph" w:styleId="berschrift7">
    <w:name w:val="heading 7"/>
    <w:basedOn w:val="Standard"/>
    <w:next w:val="Standard"/>
    <w:link w:val="berschrift7Zchn"/>
    <w:uiPriority w:val="9"/>
    <w:semiHidden/>
    <w:unhideWhenUsed/>
    <w:qFormat/>
    <w:rsid w:val="0079530E"/>
    <w:pPr>
      <w:keepNext/>
      <w:keepLines/>
      <w:spacing w:before="40" w:after="0"/>
      <w:outlineLvl w:val="6"/>
    </w:pPr>
    <w:rPr>
      <w:rFonts w:ascii="Cambria" w:eastAsia="MS Gothic" w:hAnsi="Cambria"/>
      <w:color w:val="244061"/>
    </w:rPr>
  </w:style>
  <w:style w:type="paragraph" w:styleId="berschrift8">
    <w:name w:val="heading 8"/>
    <w:basedOn w:val="Standard"/>
    <w:next w:val="Standard"/>
    <w:link w:val="berschrift8Zchn"/>
    <w:uiPriority w:val="9"/>
    <w:semiHidden/>
    <w:unhideWhenUsed/>
    <w:qFormat/>
    <w:rsid w:val="0079530E"/>
    <w:pPr>
      <w:keepNext/>
      <w:keepLines/>
      <w:spacing w:before="40" w:after="0"/>
      <w:outlineLvl w:val="7"/>
    </w:pPr>
    <w:rPr>
      <w:rFonts w:ascii="Cambria" w:eastAsia="MS Gothic" w:hAnsi="Cambria"/>
      <w:color w:val="632423"/>
      <w:sz w:val="21"/>
      <w:szCs w:val="21"/>
    </w:rPr>
  </w:style>
  <w:style w:type="paragraph" w:styleId="berschrift9">
    <w:name w:val="heading 9"/>
    <w:basedOn w:val="Standard"/>
    <w:next w:val="Standard"/>
    <w:link w:val="berschrift9Zchn"/>
    <w:uiPriority w:val="9"/>
    <w:semiHidden/>
    <w:unhideWhenUsed/>
    <w:qFormat/>
    <w:rsid w:val="0079530E"/>
    <w:pPr>
      <w:keepNext/>
      <w:keepLines/>
      <w:spacing w:before="40" w:after="0"/>
      <w:outlineLvl w:val="8"/>
    </w:pPr>
    <w:rPr>
      <w:rFonts w:ascii="Cambria" w:eastAsia="MS Gothic" w:hAnsi="Cambria"/>
      <w:color w:val="984806"/>
    </w:rPr>
  </w:style>
  <w:style w:type="character" w:default="1" w:styleId="Absatz-Standardschriftart">
    <w:name w:val="Default Paragraph Font"/>
    <w:uiPriority w:val="1"/>
    <w:semiHidden/>
    <w:unhideWhenUsed/>
    <w:rsid w:val="0079530E"/>
  </w:style>
  <w:style w:type="table" w:default="1" w:styleId="NormaleTabelle">
    <w:name w:val="Normal Table"/>
    <w:semiHidden/>
    <w:tblPr>
      <w:tblInd w:w="0" w:type="dxa"/>
      <w:tblCellMar>
        <w:top w:w="0" w:type="dxa"/>
        <w:left w:w="108" w:type="dxa"/>
        <w:bottom w:w="0" w:type="dxa"/>
        <w:right w:w="108" w:type="dxa"/>
      </w:tblCellMar>
    </w:tblPr>
  </w:style>
  <w:style w:type="numbering" w:default="1" w:styleId="KeineListe">
    <w:name w:val="No List"/>
    <w:uiPriority w:val="99"/>
    <w:semiHidden/>
    <w:unhideWhenUsed/>
    <w:rsid w:val="0079530E"/>
  </w:style>
  <w:style w:type="paragraph" w:customStyle="1" w:styleId="AnmerkungenMR">
    <w:name w:val="Anmerkungen ÖMR"/>
    <w:rsid w:val="0042183E"/>
    <w:pPr>
      <w:spacing w:after="120"/>
      <w:ind w:left="113" w:hanging="113"/>
    </w:pPr>
    <w:rPr>
      <w:sz w:val="24"/>
      <w:lang w:eastAsia="de-AT"/>
    </w:rPr>
  </w:style>
  <w:style w:type="paragraph" w:styleId="Kopfzeile">
    <w:name w:val="header"/>
    <w:basedOn w:val="Standard"/>
    <w:rsid w:val="00E23DDE"/>
    <w:pPr>
      <w:tabs>
        <w:tab w:val="center" w:pos="4536"/>
        <w:tab w:val="right" w:pos="9072"/>
      </w:tabs>
    </w:pPr>
  </w:style>
  <w:style w:type="paragraph" w:styleId="Fuzeile">
    <w:name w:val="footer"/>
    <w:basedOn w:val="Standard"/>
    <w:rsid w:val="00E23DDE"/>
    <w:pPr>
      <w:tabs>
        <w:tab w:val="center" w:pos="4536"/>
        <w:tab w:val="right" w:pos="9072"/>
      </w:tabs>
    </w:pPr>
  </w:style>
  <w:style w:type="character" w:styleId="Seitenzahl">
    <w:name w:val="page number"/>
    <w:basedOn w:val="Absatz-Standardschriftart"/>
    <w:rsid w:val="00506802"/>
  </w:style>
  <w:style w:type="paragraph" w:styleId="Aufzhlungszeichen">
    <w:name w:val="List Bullet"/>
    <w:basedOn w:val="Standard"/>
    <w:autoRedefine/>
    <w:rsid w:val="00082CFD"/>
    <w:pPr>
      <w:tabs>
        <w:tab w:val="num" w:pos="360"/>
      </w:tabs>
      <w:ind w:left="360" w:hanging="360"/>
    </w:pPr>
  </w:style>
  <w:style w:type="paragraph" w:styleId="Endnotentext">
    <w:name w:val="endnote text"/>
    <w:basedOn w:val="Standard"/>
    <w:link w:val="EndnotentextZchn"/>
    <w:uiPriority w:val="99"/>
    <w:qFormat/>
    <w:rsid w:val="0079530E"/>
    <w:pPr>
      <w:spacing w:after="0" w:line="240" w:lineRule="auto"/>
    </w:pPr>
    <w:rPr>
      <w:sz w:val="20"/>
      <w:szCs w:val="20"/>
      <w:lang w:val="de-DE"/>
    </w:rPr>
  </w:style>
  <w:style w:type="character" w:customStyle="1" w:styleId="EndnotentextZchn">
    <w:name w:val="Endnotentext Zchn"/>
    <w:link w:val="Endnotentext"/>
    <w:uiPriority w:val="99"/>
    <w:rsid w:val="0079530E"/>
    <w:rPr>
      <w:rFonts w:ascii="Calibri" w:eastAsia="MS Mincho" w:hAnsi="Calibri"/>
      <w:lang w:eastAsia="en-US"/>
    </w:rPr>
  </w:style>
  <w:style w:type="character" w:styleId="Endnotenzeichen">
    <w:name w:val="endnote reference"/>
    <w:uiPriority w:val="99"/>
    <w:unhideWhenUsed/>
    <w:qFormat/>
    <w:rsid w:val="0079530E"/>
    <w:rPr>
      <w:i w:val="0"/>
      <w:color w:val="F79646"/>
      <w:vertAlign w:val="superscript"/>
    </w:rPr>
  </w:style>
  <w:style w:type="character" w:customStyle="1" w:styleId="berschrift1Zchn">
    <w:name w:val="Überschrift 1 Zchn"/>
    <w:link w:val="berschrift1"/>
    <w:uiPriority w:val="98"/>
    <w:rsid w:val="0079530E"/>
    <w:rPr>
      <w:rFonts w:ascii="Cambria" w:eastAsia="MS Gothic" w:hAnsi="Cambria"/>
      <w:color w:val="365F91"/>
      <w:sz w:val="30"/>
      <w:szCs w:val="30"/>
      <w:lang w:val="en-US" w:eastAsia="en-US"/>
    </w:rPr>
  </w:style>
  <w:style w:type="character" w:customStyle="1" w:styleId="berschrift2Zchn">
    <w:name w:val="Überschrift 2 Zchn"/>
    <w:link w:val="berschrift2"/>
    <w:uiPriority w:val="98"/>
    <w:rsid w:val="0079530E"/>
    <w:rPr>
      <w:rFonts w:ascii="Cambria" w:eastAsia="MS Gothic" w:hAnsi="Cambria"/>
      <w:color w:val="943634"/>
      <w:sz w:val="28"/>
      <w:szCs w:val="28"/>
      <w:lang w:val="en-US" w:eastAsia="en-US"/>
    </w:rPr>
  </w:style>
  <w:style w:type="character" w:customStyle="1" w:styleId="berschrift3Zchn">
    <w:name w:val="Überschrift 3 Zchn"/>
    <w:link w:val="berschrift3"/>
    <w:uiPriority w:val="9"/>
    <w:semiHidden/>
    <w:rsid w:val="0079530E"/>
    <w:rPr>
      <w:rFonts w:ascii="Cambria" w:eastAsia="MS Gothic" w:hAnsi="Cambria"/>
      <w:color w:val="E36C0A"/>
      <w:sz w:val="26"/>
      <w:szCs w:val="26"/>
      <w:lang w:val="en-US" w:eastAsia="en-US"/>
    </w:rPr>
  </w:style>
  <w:style w:type="character" w:customStyle="1" w:styleId="berschrift4Zchn">
    <w:name w:val="Überschrift 4 Zchn"/>
    <w:link w:val="berschrift4"/>
    <w:uiPriority w:val="9"/>
    <w:semiHidden/>
    <w:rsid w:val="0079530E"/>
    <w:rPr>
      <w:rFonts w:ascii="Cambria" w:eastAsia="MS Gothic" w:hAnsi="Cambria"/>
      <w:i/>
      <w:iCs/>
      <w:color w:val="31849B"/>
      <w:sz w:val="25"/>
      <w:szCs w:val="25"/>
      <w:lang w:val="en-US" w:eastAsia="en-US"/>
    </w:rPr>
  </w:style>
  <w:style w:type="character" w:customStyle="1" w:styleId="berschrift5Zchn">
    <w:name w:val="Überschrift 5 Zchn"/>
    <w:link w:val="berschrift5"/>
    <w:uiPriority w:val="9"/>
    <w:semiHidden/>
    <w:rsid w:val="0079530E"/>
    <w:rPr>
      <w:rFonts w:ascii="Cambria" w:eastAsia="MS Gothic" w:hAnsi="Cambria"/>
      <w:i/>
      <w:iCs/>
      <w:color w:val="632423"/>
      <w:sz w:val="24"/>
      <w:szCs w:val="24"/>
      <w:lang w:val="en-US" w:eastAsia="en-US"/>
    </w:rPr>
  </w:style>
  <w:style w:type="character" w:customStyle="1" w:styleId="berschrift6Zchn">
    <w:name w:val="Überschrift 6 Zchn"/>
    <w:link w:val="berschrift6"/>
    <w:uiPriority w:val="9"/>
    <w:semiHidden/>
    <w:rsid w:val="0079530E"/>
    <w:rPr>
      <w:rFonts w:ascii="Cambria" w:eastAsia="MS Gothic" w:hAnsi="Cambria"/>
      <w:i/>
      <w:iCs/>
      <w:color w:val="984806"/>
      <w:sz w:val="23"/>
      <w:szCs w:val="23"/>
      <w:lang w:val="en-US" w:eastAsia="en-US"/>
    </w:rPr>
  </w:style>
  <w:style w:type="character" w:customStyle="1" w:styleId="berschrift7Zchn">
    <w:name w:val="Überschrift 7 Zchn"/>
    <w:link w:val="berschrift7"/>
    <w:uiPriority w:val="9"/>
    <w:semiHidden/>
    <w:rsid w:val="0079530E"/>
    <w:rPr>
      <w:rFonts w:ascii="Cambria" w:eastAsia="MS Gothic" w:hAnsi="Cambria"/>
      <w:color w:val="244061"/>
      <w:sz w:val="22"/>
      <w:szCs w:val="22"/>
      <w:lang w:val="en-US" w:eastAsia="en-US"/>
    </w:rPr>
  </w:style>
  <w:style w:type="character" w:customStyle="1" w:styleId="berschrift8Zchn">
    <w:name w:val="Überschrift 8 Zchn"/>
    <w:link w:val="berschrift8"/>
    <w:uiPriority w:val="9"/>
    <w:semiHidden/>
    <w:rsid w:val="0079530E"/>
    <w:rPr>
      <w:rFonts w:ascii="Cambria" w:eastAsia="MS Gothic" w:hAnsi="Cambria"/>
      <w:color w:val="632423"/>
      <w:sz w:val="21"/>
      <w:szCs w:val="21"/>
      <w:lang w:val="en-US" w:eastAsia="en-US"/>
    </w:rPr>
  </w:style>
  <w:style w:type="character" w:customStyle="1" w:styleId="berschrift9Zchn">
    <w:name w:val="Überschrift 9 Zchn"/>
    <w:link w:val="berschrift9"/>
    <w:uiPriority w:val="9"/>
    <w:semiHidden/>
    <w:rsid w:val="0079530E"/>
    <w:rPr>
      <w:rFonts w:ascii="Cambria" w:eastAsia="MS Gothic" w:hAnsi="Cambria"/>
      <w:color w:val="984806"/>
      <w:sz w:val="22"/>
      <w:szCs w:val="22"/>
      <w:lang w:val="en-US" w:eastAsia="en-US"/>
    </w:rPr>
  </w:style>
  <w:style w:type="paragraph" w:styleId="Listenabsatz">
    <w:name w:val="List Paragraph"/>
    <w:basedOn w:val="Standard"/>
    <w:uiPriority w:val="34"/>
    <w:unhideWhenUsed/>
    <w:qFormat/>
    <w:rsid w:val="0079530E"/>
    <w:pPr>
      <w:ind w:left="720"/>
      <w:contextualSpacing/>
    </w:pPr>
  </w:style>
  <w:style w:type="character" w:styleId="Platzhaltertext">
    <w:name w:val="Placeholder Text"/>
    <w:uiPriority w:val="99"/>
    <w:semiHidden/>
    <w:rsid w:val="0079530E"/>
    <w:rPr>
      <w:color w:val="808080"/>
    </w:rPr>
  </w:style>
  <w:style w:type="paragraph" w:styleId="Sprechblasentext">
    <w:name w:val="Balloon Text"/>
    <w:basedOn w:val="Standard"/>
    <w:link w:val="SprechblasentextZchn"/>
    <w:uiPriority w:val="99"/>
    <w:unhideWhenUsed/>
    <w:rsid w:val="0079530E"/>
    <w:pPr>
      <w:spacing w:after="0" w:line="240" w:lineRule="auto"/>
    </w:pPr>
    <w:rPr>
      <w:rFonts w:ascii="Tahoma" w:hAnsi="Tahoma" w:cs="Tahoma"/>
      <w:sz w:val="16"/>
      <w:szCs w:val="16"/>
    </w:rPr>
  </w:style>
  <w:style w:type="character" w:customStyle="1" w:styleId="SprechblasentextZchn">
    <w:name w:val="Sprechblasentext Zchn"/>
    <w:link w:val="Sprechblasentext"/>
    <w:uiPriority w:val="99"/>
    <w:rsid w:val="0079530E"/>
    <w:rPr>
      <w:rFonts w:ascii="Tahoma" w:eastAsia="MS Mincho" w:hAnsi="Tahoma" w:cs="Tahoma"/>
      <w:sz w:val="16"/>
      <w:szCs w:val="16"/>
      <w:lang w:val="en-US" w:eastAsia="en-US"/>
    </w:rPr>
  </w:style>
  <w:style w:type="paragraph" w:styleId="Funotentext">
    <w:name w:val="footnote text"/>
    <w:basedOn w:val="Standard"/>
    <w:link w:val="FunotentextZchn"/>
    <w:uiPriority w:val="99"/>
    <w:unhideWhenUsed/>
    <w:qFormat/>
    <w:rsid w:val="0079530E"/>
    <w:pPr>
      <w:spacing w:after="0" w:line="240" w:lineRule="auto"/>
    </w:pPr>
    <w:rPr>
      <w:sz w:val="20"/>
      <w:szCs w:val="20"/>
      <w:lang w:val="de-DE"/>
    </w:rPr>
  </w:style>
  <w:style w:type="character" w:customStyle="1" w:styleId="FunotentextZchn">
    <w:name w:val="Fußnotentext Zchn"/>
    <w:link w:val="Funotentext"/>
    <w:uiPriority w:val="99"/>
    <w:rsid w:val="0079530E"/>
    <w:rPr>
      <w:rFonts w:ascii="Calibri" w:eastAsia="MS Mincho" w:hAnsi="Calibri"/>
      <w:lang w:eastAsia="en-US"/>
    </w:rPr>
  </w:style>
  <w:style w:type="character" w:styleId="Funotenzeichen">
    <w:name w:val="footnote reference"/>
    <w:uiPriority w:val="99"/>
    <w:unhideWhenUsed/>
    <w:rsid w:val="0079530E"/>
    <w:rPr>
      <w:vertAlign w:val="superscript"/>
    </w:rPr>
  </w:style>
  <w:style w:type="paragraph" w:customStyle="1" w:styleId="Kopfregest">
    <w:name w:val="Kopfregest"/>
    <w:basedOn w:val="Standard"/>
    <w:next w:val="Kopfregest-Namensliste"/>
    <w:uiPriority w:val="1"/>
    <w:rsid w:val="0079530E"/>
    <w:pPr>
      <w:spacing w:after="0" w:line="240" w:lineRule="auto"/>
    </w:pPr>
    <w:rPr>
      <w:sz w:val="24"/>
      <w:szCs w:val="24"/>
      <w:lang w:val="de-DE"/>
    </w:rPr>
  </w:style>
  <w:style w:type="paragraph" w:customStyle="1" w:styleId="ProtokollAktenzahlen">
    <w:name w:val="ProtokollAktenzahlen"/>
    <w:basedOn w:val="Standard"/>
    <w:next w:val="berschriftSitzungMRP"/>
    <w:uiPriority w:val="1"/>
    <w:rsid w:val="0079530E"/>
    <w:pPr>
      <w:spacing w:after="120" w:line="240" w:lineRule="auto"/>
    </w:pPr>
    <w:rPr>
      <w:sz w:val="24"/>
      <w:szCs w:val="24"/>
      <w:lang w:val="de-DE"/>
    </w:rPr>
  </w:style>
  <w:style w:type="paragraph" w:customStyle="1" w:styleId="berschriftSitzungMRP">
    <w:name w:val="ÜberschriftSitzungMRP"/>
    <w:basedOn w:val="Standard"/>
    <w:next w:val="Kopfregest"/>
    <w:rsid w:val="0079530E"/>
    <w:pPr>
      <w:outlineLvl w:val="0"/>
    </w:pPr>
    <w:rPr>
      <w:b/>
      <w:lang w:val="de-DE"/>
    </w:rPr>
  </w:style>
  <w:style w:type="paragraph" w:customStyle="1" w:styleId="Kopfregest-TObersicht">
    <w:name w:val="Kopfregest-TOÜbersicht"/>
    <w:basedOn w:val="Standard"/>
    <w:next w:val="ProtokollAktenzahlen"/>
    <w:uiPriority w:val="1"/>
    <w:rsid w:val="0079530E"/>
    <w:pPr>
      <w:spacing w:before="240" w:after="240" w:line="240" w:lineRule="auto"/>
      <w:ind w:left="720"/>
    </w:pPr>
    <w:rPr>
      <w:sz w:val="24"/>
      <w:szCs w:val="24"/>
      <w:lang w:val="de-DE"/>
    </w:rPr>
  </w:style>
  <w:style w:type="paragraph" w:customStyle="1" w:styleId="Kopfregest-Namensliste">
    <w:name w:val="Kopfregest-Namensliste"/>
    <w:basedOn w:val="Kopfregest"/>
    <w:next w:val="Kopfregest-TObersicht"/>
    <w:uiPriority w:val="1"/>
    <w:qFormat/>
    <w:rsid w:val="0079530E"/>
    <w:pPr>
      <w:spacing w:before="120"/>
    </w:pPr>
    <w:rPr>
      <w:i/>
    </w:rPr>
  </w:style>
  <w:style w:type="paragraph" w:customStyle="1" w:styleId="ProtokollTOPAbsatz1">
    <w:name w:val="ProtokollTOPAbsatz1"/>
    <w:basedOn w:val="Standard"/>
    <w:next w:val="ProtokollTOPFortgesetzt"/>
    <w:link w:val="ProtokollTOPAbsatz1Zchn"/>
    <w:uiPriority w:val="2"/>
    <w:qFormat/>
    <w:rsid w:val="0079530E"/>
    <w:pPr>
      <w:spacing w:before="240" w:after="120" w:line="240" w:lineRule="auto"/>
      <w:outlineLvl w:val="1"/>
    </w:pPr>
    <w:rPr>
      <w:sz w:val="24"/>
      <w:szCs w:val="24"/>
      <w:lang w:val="de-DE"/>
    </w:rPr>
  </w:style>
  <w:style w:type="paragraph" w:customStyle="1" w:styleId="ProtokollTOPFortgesetzt">
    <w:name w:val="ProtokollTOPFortgesetzt"/>
    <w:basedOn w:val="ProtokollTOPAbsatz1"/>
    <w:uiPriority w:val="2"/>
    <w:rsid w:val="0079530E"/>
    <w:pPr>
      <w:ind w:firstLine="357"/>
    </w:pPr>
  </w:style>
  <w:style w:type="character" w:customStyle="1" w:styleId="ProtokollTOPAbsatz1Zchn">
    <w:name w:val="ProtokollTOPAbsatz1 Zchn"/>
    <w:link w:val="ProtokollTOPAbsatz1"/>
    <w:uiPriority w:val="2"/>
    <w:rsid w:val="0079530E"/>
    <w:rPr>
      <w:rFonts w:ascii="Calibri" w:eastAsia="MS Mincho" w:hAnsi="Calibri"/>
      <w:sz w:val="24"/>
      <w:szCs w:val="24"/>
      <w:lang w:eastAsia="en-US"/>
    </w:rPr>
  </w:style>
  <w:style w:type="character" w:customStyle="1" w:styleId="SprechendePerson">
    <w:name w:val="SprechendePerson"/>
    <w:uiPriority w:val="5"/>
    <w:qFormat/>
    <w:rsid w:val="0079530E"/>
    <w:rPr>
      <w:color w:val="4F81BD"/>
      <w:spacing w:val="24"/>
      <w:u w:val="single"/>
    </w:rPr>
  </w:style>
  <w:style w:type="character" w:customStyle="1" w:styleId="Institution">
    <w:name w:val="Institution"/>
    <w:uiPriority w:val="5"/>
    <w:rsid w:val="0079530E"/>
    <w:rPr>
      <w:color w:val="4F81BD"/>
    </w:rPr>
  </w:style>
  <w:style w:type="character" w:customStyle="1" w:styleId="ErwhntePerson">
    <w:name w:val="ErwähntePerson"/>
    <w:uiPriority w:val="5"/>
    <w:rsid w:val="0079530E"/>
    <w:rPr>
      <w:color w:val="4F81BD"/>
    </w:rPr>
  </w:style>
  <w:style w:type="paragraph" w:customStyle="1" w:styleId="ProtokollDatumUnterschrift">
    <w:name w:val="ProtokollDatumUnterschrift"/>
    <w:basedOn w:val="Standard"/>
    <w:next w:val="ProtokollAhE"/>
    <w:uiPriority w:val="3"/>
    <w:rsid w:val="0079530E"/>
    <w:pPr>
      <w:tabs>
        <w:tab w:val="left" w:pos="1160"/>
      </w:tabs>
      <w:spacing w:before="240" w:after="240" w:line="240" w:lineRule="auto"/>
    </w:pPr>
    <w:rPr>
      <w:sz w:val="24"/>
      <w:szCs w:val="24"/>
      <w:lang w:val="de-DE"/>
    </w:rPr>
  </w:style>
  <w:style w:type="paragraph" w:customStyle="1" w:styleId="ProtokollAhE">
    <w:name w:val="ProtokollAh.E."/>
    <w:basedOn w:val="Standard"/>
    <w:next w:val="Standard"/>
    <w:uiPriority w:val="4"/>
    <w:rsid w:val="0079530E"/>
    <w:pPr>
      <w:spacing w:before="120" w:after="120" w:line="240" w:lineRule="auto"/>
    </w:pPr>
    <w:rPr>
      <w:sz w:val="24"/>
      <w:szCs w:val="24"/>
      <w:lang w:val="de-DE"/>
    </w:rPr>
  </w:style>
  <w:style w:type="paragraph" w:styleId="Beschriftung">
    <w:name w:val="caption"/>
    <w:basedOn w:val="Standard"/>
    <w:next w:val="Standard"/>
    <w:uiPriority w:val="35"/>
    <w:semiHidden/>
    <w:unhideWhenUsed/>
    <w:qFormat/>
    <w:rsid w:val="0079530E"/>
    <w:pPr>
      <w:spacing w:line="240" w:lineRule="auto"/>
    </w:pPr>
    <w:rPr>
      <w:b/>
      <w:bCs/>
      <w:smallCaps/>
      <w:color w:val="4F81BD"/>
      <w:spacing w:val="6"/>
    </w:rPr>
  </w:style>
  <w:style w:type="paragraph" w:styleId="Untertitel">
    <w:name w:val="Subtitle"/>
    <w:basedOn w:val="Standard"/>
    <w:next w:val="Standard"/>
    <w:link w:val="UntertitelZchn"/>
    <w:uiPriority w:val="11"/>
    <w:unhideWhenUsed/>
    <w:qFormat/>
    <w:rsid w:val="0079530E"/>
    <w:pPr>
      <w:numPr>
        <w:ilvl w:val="1"/>
      </w:numPr>
      <w:spacing w:line="240" w:lineRule="auto"/>
    </w:pPr>
    <w:rPr>
      <w:rFonts w:ascii="Cambria" w:eastAsia="MS Gothic" w:hAnsi="Cambria"/>
    </w:rPr>
  </w:style>
  <w:style w:type="character" w:customStyle="1" w:styleId="UntertitelZchn">
    <w:name w:val="Untertitel Zchn"/>
    <w:link w:val="Untertitel"/>
    <w:uiPriority w:val="11"/>
    <w:rsid w:val="0079530E"/>
    <w:rPr>
      <w:rFonts w:ascii="Cambria" w:eastAsia="MS Gothic" w:hAnsi="Cambria"/>
      <w:sz w:val="22"/>
      <w:szCs w:val="22"/>
      <w:lang w:val="en-US" w:eastAsia="en-US"/>
    </w:rPr>
  </w:style>
  <w:style w:type="character" w:customStyle="1" w:styleId="Kapitlchen">
    <w:name w:val="Kapitälchen"/>
    <w:uiPriority w:val="10"/>
    <w:qFormat/>
    <w:rsid w:val="0079530E"/>
    <w:rPr>
      <w:smallCaps/>
      <w:color w:val="4F81BD"/>
    </w:rPr>
  </w:style>
  <w:style w:type="paragraph" w:customStyle="1" w:styleId="Protokoll-berschrift">
    <w:name w:val="Protokoll-Überschrift"/>
    <w:basedOn w:val="Standard"/>
    <w:next w:val="ProtokollTOPAbsatz1"/>
    <w:uiPriority w:val="1"/>
    <w:qFormat/>
    <w:rsid w:val="0079530E"/>
    <w:pPr>
      <w:spacing w:after="120" w:line="240" w:lineRule="auto"/>
    </w:pPr>
    <w:rPr>
      <w:sz w:val="24"/>
      <w:szCs w:val="24"/>
      <w:lang w:val="de-DE"/>
    </w:rPr>
  </w:style>
  <w:style w:type="character" w:styleId="Buchtitel">
    <w:name w:val="Book Title"/>
    <w:aliases w:val="Quellenbeleg"/>
    <w:uiPriority w:val="5"/>
    <w:qFormat/>
    <w:rsid w:val="0079530E"/>
    <w:rPr>
      <w:bCs/>
      <w:color w:val="4F81BD"/>
    </w:rPr>
  </w:style>
  <w:style w:type="paragraph" w:styleId="Inhaltsverzeichnisberschrift">
    <w:name w:val="TOC Heading"/>
    <w:basedOn w:val="berschrift1"/>
    <w:next w:val="Standard"/>
    <w:uiPriority w:val="39"/>
    <w:semiHidden/>
    <w:unhideWhenUsed/>
    <w:qFormat/>
    <w:rsid w:val="0079530E"/>
    <w:pPr>
      <w:outlineLvl w:val="9"/>
    </w:pPr>
  </w:style>
  <w:style w:type="character" w:customStyle="1" w:styleId="Ortsname">
    <w:name w:val="Ortsname"/>
    <w:uiPriority w:val="5"/>
    <w:qFormat/>
    <w:rsid w:val="0079530E"/>
    <w:rPr>
      <w:color w:val="4F81BD"/>
    </w:rPr>
  </w:style>
  <w:style w:type="character" w:styleId="Kommentarzeichen">
    <w:name w:val="annotation reference"/>
    <w:uiPriority w:val="99"/>
    <w:unhideWhenUsed/>
    <w:rsid w:val="0079530E"/>
    <w:rPr>
      <w:sz w:val="16"/>
      <w:szCs w:val="16"/>
    </w:rPr>
  </w:style>
  <w:style w:type="character" w:styleId="Hyperlink">
    <w:name w:val="Hyperlink"/>
    <w:uiPriority w:val="99"/>
    <w:rsid w:val="0079530E"/>
    <w:rPr>
      <w:color w:val="0000FF"/>
      <w:u w:val="single"/>
    </w:rPr>
  </w:style>
  <w:style w:type="paragraph" w:styleId="Kommentartext">
    <w:name w:val="annotation text"/>
    <w:basedOn w:val="Standard"/>
    <w:link w:val="KommentartextZchn"/>
    <w:uiPriority w:val="99"/>
    <w:unhideWhenUsed/>
    <w:rsid w:val="0079530E"/>
    <w:pPr>
      <w:spacing w:line="240" w:lineRule="auto"/>
    </w:pPr>
    <w:rPr>
      <w:sz w:val="20"/>
      <w:szCs w:val="20"/>
    </w:rPr>
  </w:style>
  <w:style w:type="character" w:customStyle="1" w:styleId="KommentartextZchn">
    <w:name w:val="Kommentartext Zchn"/>
    <w:link w:val="Kommentartext"/>
    <w:uiPriority w:val="99"/>
    <w:rsid w:val="0079530E"/>
    <w:rPr>
      <w:rFonts w:ascii="Calibri" w:eastAsia="MS Mincho" w:hAnsi="Calibri"/>
      <w:lang w:val="en-US" w:eastAsia="en-US"/>
    </w:rPr>
  </w:style>
  <w:style w:type="paragraph" w:styleId="Kommentarthema">
    <w:name w:val="annotation subject"/>
    <w:basedOn w:val="Kommentartext"/>
    <w:next w:val="Kommentartext"/>
    <w:link w:val="KommentarthemaZchn"/>
    <w:uiPriority w:val="99"/>
    <w:unhideWhenUsed/>
    <w:rsid w:val="0079530E"/>
    <w:rPr>
      <w:b/>
      <w:bCs/>
    </w:rPr>
  </w:style>
  <w:style w:type="character" w:customStyle="1" w:styleId="KommentarthemaZchn">
    <w:name w:val="Kommentarthema Zchn"/>
    <w:link w:val="Kommentarthema"/>
    <w:uiPriority w:val="99"/>
    <w:rsid w:val="0079530E"/>
    <w:rPr>
      <w:rFonts w:ascii="Calibri" w:eastAsia="MS Mincho" w:hAnsi="Calibri"/>
      <w:b/>
      <w:bCs/>
      <w:lang w:val="en-US" w:eastAsia="en-US"/>
    </w:rPr>
  </w:style>
  <w:style w:type="character" w:customStyle="1" w:styleId="AnmerkungBuchstabenreferenzberMehrereWrter">
    <w:name w:val="AnmerkungBuchstabenreferenzÜberMehrereWörter"/>
    <w:uiPriority w:val="9"/>
    <w:qFormat/>
    <w:rsid w:val="0079530E"/>
    <w:rPr>
      <w:color w:val="E36C0A"/>
    </w:rPr>
  </w:style>
  <w:style w:type="character" w:customStyle="1" w:styleId="EditorischerEingriff">
    <w:name w:val="EditorischerEingriff"/>
    <w:uiPriority w:val="9"/>
    <w:qFormat/>
    <w:rsid w:val="0079530E"/>
    <w:rPr>
      <w:i/>
      <w:lang w:val="de-DE"/>
    </w:rPr>
  </w:style>
  <w:style w:type="character" w:styleId="BesuchterHyperlink">
    <w:name w:val="BesuchterHyperlink"/>
    <w:uiPriority w:val="99"/>
    <w:unhideWhenUsed/>
    <w:rsid w:val="0079530E"/>
    <w:rPr>
      <w:color w:val="800080"/>
      <w:u w:val="single"/>
    </w:rPr>
  </w:style>
  <w:style w:type="character" w:customStyle="1" w:styleId="AuszeichnungberMehrereWorte">
    <w:name w:val="AuszeichnungÜberMehrereWorte"/>
    <w:uiPriority w:val="9"/>
    <w:qFormat/>
    <w:rsid w:val="0079530E"/>
    <w:rPr>
      <w:color w:val="FF0000"/>
    </w:rPr>
  </w:style>
  <w:style w:type="character" w:customStyle="1" w:styleId="EditionsNotiz">
    <w:name w:val="EditionsNotiz"/>
    <w:qFormat/>
    <w:rsid w:val="0079530E"/>
    <w:rPr>
      <w:b/>
      <w:color w:val="FF0000"/>
    </w:rPr>
  </w:style>
  <w:style w:type="paragraph" w:customStyle="1" w:styleId="VortragTOPAbsatz1">
    <w:name w:val="VortragTOPAbsatz1"/>
    <w:basedOn w:val="ProtokollTOPAbsatz1"/>
    <w:next w:val="VortragTOPFortgesetzt"/>
    <w:uiPriority w:val="2"/>
    <w:qFormat/>
    <w:rsid w:val="0079530E"/>
    <w:rPr>
      <w:rFonts w:ascii="Cambria" w:hAnsi="Cambria"/>
    </w:rPr>
  </w:style>
  <w:style w:type="paragraph" w:customStyle="1" w:styleId="VortragTOPFortgesetzt">
    <w:name w:val="VortragTOPFortgesetzt"/>
    <w:basedOn w:val="ProtokollTOPFortgesetzt"/>
    <w:uiPriority w:val="2"/>
    <w:qFormat/>
    <w:rsid w:val="0079530E"/>
    <w:rPr>
      <w:rFonts w:ascii="Cambria" w:hAnsi="Cambria"/>
    </w:rPr>
  </w:style>
  <w:style w:type="paragraph" w:customStyle="1" w:styleId="VortragTOPAufzhlung">
    <w:name w:val="VortragTOPAufzählung"/>
    <w:basedOn w:val="VortragTOPFortgesetzt"/>
    <w:next w:val="VortragTOPFortgesetzt"/>
    <w:uiPriority w:val="2"/>
    <w:qFormat/>
    <w:rsid w:val="0079530E"/>
    <w:pPr>
      <w:ind w:firstLine="0"/>
    </w:pPr>
  </w:style>
  <w:style w:type="paragraph" w:customStyle="1" w:styleId="ProtokollTOPAufzhlung">
    <w:name w:val="ProtokollTOPAufzählung"/>
    <w:basedOn w:val="ProtokollTOPFortgesetzt"/>
    <w:uiPriority w:val="2"/>
    <w:qFormat/>
    <w:rsid w:val="0079530E"/>
    <w:pPr>
      <w:spacing w:before="120"/>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1027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N:\MRP.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7A1E21-F5E0-426A-87D0-C03C980873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MRP.dotx</Template>
  <TotalTime>0</TotalTime>
  <Pages>13</Pages>
  <Words>4481</Words>
  <Characters>28233</Characters>
  <Application>Microsoft Office Word</Application>
  <DocSecurity>0</DocSecurity>
  <Lines>235</Lines>
  <Paragraphs>65</Paragraphs>
  <ScaleCrop>false</ScaleCrop>
  <HeadingPairs>
    <vt:vector size="2" baseType="variant">
      <vt:variant>
        <vt:lpstr>Titel</vt:lpstr>
      </vt:variant>
      <vt:variant>
        <vt:i4>1</vt:i4>
      </vt:variant>
    </vt:vector>
  </HeadingPairs>
  <TitlesOfParts>
    <vt:vector size="1" baseType="lpstr">
      <vt:lpstr>Nr</vt:lpstr>
    </vt:vector>
  </TitlesOfParts>
  <Company>OEAW</Company>
  <LinksUpToDate>false</LinksUpToDate>
  <CharactersWithSpaces>32649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Nr</dc:title>
  <dc:subject/>
  <dc:creator>smalfer</dc:creator>
  <cp:keywords/>
  <dc:description/>
  <cp:lastModifiedBy>Kurz, Stephan</cp:lastModifiedBy>
  <cp:revision>2</cp:revision>
  <dcterms:created xsi:type="dcterms:W3CDTF">2019-10-07T07:31:00Z</dcterms:created>
  <dcterms:modified xsi:type="dcterms:W3CDTF">2019-10-07T07:31:00Z</dcterms:modified>
</cp:coreProperties>
</file>