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3AAB" w:rsidRDefault="00413AAB">
      <w:pPr>
        <w:widowControl w:val="0"/>
        <w:autoSpaceDE w:val="0"/>
        <w:autoSpaceDN w:val="0"/>
        <w:adjustRightInd w:val="0"/>
        <w:jc w:val="center"/>
      </w:pPr>
      <w:r>
        <w:t>ГУАП</w:t>
      </w:r>
    </w:p>
    <w:p w:rsidR="00413AAB" w:rsidRDefault="00413AAB">
      <w:pPr>
        <w:widowControl w:val="0"/>
        <w:autoSpaceDE w:val="0"/>
        <w:autoSpaceDN w:val="0"/>
        <w:adjustRightInd w:val="0"/>
        <w:spacing w:before="480"/>
        <w:jc w:val="center"/>
      </w:pPr>
      <w:r>
        <w:t xml:space="preserve">КАФЕДРА № </w:t>
      </w:r>
      <w:r w:rsidR="00405D24">
        <w:t>42</w:t>
      </w:r>
      <w:bookmarkStart w:id="0" w:name="_GoBack"/>
      <w:bookmarkEnd w:id="0"/>
    </w:p>
    <w:p w:rsidR="00413AAB" w:rsidRDefault="00413AAB">
      <w:pPr>
        <w:widowControl w:val="0"/>
        <w:autoSpaceDE w:val="0"/>
        <w:autoSpaceDN w:val="0"/>
        <w:adjustRightInd w:val="0"/>
        <w:spacing w:before="1200"/>
      </w:pPr>
      <w:r>
        <w:t xml:space="preserve">ОТЧЕТ </w:t>
      </w:r>
      <w:r>
        <w:br/>
        <w:t>ЗАЩИЩЕН С ОЦЕНКОЙ</w:t>
      </w:r>
    </w:p>
    <w:p w:rsidR="00413AAB" w:rsidRDefault="00413AAB">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4"/>
        <w:gridCol w:w="2821"/>
        <w:gridCol w:w="277"/>
        <w:gridCol w:w="3014"/>
      </w:tblGrid>
      <w:tr w:rsidR="00413AAB">
        <w:tc>
          <w:tcPr>
            <w:tcW w:w="3260" w:type="dxa"/>
            <w:tcBorders>
              <w:top w:val="nil"/>
              <w:left w:val="nil"/>
              <w:right w:val="nil"/>
            </w:tcBorders>
            <w:vAlign w:val="center"/>
          </w:tcPr>
          <w:p w:rsidR="00413AAB" w:rsidRDefault="00413AAB">
            <w:pPr>
              <w:widowControl w:val="0"/>
              <w:autoSpaceDE w:val="0"/>
              <w:autoSpaceDN w:val="0"/>
              <w:adjustRightInd w:val="0"/>
              <w:jc w:val="center"/>
            </w:pPr>
            <w:r>
              <w:rPr>
                <w:rFonts w:ascii="Times New Roman" w:hAnsi="Times New Roman" w:eastAsia="Times New Roman"/>
                <w:b w:val="0"/>
                <w:i w:val="0"/>
                <w:color w:val="000000"/>
                <w:sz w:val="28"/>
              </w:rPr>
              <w:t>преподаватель</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835" w:type="dxa"/>
            <w:tcBorders>
              <w:top w:val="nil"/>
              <w:left w:val="nil"/>
              <w:right w:val="nil"/>
            </w:tcBorders>
            <w:vAlign w:val="center"/>
          </w:tcPr>
          <w:p w:rsidR="00413AAB" w:rsidRDefault="00413AAB">
            <w:pPr>
              <w:widowControl w:val="0"/>
              <w:autoSpaceDE w:val="0"/>
              <w:autoSpaceDN w:val="0"/>
              <w:adjustRightInd w:val="0"/>
              <w:spacing w:before="120"/>
              <w:jc w:val="center"/>
            </w:pPr>
          </w:p>
        </w:tc>
        <w:tc>
          <w:tcPr>
            <w:tcW w:w="277"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3028" w:type="dxa"/>
            <w:tcBorders>
              <w:top w:val="nil"/>
              <w:left w:val="nil"/>
              <w:right w:val="nil"/>
            </w:tcBorders>
            <w:vAlign w:val="center"/>
          </w:tcPr>
          <w:p w:rsidR="00413AAB" w:rsidRDefault="00413AAB">
            <w:pPr>
              <w:widowControl w:val="0"/>
              <w:autoSpaceDE w:val="0"/>
              <w:autoSpaceDN w:val="0"/>
              <w:adjustRightInd w:val="0"/>
              <w:spacing w:before="120"/>
              <w:jc w:val="center"/>
            </w:pPr>
            <w:r>
              <w:rPr>
                <w:rFonts w:ascii="Times New Roman" w:hAnsi="Times New Roman" w:eastAsia="Times New Roman"/>
                <w:b w:val="0"/>
                <w:i w:val="0"/>
                <w:color w:val="000000"/>
                <w:sz w:val="28"/>
              </w:rPr>
              <w:t>М.Д. Яушкина</w:t>
            </w:r>
          </w:p>
        </w:tc>
      </w:tr>
      <w:tr w:rsidR="00413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835"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72"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3028"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tc>
          <w:tcPr>
            <w:tcW w:w="9465" w:type="dxa"/>
            <w:tcBorders>
              <w:top w:val="nil"/>
              <w:left w:val="nil"/>
              <w:bottom w:val="nil"/>
              <w:right w:val="nil"/>
            </w:tcBorders>
          </w:tcPr>
          <w:p w:rsidR="00413AAB" w:rsidRDefault="00413AAB">
            <w:pPr>
              <w:pStyle w:val="a5"/>
              <w:spacing w:before="960"/>
            </w:pPr>
            <w:r>
              <w:rPr>
                <w:rFonts w:ascii="Times New Roman" w:hAnsi="Times New Roman" w:eastAsia="Times New Roman"/>
                <w:b w:val="0"/>
                <w:i w:val="0"/>
                <w:color w:val="000000"/>
                <w:sz w:val="28"/>
              </w:rPr>
              <w:t>ОТЧЕТ О ЛАБОРАТОРНОЙ РАБОТЕ № 1</w:t>
            </w:r>
          </w:p>
        </w:tc>
      </w:tr>
      <w:tr w:rsidR="00413AAB">
        <w:tc>
          <w:tcPr>
            <w:tcW w:w="9465" w:type="dxa"/>
            <w:tcBorders>
              <w:top w:val="nil"/>
              <w:left w:val="nil"/>
              <w:bottom w:val="nil"/>
              <w:right w:val="nil"/>
            </w:tcBorders>
          </w:tcPr>
          <w:p w:rsidR="00413AAB" w:rsidRPr="00F57E13" w:rsidRDefault="00413AAB" w:rsidP="00F57E13">
            <w:pPr>
              <w:pStyle w:val="1"/>
              <w:spacing w:before="720" w:after="720"/>
              <w:rPr>
                <w:b w:val="0"/>
                <w:szCs w:val="32"/>
              </w:rPr>
            </w:pPr>
            <w:r>
              <w:rPr>
                <w:rFonts w:ascii="Times New Roman" w:hAnsi="Times New Roman" w:eastAsia="Times New Roman"/>
                <w:b w:val="0"/>
                <w:i w:val="0"/>
                <w:color w:val="000000"/>
                <w:sz w:val="28"/>
              </w:rPr>
              <w:t>Первичное обследование состава системы технического зрения на производстве. Рассмотрение особенностей типов данных</w:t>
            </w:r>
          </w:p>
        </w:tc>
      </w:tr>
      <w:tr w:rsidR="00413AAB">
        <w:tc>
          <w:tcPr>
            <w:tcW w:w="9465" w:type="dxa"/>
            <w:tcBorders>
              <w:top w:val="nil"/>
              <w:left w:val="nil"/>
              <w:bottom w:val="nil"/>
              <w:right w:val="nil"/>
            </w:tcBorders>
          </w:tcPr>
          <w:p w:rsidR="00413AAB" w:rsidRDefault="00413AAB" w:rsidP="00DA7C82">
            <w:pPr>
              <w:pStyle w:val="3"/>
              <w:spacing w:before="120"/>
              <w:rPr>
                <w:sz w:val="24"/>
                <w:szCs w:val="24"/>
                <w:lang w:val="ru-RU"/>
              </w:rPr>
            </w:pPr>
            <w:r>
              <w:rPr>
                <w:rFonts w:ascii="Times New Roman" w:hAnsi="Times New Roman" w:eastAsia="Times New Roman"/>
                <w:b w:val="0"/>
                <w:i w:val="0"/>
                <w:color w:val="000000"/>
                <w:sz w:val="28"/>
                <w:szCs w:val="24"/>
                <w:lang w:val="ru-RU"/>
              </w:rPr>
              <w:t>по курсу: Системы технического зрения на производстве</w:t>
            </w:r>
          </w:p>
        </w:tc>
      </w:tr>
      <w:tr w:rsidR="00413AAB">
        <w:tc>
          <w:tcPr>
            <w:tcW w:w="9465" w:type="dxa"/>
            <w:tcBorders>
              <w:top w:val="nil"/>
              <w:left w:val="nil"/>
              <w:bottom w:val="nil"/>
              <w:right w:val="nil"/>
            </w:tcBorders>
          </w:tcPr>
          <w:p w:rsidR="00413AAB" w:rsidRDefault="00413AAB">
            <w:pPr>
              <w:pStyle w:val="3"/>
              <w:spacing w:before="240"/>
              <w:rPr>
                <w:sz w:val="28"/>
                <w:szCs w:val="28"/>
                <w:lang w:val="ru-RU"/>
              </w:rPr>
            </w:pPr>
          </w:p>
        </w:tc>
      </w:tr>
      <w:tr w:rsidR="00413AAB">
        <w:tc>
          <w:tcPr>
            <w:tcW w:w="9465" w:type="dxa"/>
            <w:tcBorders>
              <w:top w:val="nil"/>
              <w:left w:val="nil"/>
              <w:bottom w:val="nil"/>
              <w:right w:val="nil"/>
            </w:tcBorders>
          </w:tcPr>
          <w:p w:rsidR="00413AAB" w:rsidRDefault="00413AAB">
            <w:pPr>
              <w:widowControl w:val="0"/>
              <w:autoSpaceDE w:val="0"/>
              <w:autoSpaceDN w:val="0"/>
              <w:adjustRightInd w:val="0"/>
              <w:jc w:val="center"/>
            </w:pPr>
          </w:p>
        </w:tc>
      </w:tr>
    </w:tbl>
    <w:p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13AAB">
        <w:tc>
          <w:tcPr>
            <w:tcW w:w="2167" w:type="dxa"/>
            <w:tcBorders>
              <w:top w:val="nil"/>
              <w:left w:val="nil"/>
              <w:bottom w:val="nil"/>
              <w:right w:val="nil"/>
            </w:tcBorders>
            <w:vAlign w:val="bottom"/>
          </w:tcPr>
          <w:p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32" w:type="dxa"/>
            <w:tcBorders>
              <w:top w:val="nil"/>
              <w:left w:val="nil"/>
              <w:bottom w:val="single" w:sz="4" w:space="0" w:color="auto"/>
              <w:right w:val="nil"/>
            </w:tcBorders>
          </w:tcPr>
          <w:p w:rsidR="00413AAB" w:rsidRPr="00F57E13" w:rsidRDefault="00413AAB">
            <w:pPr>
              <w:widowControl w:val="0"/>
              <w:autoSpaceDE w:val="0"/>
              <w:autoSpaceDN w:val="0"/>
              <w:adjustRightInd w:val="0"/>
              <w:spacing w:before="120"/>
              <w:jc w:val="center"/>
              <w:rPr>
                <w:lang w:val="en-US"/>
              </w:rPr>
            </w:pPr>
            <w:r>
              <w:rPr>
                <w:rFonts w:ascii="Times New Roman" w:hAnsi="Times New Roman" w:eastAsia="Times New Roman"/>
                <w:b w:val="0"/>
                <w:i w:val="0"/>
                <w:color w:val="000000"/>
                <w:sz w:val="28"/>
              </w:rPr>
              <w:t>4321</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r>
              <w:rPr>
                <w:rFonts w:ascii="Times New Roman" w:hAnsi="Times New Roman" w:eastAsia="Times New Roman"/>
                <w:b w:val="0"/>
                <w:i w:val="0"/>
                <w:color w:val="000000"/>
                <w:sz w:val="28"/>
              </w:rPr>
              <w:t>Г.В. Буренков</w:t>
            </w:r>
          </w:p>
        </w:tc>
      </w:tr>
      <w:tr w:rsidR="00413AAB">
        <w:tc>
          <w:tcPr>
            <w:tcW w:w="2167"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rsidR="00413AAB" w:rsidRDefault="00413AAB">
            <w:pPr>
              <w:widowControl w:val="0"/>
              <w:autoSpaceDE w:val="0"/>
              <w:autoSpaceDN w:val="0"/>
              <w:adjustRightInd w:val="0"/>
              <w:spacing w:line="180" w:lineRule="exact"/>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29"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widowControl w:val="0"/>
        <w:autoSpaceDE w:val="0"/>
        <w:autoSpaceDN w:val="0"/>
        <w:adjustRightInd w:val="0"/>
        <w:rPr>
          <w:sz w:val="20"/>
          <w:szCs w:val="20"/>
        </w:rPr>
      </w:pPr>
    </w:p>
    <w:p w:rsidR="00413AAB" w:rsidRPr="00AF6555" w:rsidRDefault="00413AAB">
      <w:pPr>
        <w:widowControl w:val="0"/>
        <w:autoSpaceDE w:val="0"/>
        <w:autoSpaceDN w:val="0"/>
        <w:adjustRightInd w:val="0"/>
        <w:spacing w:before="1800"/>
        <w:jc w:val="center"/>
        <w:rPr>
          <w:lang w:val="en-US"/>
        </w:rPr>
      </w:pPr>
      <w:r>
        <w:t>Санкт-Петербург</w:t>
      </w:r>
      <w:r w:rsidR="005B566D">
        <w:rPr>
          <w:lang w:val="en-US"/>
        </w:rPr>
        <w:t xml:space="preserve"> </w:t>
      </w:r>
      <w:r w:rsidR="008D1AAC">
        <w:t>2026</w:t>
      </w:r>
    </w:p>
    <w:p>
      <w:pPr>
        <w:sectPr>
          <w:footerReference w:type="default" r:id="rId6"/>
          <w:type w:val="continuous"/>
          <w:pgSz w:w="11906" w:h="16838"/>
          <w:pgMar w:top="1134" w:right="850" w:bottom="1134" w:left="1701" w:header="720" w:footer="720" w:gutter="0"/>
          <w:cols w:space="720"/>
          <w:noEndnote/>
        </w:sectPr>
      </w:pPr>
    </w:p>
    <w:p>
      <w:pPr>
        <w:keepNext/>
        <w:spacing w:lineRule="auto" w:line="360" w:after="360" w:before="0"/>
        <w:ind w:firstLine="0" w:left="0"/>
        <w:jc w:val="center"/>
      </w:pPr>
      <w:r>
        <w:rPr>
          <w:rFonts w:ascii="Times New Roman" w:hAnsi="Times New Roman" w:eastAsia="Times New Roman"/>
          <w:b/>
          <w:i w:val="0"/>
          <w:color w:val="000000"/>
          <w:sz w:val="28"/>
        </w:rPr>
        <w:t>СОДЕРЖАНИЕ</w:t>
      </w:r>
    </w:p>
    <w:p>
      <w:pPr>
        <w:tabs>
          <w:tab w:pos="9071" w:val="right" w:leader="dot"/>
        </w:tabs>
        <w:spacing w:lineRule="auto" w:line="360" w:after="0" w:before="0"/>
        <w:ind w:firstLine="0" w:left="0"/>
        <w:jc w:val="left"/>
      </w:pPr>
      <w:r>
        <w:rPr>
          <w:rFonts w:ascii="Times New Roman" w:hAnsi="Times New Roman" w:eastAsia="Times New Roman"/>
          <w:b w:val="0"/>
          <w:i w:val="0"/>
          <w:color w:val="000000"/>
          <w:sz w:val="28"/>
        </w:rPr>
        <w:t>ВВЕДЕНИЕ</w:t>
      </w:r>
      <w:r>
        <w:tab/>
      </w:r>
      <w:r>
        <w:rPr>
          <w:rFonts w:ascii="Times New Roman" w:hAnsi="Times New Roman" w:eastAsia="Times New Roman"/>
          <w:b w:val="0"/>
          <w:i w:val="0"/>
          <w:color w:val="000000"/>
          <w:sz w:val="28"/>
        </w:rPr>
        <w:t>3</w:t>
      </w:r>
    </w:p>
    <w:p>
      <w:pPr>
        <w:tabs>
          <w:tab w:pos="9071" w:val="right" w:leader="dot"/>
        </w:tabs>
        <w:spacing w:lineRule="auto" w:line="360" w:after="0" w:before="0"/>
        <w:ind w:firstLine="0" w:left="0"/>
        <w:jc w:val="left"/>
      </w:pPr>
      <w:r>
        <w:rPr>
          <w:rFonts w:ascii="Times New Roman" w:hAnsi="Times New Roman" w:eastAsia="Times New Roman"/>
          <w:b w:val="0"/>
          <w:i w:val="0"/>
          <w:color w:val="000000"/>
          <w:sz w:val="28"/>
        </w:rPr>
        <w:t>1 Постановка задачи</w:t>
      </w:r>
      <w:r>
        <w:tab/>
      </w:r>
      <w:r>
        <w:rPr>
          <w:rFonts w:ascii="Times New Roman" w:hAnsi="Times New Roman" w:eastAsia="Times New Roman"/>
          <w:b w:val="0"/>
          <w:i w:val="0"/>
          <w:color w:val="000000"/>
          <w:sz w:val="28"/>
        </w:rPr>
        <w:t>4</w:t>
      </w:r>
    </w:p>
    <w:p>
      <w:pPr>
        <w:tabs>
          <w:tab w:pos="9071" w:val="right" w:leader="dot"/>
        </w:tabs>
        <w:spacing w:lineRule="auto" w:line="360" w:after="0" w:before="0"/>
        <w:ind w:firstLine="0" w:left="0"/>
        <w:jc w:val="left"/>
      </w:pPr>
      <w:r>
        <w:rPr>
          <w:rFonts w:ascii="Times New Roman" w:hAnsi="Times New Roman" w:eastAsia="Times New Roman"/>
          <w:b w:val="0"/>
          <w:i w:val="0"/>
          <w:color w:val="000000"/>
          <w:sz w:val="28"/>
        </w:rPr>
        <w:t>2 Паспорт подсистем СТЗ</w:t>
      </w:r>
      <w:r>
        <w:tab/>
      </w:r>
      <w:r>
        <w:rPr>
          <w:rFonts w:ascii="Times New Roman" w:hAnsi="Times New Roman" w:eastAsia="Times New Roman"/>
          <w:b w:val="0"/>
          <w:i w:val="0"/>
          <w:color w:val="000000"/>
          <w:sz w:val="28"/>
        </w:rPr>
        <w:t>5</w:t>
      </w:r>
    </w:p>
    <w:p>
      <w:pPr>
        <w:tabs>
          <w:tab w:pos="9071" w:val="right" w:leader="dot"/>
        </w:tabs>
        <w:spacing w:lineRule="auto" w:line="360" w:after="0" w:before="0"/>
        <w:ind w:firstLine="0" w:left="0"/>
        <w:jc w:val="left"/>
      </w:pPr>
      <w:r>
        <w:rPr>
          <w:rFonts w:ascii="Times New Roman" w:hAnsi="Times New Roman" w:eastAsia="Times New Roman"/>
          <w:b w:val="0"/>
          <w:i w:val="0"/>
          <w:color w:val="000000"/>
          <w:sz w:val="28"/>
        </w:rPr>
        <w:t>3 Классификационный профиль системы</w:t>
      </w:r>
      <w:r>
        <w:tab/>
      </w:r>
      <w:r>
        <w:rPr>
          <w:rFonts w:ascii="Times New Roman" w:hAnsi="Times New Roman" w:eastAsia="Times New Roman"/>
          <w:b w:val="0"/>
          <w:i w:val="0"/>
          <w:color w:val="000000"/>
          <w:sz w:val="28"/>
        </w:rPr>
        <w:t>6</w:t>
      </w:r>
    </w:p>
    <w:p>
      <w:pPr>
        <w:tabs>
          <w:tab w:pos="9071" w:val="right" w:leader="dot"/>
        </w:tabs>
        <w:spacing w:lineRule="auto" w:line="360" w:after="0" w:before="0"/>
        <w:ind w:firstLine="0" w:left="0"/>
        <w:jc w:val="left"/>
      </w:pPr>
      <w:r>
        <w:rPr>
          <w:rFonts w:ascii="Times New Roman" w:hAnsi="Times New Roman" w:eastAsia="Times New Roman"/>
          <w:b w:val="0"/>
          <w:i w:val="0"/>
          <w:color w:val="000000"/>
          <w:sz w:val="28"/>
        </w:rPr>
        <w:t>4 Анализ типов данных</w:t>
      </w:r>
      <w:r>
        <w:tab/>
      </w:r>
      <w:r>
        <w:rPr>
          <w:rFonts w:ascii="Times New Roman" w:hAnsi="Times New Roman" w:eastAsia="Times New Roman"/>
          <w:b w:val="0"/>
          <w:i w:val="0"/>
          <w:color w:val="000000"/>
          <w:sz w:val="28"/>
        </w:rPr>
        <w:t>7</w:t>
      </w:r>
    </w:p>
    <w:p>
      <w:pPr>
        <w:tabs>
          <w:tab w:pos="9071" w:val="right" w:leader="dot"/>
        </w:tabs>
        <w:spacing w:lineRule="auto" w:line="360" w:after="0" w:before="0"/>
        <w:ind w:firstLine="0" w:left="0"/>
        <w:jc w:val="left"/>
      </w:pPr>
      <w:r>
        <w:rPr>
          <w:rFonts w:ascii="Times New Roman" w:hAnsi="Times New Roman" w:eastAsia="Times New Roman"/>
          <w:b w:val="0"/>
          <w:i w:val="0"/>
          <w:color w:val="000000"/>
          <w:sz w:val="28"/>
        </w:rPr>
        <w:t>5 Расчёт параметров информационного процесса</w:t>
      </w:r>
      <w:r>
        <w:tab/>
      </w:r>
      <w:r>
        <w:rPr>
          <w:rFonts w:ascii="Times New Roman" w:hAnsi="Times New Roman" w:eastAsia="Times New Roman"/>
          <w:b w:val="0"/>
          <w:i w:val="0"/>
          <w:color w:val="000000"/>
          <w:sz w:val="28"/>
        </w:rPr>
        <w:t>8</w:t>
      </w:r>
    </w:p>
    <w:p>
      <w:pPr>
        <w:tabs>
          <w:tab w:pos="9071" w:val="right" w:leader="dot"/>
        </w:tabs>
        <w:spacing w:lineRule="auto" w:line="360" w:after="0" w:before="0"/>
        <w:ind w:firstLine="0" w:left="0"/>
        <w:jc w:val="left"/>
      </w:pPr>
      <w:r>
        <w:rPr>
          <w:rFonts w:ascii="Times New Roman" w:hAnsi="Times New Roman" w:eastAsia="Times New Roman"/>
          <w:b w:val="0"/>
          <w:i w:val="0"/>
          <w:color w:val="000000"/>
          <w:sz w:val="28"/>
        </w:rPr>
        <w:t>6 Выбор интерфейса и проверка временного цикла</w:t>
      </w:r>
      <w:r>
        <w:tab/>
      </w:r>
      <w:r>
        <w:rPr>
          <w:rFonts w:ascii="Times New Roman" w:hAnsi="Times New Roman" w:eastAsia="Times New Roman"/>
          <w:b w:val="0"/>
          <w:i w:val="0"/>
          <w:color w:val="000000"/>
          <w:sz w:val="28"/>
        </w:rPr>
        <w:t>9</w:t>
      </w:r>
    </w:p>
    <w:p>
      <w:pPr>
        <w:tabs>
          <w:tab w:pos="9071" w:val="right" w:leader="dot"/>
        </w:tabs>
        <w:spacing w:lineRule="auto" w:line="360" w:after="0" w:before="0"/>
        <w:ind w:firstLine="0" w:left="0"/>
        <w:jc w:val="left"/>
      </w:pPr>
      <w:r>
        <w:rPr>
          <w:rFonts w:ascii="Times New Roman" w:hAnsi="Times New Roman" w:eastAsia="Times New Roman"/>
          <w:b w:val="0"/>
          <w:i w:val="0"/>
          <w:color w:val="000000"/>
          <w:sz w:val="28"/>
        </w:rPr>
        <w:t>7 Структурная схема системы</w:t>
      </w:r>
      <w:r>
        <w:tab/>
      </w:r>
      <w:r>
        <w:rPr>
          <w:rFonts w:ascii="Times New Roman" w:hAnsi="Times New Roman" w:eastAsia="Times New Roman"/>
          <w:b w:val="0"/>
          <w:i w:val="0"/>
          <w:color w:val="000000"/>
          <w:sz w:val="28"/>
        </w:rPr>
        <w:t>10</w:t>
      </w:r>
    </w:p>
    <w:p>
      <w:pPr>
        <w:tabs>
          <w:tab w:pos="9071" w:val="right" w:leader="dot"/>
        </w:tabs>
        <w:spacing w:lineRule="auto" w:line="360" w:after="0" w:before="0"/>
        <w:ind w:firstLine="0" w:left="0"/>
        <w:jc w:val="left"/>
      </w:pPr>
      <w:r>
        <w:rPr>
          <w:rFonts w:ascii="Times New Roman" w:hAnsi="Times New Roman" w:eastAsia="Times New Roman"/>
          <w:b w:val="0"/>
          <w:i w:val="0"/>
          <w:color w:val="000000"/>
          <w:sz w:val="28"/>
        </w:rPr>
        <w:t>ЗАКЛЮЧЕНИЕ</w:t>
      </w:r>
      <w:r>
        <w:tab/>
      </w:r>
      <w:r>
        <w:rPr>
          <w:rFonts w:ascii="Times New Roman" w:hAnsi="Times New Roman" w:eastAsia="Times New Roman"/>
          <w:b w:val="0"/>
          <w:i w:val="0"/>
          <w:color w:val="000000"/>
          <w:sz w:val="28"/>
        </w:rPr>
        <w:t>11</w:t>
      </w:r>
    </w:p>
    <w:p>
      <w:pPr>
        <w:tabs>
          <w:tab w:pos="9071" w:val="right" w:leader="dot"/>
        </w:tabs>
        <w:spacing w:lineRule="auto" w:line="360" w:after="0" w:before="0"/>
        <w:ind w:firstLine="0" w:left="0"/>
        <w:jc w:val="left"/>
      </w:pPr>
      <w:r>
        <w:rPr>
          <w:rFonts w:ascii="Times New Roman" w:hAnsi="Times New Roman" w:eastAsia="Times New Roman"/>
          <w:b w:val="0"/>
          <w:i w:val="0"/>
          <w:color w:val="000000"/>
          <w:sz w:val="28"/>
        </w:rPr>
        <w:t>СПИСОК ИСПОЛЬЗОВАННЫХ ИСТОЧНИКОВ</w:t>
      </w:r>
      <w:r>
        <w:tab/>
      </w:r>
      <w:r>
        <w:rPr>
          <w:rFonts w:ascii="Times New Roman" w:hAnsi="Times New Roman" w:eastAsia="Times New Roman"/>
          <w:b w:val="0"/>
          <w:i w:val="0"/>
          <w:color w:val="000000"/>
          <w:sz w:val="28"/>
        </w:rPr>
        <w:t>12</w:t>
      </w:r>
    </w:p>
    <w:p>
      <w:r>
        <w:br w:type="page"/>
      </w:r>
    </w:p>
    <w:p>
      <w:pPr>
        <w:keepNext/>
        <w:spacing w:lineRule="auto" w:line="360" w:after="360" w:before="0"/>
        <w:ind w:firstLine="0" w:left="0"/>
        <w:jc w:val="center"/>
      </w:pPr>
      <w:r>
        <w:rPr>
          <w:rFonts w:ascii="Times New Roman" w:hAnsi="Times New Roman" w:eastAsia="Times New Roman"/>
          <w:b/>
          <w:i w:val="0"/>
          <w:color w:val="000000"/>
          <w:sz w:val="28"/>
        </w:rPr>
        <w:t>ВВЕДЕНИЕ</w:t>
      </w:r>
    </w:p>
    <w:p>
      <w:pPr>
        <w:spacing w:lineRule="auto" w:line="360" w:after="0" w:before="0"/>
        <w:ind w:firstLine="709" w:left="0"/>
        <w:jc w:val="both"/>
      </w:pPr>
      <w:r>
        <w:rPr>
          <w:rFonts w:ascii="Times New Roman" w:hAnsi="Times New Roman" w:eastAsia="Times New Roman"/>
          <w:b w:val="0"/>
          <w:i w:val="0"/>
          <w:color w:val="000000"/>
          <w:sz w:val="28"/>
        </w:rPr>
        <w:t>Целью работы является освоение первичного обследования системы технического зрения (СТЗ) на производстве: описание состава подсистем, типов данных и расчёт базовых информационных характеристик процесса [1].</w:t>
      </w:r>
    </w:p>
    <w:p>
      <w:pPr>
        <w:spacing w:lineRule="auto" w:line="360" w:after="0" w:before="0"/>
        <w:ind w:firstLine="709" w:left="0"/>
        <w:jc w:val="both"/>
      </w:pPr>
      <w:r>
        <w:rPr>
          <w:rFonts w:ascii="Times New Roman" w:hAnsi="Times New Roman" w:eastAsia="Times New Roman"/>
          <w:b w:val="0"/>
          <w:i w:val="0"/>
          <w:color w:val="000000"/>
          <w:sz w:val="28"/>
        </w:rPr>
        <w:t>Работа выполнена для варианта 1. Объект контроля — блистер на 10 капсул; контролируемые параметры — полнота заполнения и целостность. Расчёты выполнены по правилам методических указаний [1]. Численный подбор фокусного расстояния и глубины резкости не требуется и не выполнялся.</w:t>
      </w:r>
    </w:p>
    <w:p>
      <w:r>
        <w:br w:type="page"/>
      </w:r>
    </w:p>
    <w:p>
      <w:pPr>
        <w:keepNext/>
        <w:spacing w:lineRule="auto" w:line="360" w:after="240" w:before="0"/>
        <w:ind w:firstLine="709" w:left="0"/>
        <w:jc w:val="left"/>
      </w:pPr>
      <w:r>
        <w:rPr>
          <w:rFonts w:ascii="Times New Roman" w:hAnsi="Times New Roman" w:eastAsia="Times New Roman"/>
          <w:b/>
          <w:i w:val="0"/>
          <w:color w:val="000000"/>
          <w:sz w:val="28"/>
        </w:rPr>
        <w:t>1 Постановка задачи</w:t>
      </w:r>
    </w:p>
    <w:p>
      <w:pPr>
        <w:spacing w:lineRule="auto" w:line="360" w:after="0" w:before="0"/>
        <w:ind w:firstLine="709" w:left="0"/>
        <w:jc w:val="both"/>
      </w:pPr>
      <w:r>
        <w:rPr>
          <w:rFonts w:ascii="Times New Roman" w:hAnsi="Times New Roman" w:eastAsia="Times New Roman"/>
          <w:b w:val="0"/>
          <w:i w:val="0"/>
          <w:color w:val="000000"/>
          <w:sz w:val="28"/>
        </w:rPr>
        <w:t>Изделие — фармацевтический блистер на 10 капсул. Контролируются полнота заполнения ячеек и целостность капсул и фольги. Задача относится к функции контроля качества; попутно выполняется подсчёт заполненных ячеек. Система ставится на выходном контроле упаковки до картонирования. Пропуск дефекта на этом этапе приводит к выдаче неполной или повреждённой упаковки потребителю и к риску отзыва партии.</w:t>
      </w:r>
    </w:p>
    <w:p>
      <w:pPr>
        <w:spacing w:lineRule="auto" w:line="360" w:after="0" w:before="0"/>
        <w:ind w:firstLine="709" w:left="0"/>
        <w:jc w:val="both"/>
      </w:pPr>
      <w:r>
        <w:rPr>
          <w:rFonts w:ascii="Times New Roman" w:hAnsi="Times New Roman" w:eastAsia="Times New Roman"/>
          <w:b w:val="0"/>
          <w:i w:val="0"/>
          <w:color w:val="000000"/>
          <w:sz w:val="28"/>
        </w:rPr>
        <w:t>Количественный критерий брака. Блистер бракуется, если хотя бы одна из 10 ячеек пуста либо содержит дефект целостности линейным размером не менее 2,0 мм (разрыв фольги, скол или деформация капсулы). Допустимое число пустых ячеек — 0. Особенности сцены: блики фольги и матовый ПВХ.</w:t>
      </w:r>
    </w:p>
    <w:p>
      <w:pPr>
        <w:spacing w:lineRule="auto" w:line="360" w:after="0" w:before="0"/>
        <w:ind w:firstLine="709" w:left="0"/>
        <w:jc w:val="both"/>
      </w:pPr>
      <w:r>
        <w:rPr>
          <w:rFonts w:ascii="Times New Roman" w:hAnsi="Times New Roman" w:eastAsia="Times New Roman"/>
          <w:b w:val="0"/>
          <w:i w:val="0"/>
          <w:color w:val="000000"/>
          <w:sz w:val="28"/>
        </w:rPr>
        <w:t>Исходные данные варианта: поле зрения FOV = 120 × 80 мм; минимальный признак dmin = 2,0 мм; такт Tтакт = 0,5 с; скорость конвейера v = 250 мм/с; длина линии Lкаб = 5 м. Режим расчёта частоты съёмки — А (дискретная съёмка по такту); скорость используется для проверки смаза [1].</w:t>
      </w:r>
    </w:p>
    <w:p>
      <w:r>
        <w:br w:type="page"/>
      </w:r>
    </w:p>
    <w:p>
      <w:pPr>
        <w:keepNext/>
        <w:spacing w:lineRule="auto" w:line="360" w:after="240" w:before="0"/>
        <w:ind w:firstLine="709" w:left="0"/>
        <w:jc w:val="left"/>
      </w:pPr>
      <w:r>
        <w:rPr>
          <w:rFonts w:ascii="Times New Roman" w:hAnsi="Times New Roman" w:eastAsia="Times New Roman"/>
          <w:b/>
          <w:i w:val="0"/>
          <w:color w:val="000000"/>
          <w:sz w:val="28"/>
        </w:rPr>
        <w:t>2 Паспорт подсистем СТЗ</w:t>
      </w:r>
    </w:p>
    <w:p>
      <w:pPr>
        <w:spacing w:lineRule="auto" w:line="360" w:after="0" w:before="0"/>
        <w:ind w:firstLine="709" w:left="0"/>
        <w:jc w:val="both"/>
      </w:pPr>
      <w:r>
        <w:rPr>
          <w:rFonts w:ascii="Times New Roman" w:hAnsi="Times New Roman" w:eastAsia="Times New Roman"/>
          <w:b w:val="0"/>
          <w:i w:val="0"/>
          <w:color w:val="000000"/>
          <w:sz w:val="28"/>
        </w:rPr>
        <w:t>Требования к шести подсистемам сведены в таблицу 1. Разрешение камеры, частота съёмки и интерфейс указаны после расчёта раздела 5.</w:t>
      </w:r>
    </w:p>
    <w:p>
      <w:pPr>
        <w:keepNext/>
        <w:spacing w:lineRule="auto" w:line="360" w:after="80" w:before="200"/>
        <w:ind w:firstLine="0" w:left="0"/>
        <w:jc w:val="left"/>
      </w:pPr>
      <w:r>
        <w:rPr>
          <w:rFonts w:ascii="Times New Roman" w:hAnsi="Times New Roman" w:eastAsia="Times New Roman"/>
          <w:b w:val="0"/>
          <w:i w:val="0"/>
          <w:color w:val="000000"/>
          <w:sz w:val="28"/>
        </w:rPr>
        <w:t>Таблица 1 — Паспорт подсистем СТЗ</w:t>
      </w:r>
    </w:p>
    <w:tbl>
      <w:tblPr>
        <w:tblW w:type="auto" w:w="0"/>
        <w:jc w:val="center"/>
        <w:tblLayout w:type="fixed"/>
        <w:tblLook w:firstColumn="1" w:firstRow="1" w:lastColumn="0" w:lastRow="0" w:noHBand="0" w:noVBand="1" w:val="04A0"/>
      </w:tblPr>
      <w:tblGrid>
        <w:gridCol w:w="1559" w="324000"/>
        <w:gridCol w:w="1559" w="792000"/>
        <w:gridCol w:w="1559" w="1224000"/>
        <w:gridCol w:w="1559" w="936000"/>
        <w:gridCol w:w="1559" w="1152000"/>
        <w:gridCol w:w="1559" w="1512000"/>
      </w:tblGrid>
      <w:tr>
        <w:tc>
          <w:tcPr>
            <w:tcW w:type="dxa" w:w="510"/>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Подсистема</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Назначение в данной системе</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Ключевой параметр</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Принятое значение / тип</w:t>
            </w:r>
          </w:p>
        </w:tc>
        <w:tc>
          <w:tcPr>
            <w:tcW w:type="dxa" w:w="2381"/>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Обоснование выбора</w:t>
            </w:r>
          </w:p>
        </w:tc>
      </w:tr>
      <w:tr>
        <w:tc>
          <w:tcPr>
            <w:tcW w:type="dxa" w:w="51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1</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Освещение</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Контраст «капсула / пустая ячейка» и выявление разрыва фольги без зеркальных бликов</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геометрия, спектр, режим</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диффузный купол; LED VIS; стробоскоп</w:t>
            </w:r>
          </w:p>
        </w:tc>
        <w:tc>
          <w:tcPr>
            <w:tcW w:type="dxa" w:w="238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Фольга даёт блики, ПВХ матовый. tэксп,max = 0,375 мс, поэтому нужна импульсная подсветка</w:t>
            </w:r>
          </w:p>
        </w:tc>
      </w:tr>
      <w:tr>
        <w:tc>
          <w:tcPr>
            <w:tcW w:type="dxa" w:w="51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2</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Оптика</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Построение изображения блистера на матрице в пределах заданного FOV</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FOV, тип объектива, телецентричность</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FOV 120 × 80 мм; обычный объектив; телецентричность не требуется</w:t>
            </w:r>
          </w:p>
        </w:tc>
        <w:tc>
          <w:tcPr>
            <w:tcW w:type="dxa" w:w="238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Задача — обнаружение, а не прецизионное измерение. f, WD и ГРИП без паспорта камеры не рассчитываются [1]</w:t>
            </w:r>
          </w:p>
        </w:tc>
      </w:tr>
      <w:tr>
        <w:tc>
          <w:tcPr>
            <w:tcW w:type="dxa" w:w="51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3</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Фотоприемник</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Цифровой кадр сцены в такте 0,5 с без геометрического смаза</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тип матрицы, затвор; разрешение и FPS — после этапа 5</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CMOS, глобальный затвор, VIS; 640 × 480; 2 кадр/с</w:t>
            </w:r>
          </w:p>
        </w:tc>
        <w:tc>
          <w:tcPr>
            <w:tcW w:type="dxa" w:w="238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tэксп,max &lt; 1 мс. Бегущий затвор исказит движущийся блистер</w:t>
            </w:r>
          </w:p>
        </w:tc>
      </w:tr>
      <w:tr>
        <w:tc>
          <w:tcPr>
            <w:tcW w:type="dxa" w:w="51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4</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Передача данных</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Доставка кадра к вычислителю</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интерфейс, длина линии</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GigE Vision; Lкаб = 5 м</w:t>
            </w:r>
          </w:p>
        </w:tc>
        <w:tc>
          <w:tcPr>
            <w:tcW w:type="dxa" w:w="238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Поток 0,614 МБ/с с запасом &gt; 30 %. USB3 Vision ограничен длиной 5 м</w:t>
            </w:r>
          </w:p>
        </w:tc>
      </w:tr>
      <w:tr>
        <w:tc>
          <w:tcPr>
            <w:tcW w:type="dxa" w:w="51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5</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Вычислитель</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Сегментация ячеек, проверка заполнения и целостности, сигнал Годен/Брак</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архитектура, ускорение</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PC-based; классическое CV; GPU не требуется</w:t>
            </w:r>
          </w:p>
        </w:tc>
        <w:tc>
          <w:tcPr>
            <w:tcW w:type="dxa" w:w="238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tобр до 30 мс укладывается в такт 500 мс [1]</w:t>
            </w:r>
          </w:p>
        </w:tc>
      </w:tr>
      <w:tr>
        <w:tc>
          <w:tcPr>
            <w:tcW w:type="dxa" w:w="51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6</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Исполнительное устройство</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Сброс бракованного блистера с конвейера</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тип, шина, задержка</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пневмоотбраковщик; дискретный выход ПЛК; tисп ≈ 50 мс</w:t>
            </w:r>
          </w:p>
        </w:tc>
        <w:tc>
          <w:tcPr>
            <w:tcW w:type="dxa" w:w="238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Бинарное решение. Задержка механики в TСТЗ не входит [1]</w:t>
            </w:r>
          </w:p>
        </w:tc>
      </w:tr>
    </w:tbl>
    <w:p>
      <w:pPr>
        <w:spacing w:lineRule="auto" w:line="240" w:after="120" w:before="0"/>
        <w:ind w:firstLine="0" w:left="0"/>
        <w:jc w:val="both"/>
      </w:pPr>
    </w:p>
    <w:p>
      <w:r>
        <w:br w:type="page"/>
      </w:r>
    </w:p>
    <w:p>
      <w:pPr>
        <w:keepNext/>
        <w:spacing w:lineRule="auto" w:line="360" w:after="240" w:before="0"/>
        <w:ind w:firstLine="709" w:left="0"/>
        <w:jc w:val="left"/>
      </w:pPr>
      <w:r>
        <w:rPr>
          <w:rFonts w:ascii="Times New Roman" w:hAnsi="Times New Roman" w:eastAsia="Times New Roman"/>
          <w:b/>
          <w:i w:val="0"/>
          <w:color w:val="000000"/>
          <w:sz w:val="28"/>
        </w:rPr>
        <w:t>3 Классификационный профиль системы</w:t>
      </w:r>
    </w:p>
    <w:p>
      <w:pPr>
        <w:spacing w:lineRule="auto" w:line="360" w:after="0" w:before="0"/>
        <w:ind w:firstLine="709" w:left="0"/>
        <w:jc w:val="both"/>
      </w:pPr>
      <w:r>
        <w:rPr>
          <w:rFonts w:ascii="Times New Roman" w:hAnsi="Times New Roman" w:eastAsia="Times New Roman"/>
          <w:b w:val="0"/>
          <w:i w:val="0"/>
          <w:color w:val="000000"/>
          <w:sz w:val="28"/>
        </w:rPr>
        <w:t>Класс проектируемой СТЗ по признакам методических указаний [1] приведён в таблице 2.</w:t>
      </w:r>
    </w:p>
    <w:p>
      <w:pPr>
        <w:keepNext/>
        <w:spacing w:lineRule="auto" w:line="360" w:after="80" w:before="200"/>
        <w:ind w:firstLine="0" w:left="0"/>
        <w:jc w:val="left"/>
      </w:pPr>
      <w:r>
        <w:rPr>
          <w:rFonts w:ascii="Times New Roman" w:hAnsi="Times New Roman" w:eastAsia="Times New Roman"/>
          <w:b w:val="0"/>
          <w:i w:val="0"/>
          <w:color w:val="000000"/>
          <w:sz w:val="28"/>
        </w:rPr>
        <w:t>Таблица 2 — Класс системы</w:t>
      </w:r>
    </w:p>
    <w:tbl>
      <w:tblPr>
        <w:tblW w:type="auto" w:w="0"/>
        <w:jc w:val="center"/>
        <w:tblLayout w:type="fixed"/>
        <w:tblLook w:firstColumn="1" w:firstRow="1" w:lastColumn="0" w:lastRow="0" w:noHBand="0" w:noVBand="1" w:val="04A0"/>
      </w:tblPr>
      <w:tblGrid>
        <w:gridCol w:w="2339" w="1152000"/>
        <w:gridCol w:w="2339" w="1655999"/>
        <w:gridCol w:w="2339" w="864000"/>
        <w:gridCol w:w="2339" w="2268000"/>
      </w:tblGrid>
      <w:tr>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Признак</w:t>
            </w:r>
          </w:p>
        </w:tc>
        <w:tc>
          <w:tcPr>
            <w:tcW w:type="dxa" w:w="2608"/>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Возможные категории</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Выбор</w:t>
            </w:r>
          </w:p>
        </w:tc>
        <w:tc>
          <w:tcPr>
            <w:tcW w:type="dxa" w:w="3572"/>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Обоснование</w:t>
            </w:r>
          </w:p>
        </w:tc>
      </w:tr>
      <w:tr>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Решаемая задача</w:t>
            </w:r>
          </w:p>
        </w:tc>
        <w:tc>
          <w:tcPr>
            <w:tcW w:type="dxa" w:w="260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контроль / измерение / идентификация / позиционирование</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контроль</w:t>
            </w:r>
          </w:p>
        </w:tc>
        <w:tc>
          <w:tcPr>
            <w:tcW w:type="dxa" w:w="3572"/>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Нужен сигнал Годен/Брак, а не размер или код</w:t>
            </w:r>
          </w:p>
        </w:tc>
      </w:tr>
      <w:tr>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Размерность данных</w:t>
            </w:r>
          </w:p>
        </w:tc>
        <w:tc>
          <w:tcPr>
            <w:tcW w:type="dxa" w:w="260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1D / 2D / 2.5D / 3D</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2D</w:t>
            </w:r>
          </w:p>
        </w:tc>
        <w:tc>
          <w:tcPr>
            <w:tcW w:type="dxa" w:w="3572"/>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Пустая ячейка и разрыв фольги проявляются как контраст в плоскости</w:t>
            </w:r>
          </w:p>
        </w:tc>
      </w:tr>
      <w:tr>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Спектральный диапазон</w:t>
            </w:r>
          </w:p>
        </w:tc>
        <w:tc>
          <w:tcPr>
            <w:tcW w:type="dxa" w:w="260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UV / VIS / NIR-SWIR / Thermal / X-Ray</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VIS</w:t>
            </w:r>
          </w:p>
        </w:tc>
        <w:tc>
          <w:tcPr>
            <w:tcW w:type="dxa" w:w="3572"/>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Капсула и фольга различимы в видимом свете при купольном освещении</w:t>
            </w:r>
          </w:p>
        </w:tc>
      </w:tr>
      <w:tr>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Степень интеграции</w:t>
            </w:r>
          </w:p>
        </w:tc>
        <w:tc>
          <w:tcPr>
            <w:tcW w:type="dxa" w:w="260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оптический датчик / смарт-камера / PC-based / встраиваемая / распределенная</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PC-based</w:t>
            </w:r>
          </w:p>
        </w:tc>
        <w:tc>
          <w:tcPr>
            <w:tcW w:type="dxa" w:w="3572"/>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Несколько признаков (пустота и целостность) удобнее вести на ПК</w:t>
            </w:r>
          </w:p>
        </w:tc>
      </w:tr>
      <w:tr>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Число камер и схема обзора</w:t>
            </w:r>
          </w:p>
        </w:tc>
        <w:tc>
          <w:tcPr>
            <w:tcW w:type="dxa" w:w="260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однокамерная / многокамерная / стерео / круговая / сканирующая</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однокамерная</w:t>
            </w:r>
          </w:p>
        </w:tc>
        <w:tc>
          <w:tcPr>
            <w:tcW w:type="dxa" w:w="3572"/>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FOV 120 × 80 мм покрывает блистер одним кадром</w:t>
            </w:r>
          </w:p>
        </w:tc>
      </w:tr>
      <w:tr>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Подвижность</w:t>
            </w:r>
          </w:p>
        </w:tc>
        <w:tc>
          <w:tcPr>
            <w:tcW w:type="dxa" w:w="260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стационарная / роботизированная / мобильная</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стационарная</w:t>
            </w:r>
          </w:p>
        </w:tc>
        <w:tc>
          <w:tcPr>
            <w:tcW w:type="dxa" w:w="3572"/>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Камера над конвейером, изделие движется относительно неё</w:t>
            </w:r>
          </w:p>
        </w:tc>
      </w:tr>
      <w:tr>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Способ освещения</w:t>
            </w:r>
          </w:p>
        </w:tc>
        <w:tc>
          <w:tcPr>
            <w:tcW w:type="dxa" w:w="260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внешнее / активное контролируемое / структурированное / эмиссионное</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активное контролируемое</w:t>
            </w:r>
          </w:p>
        </w:tc>
        <w:tc>
          <w:tcPr>
            <w:tcW w:type="dxa" w:w="3572"/>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Нужны купол и стробоскоп, внешний цеховой свет недостаточен</w:t>
            </w:r>
          </w:p>
        </w:tc>
      </w:tr>
      <w:tr>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Характер обработки</w:t>
            </w:r>
          </w:p>
        </w:tc>
        <w:tc>
          <w:tcPr>
            <w:tcW w:type="dxa" w:w="260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пороговая / классическая CV / ML / DL</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классическая CV</w:t>
            </w:r>
          </w:p>
        </w:tc>
        <w:tc>
          <w:tcPr>
            <w:tcW w:type="dxa" w:w="3572"/>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Ячейки регулярны; нейросеть не требуется</w:t>
            </w:r>
          </w:p>
        </w:tc>
      </w:tr>
      <w:tr>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Степень участия человека</w:t>
            </w:r>
          </w:p>
        </w:tc>
        <w:tc>
          <w:tcPr>
            <w:tcW w:type="dxa" w:w="260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автоматическая / автоматизированная / поддержка решений / регистрация</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автоматическая</w:t>
            </w:r>
          </w:p>
        </w:tc>
        <w:tc>
          <w:tcPr>
            <w:tcW w:type="dxa" w:w="3572"/>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Отбраковка в такте без оператора</w:t>
            </w:r>
          </w:p>
        </w:tc>
      </w:tr>
      <w:tr>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Условия эксплуатации</w:t>
            </w:r>
          </w:p>
        </w:tc>
        <w:tc>
          <w:tcPr>
            <w:tcW w:type="dxa" w:w="260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лабораторные / цеховые / агрессивные / взрывоопасные / экстремальные</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цеховые</w:t>
            </w:r>
          </w:p>
        </w:tc>
        <w:tc>
          <w:tcPr>
            <w:tcW w:type="dxa" w:w="3572"/>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Упаковочная линия; корпус камеры IP67</w:t>
            </w:r>
          </w:p>
        </w:tc>
      </w:tr>
    </w:tbl>
    <w:p>
      <w:pPr>
        <w:spacing w:lineRule="auto" w:line="240" w:after="120" w:before="0"/>
        <w:ind w:firstLine="0" w:left="0"/>
        <w:jc w:val="both"/>
      </w:pPr>
    </w:p>
    <w:p>
      <w:r>
        <w:br w:type="page"/>
      </w:r>
    </w:p>
    <w:p>
      <w:pPr>
        <w:keepNext/>
        <w:spacing w:lineRule="auto" w:line="360" w:after="240" w:before="0"/>
        <w:ind w:firstLine="709" w:left="0"/>
        <w:jc w:val="left"/>
      </w:pPr>
      <w:r>
        <w:rPr>
          <w:rFonts w:ascii="Times New Roman" w:hAnsi="Times New Roman" w:eastAsia="Times New Roman"/>
          <w:b/>
          <w:i w:val="0"/>
          <w:color w:val="000000"/>
          <w:sz w:val="28"/>
        </w:rPr>
        <w:t>4 Анализ типов данных</w:t>
      </w:r>
    </w:p>
    <w:p>
      <w:pPr>
        <w:spacing w:lineRule="auto" w:line="360" w:after="0" w:before="0"/>
        <w:ind w:firstLine="709" w:left="0"/>
        <w:jc w:val="both"/>
      </w:pPr>
      <w:r>
        <w:rPr>
          <w:rFonts w:ascii="Times New Roman" w:hAnsi="Times New Roman" w:eastAsia="Times New Roman"/>
          <w:b w:val="0"/>
          <w:i w:val="0"/>
          <w:color w:val="000000"/>
          <w:sz w:val="28"/>
        </w:rPr>
        <w:t>Минимально достаточная размерность — 2D. Одномерный профиль вдоль строки не гарантирует обнаружение разрыва фольги произвольной ориентации и локального скола капсулы. Переход к 2.5D или 3D даёт карту высоты, но пустая ячейка и разрыв фольги уже видны по яркости; объём данных и стоимость растут без изменения критерия брака.</w:t>
      </w:r>
    </w:p>
    <w:p>
      <w:pPr>
        <w:spacing w:lineRule="auto" w:line="360" w:after="0" w:before="0"/>
        <w:ind w:firstLine="709" w:left="0"/>
        <w:jc w:val="both"/>
      </w:pPr>
      <w:r>
        <w:rPr>
          <w:rFonts w:ascii="Times New Roman" w:hAnsi="Times New Roman" w:eastAsia="Times New Roman"/>
          <w:b w:val="0"/>
          <w:i w:val="0"/>
          <w:color w:val="000000"/>
          <w:sz w:val="28"/>
        </w:rPr>
        <w:t>Спектральный диапазон — видимый. Признак не требует UV, ИК или рентгена: контраст капсулы и фольги формируется освещением. Формат — Mono8: сортировка по цвету не задана, 256 градаций достаточно после подавления бликов куполом. Mono12 имел бы смысл только если блики остались бы неустранимыми оптически.</w:t>
      </w:r>
    </w:p>
    <w:p>
      <w:pPr>
        <w:spacing w:lineRule="auto" w:line="360" w:after="0" w:before="0"/>
        <w:ind w:firstLine="709" w:left="0"/>
        <w:jc w:val="both"/>
      </w:pPr>
      <w:r>
        <w:rPr>
          <w:rFonts w:ascii="Times New Roman" w:hAnsi="Times New Roman" w:eastAsia="Times New Roman"/>
          <w:b w:val="0"/>
          <w:i w:val="0"/>
          <w:color w:val="000000"/>
          <w:sz w:val="28"/>
        </w:rPr>
        <w:t>Объёмы кадра для одной и той же сцены 640 × 480 пикс. приведены в таблице 3. Основное сжатие данных происходит не на передаче, а на этапе экстракции: кадр 0,307 МБ сводится к бинарному решению и, при необходимости, к счётчику заполненных ячеек.</w:t>
      </w:r>
    </w:p>
    <w:p>
      <w:pPr>
        <w:keepNext/>
        <w:spacing w:lineRule="auto" w:line="360" w:after="80" w:before="200"/>
        <w:ind w:firstLine="0" w:left="0"/>
        <w:jc w:val="left"/>
      </w:pPr>
      <w:r>
        <w:rPr>
          <w:rFonts w:ascii="Times New Roman" w:hAnsi="Times New Roman" w:eastAsia="Times New Roman"/>
          <w:b w:val="0"/>
          <w:i w:val="0"/>
          <w:color w:val="000000"/>
          <w:sz w:val="28"/>
        </w:rPr>
        <w:t>Таблица 3 — Сравнение типов данных для одной сцены</w:t>
      </w:r>
    </w:p>
    <w:tbl>
      <w:tblPr>
        <w:tblW w:type="auto" w:w="0"/>
        <w:jc w:val="center"/>
        <w:tblLayout w:type="fixed"/>
        <w:tblLook w:firstColumn="1" w:firstRow="1" w:lastColumn="0" w:lastRow="0" w:noHBand="0" w:noVBand="1" w:val="04A0"/>
      </w:tblPr>
      <w:tblGrid>
        <w:gridCol w:w="1559" w="1080000"/>
        <w:gridCol w:w="1559" w="864000"/>
        <w:gridCol w:w="1559" w="648000"/>
        <w:gridCol w:w="1559" w="792000"/>
        <w:gridCol w:w="1559" w="1296000"/>
        <w:gridCol w:w="1559" w="1260000"/>
      </w:tblGrid>
      <w:tr>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Представление</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Формат</w:t>
            </w:r>
          </w:p>
        </w:tc>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Байт/точку</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Объём кадра, МБ</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Что даёт</w:t>
            </w:r>
          </w:p>
        </w:tc>
        <w:tc>
          <w:tcPr>
            <w:tcW w:type="dxa" w:w="1984"/>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Чего не даёт</w:t>
            </w:r>
          </w:p>
        </w:tc>
      </w:tr>
      <w:tr>
        <w:tc>
          <w:tcPr>
            <w:tcW w:type="dxa" w:w="170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1D профиль (строка)</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Mono8</w:t>
            </w:r>
          </w:p>
        </w:tc>
        <w:tc>
          <w:tcPr>
            <w:tcW w:type="dxa" w:w="102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1</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0,00064</w:t>
            </w:r>
          </w:p>
        </w:tc>
        <w:tc>
          <w:tcPr>
            <w:tcW w:type="dxa" w:w="204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Профиль яркости вдоль линии</w:t>
            </w:r>
          </w:p>
        </w:tc>
        <w:tc>
          <w:tcPr>
            <w:tcW w:type="dxa" w:w="198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Площадные дефекты вне линии</w:t>
            </w:r>
          </w:p>
        </w:tc>
      </w:tr>
      <w:tr>
        <w:tc>
          <w:tcPr>
            <w:tcW w:type="dxa" w:w="170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2D полутоновое</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Mono8</w:t>
            </w:r>
          </w:p>
        </w:tc>
        <w:tc>
          <w:tcPr>
            <w:tcW w:type="dxa" w:w="102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1</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0,307</w:t>
            </w:r>
          </w:p>
        </w:tc>
        <w:tc>
          <w:tcPr>
            <w:tcW w:type="dxa" w:w="204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Пустые ячейки и разрывы фольги</w:t>
            </w:r>
          </w:p>
        </w:tc>
        <w:tc>
          <w:tcPr>
            <w:tcW w:type="dxa" w:w="198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Цвет и высоту</w:t>
            </w:r>
          </w:p>
        </w:tc>
      </w:tr>
      <w:tr>
        <w:tc>
          <w:tcPr>
            <w:tcW w:type="dxa" w:w="170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2D цветное</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RGB8</w:t>
            </w:r>
          </w:p>
        </w:tc>
        <w:tc>
          <w:tcPr>
            <w:tcW w:type="dxa" w:w="102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3</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0,922</w:t>
            </w:r>
          </w:p>
        </w:tc>
        <w:tc>
          <w:tcPr>
            <w:tcW w:type="dxa" w:w="204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Цвет капсулы</w:t>
            </w:r>
          </w:p>
        </w:tc>
        <w:tc>
          <w:tcPr>
            <w:tcW w:type="dxa" w:w="198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Не требуется заданием; поток втрое больше</w:t>
            </w:r>
          </w:p>
        </w:tc>
      </w:tr>
      <w:tr>
        <w:tc>
          <w:tcPr>
            <w:tcW w:type="dxa" w:w="170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2.5D карта высот</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Coord3D C16</w:t>
            </w:r>
          </w:p>
        </w:tc>
        <w:tc>
          <w:tcPr>
            <w:tcW w:type="dxa" w:w="102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2</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0,614</w:t>
            </w:r>
          </w:p>
        </w:tc>
        <w:tc>
          <w:tcPr>
            <w:tcW w:type="dxa" w:w="204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Рельеф фольги и капсулы</w:t>
            </w:r>
          </w:p>
        </w:tc>
        <w:tc>
          <w:tcPr>
            <w:tcW w:type="dxa" w:w="198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Избыточно для наличия/отсутствия</w:t>
            </w:r>
          </w:p>
        </w:tc>
      </w:tr>
      <w:tr>
        <w:tc>
          <w:tcPr>
            <w:tcW w:type="dxa" w:w="170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3D облако точек</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Coord3D ABC32f</w:t>
            </w:r>
          </w:p>
        </w:tc>
        <w:tc>
          <w:tcPr>
            <w:tcW w:type="dxa" w:w="1020"/>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12</w:t>
            </w:r>
          </w:p>
        </w:tc>
        <w:tc>
          <w:tcPr>
            <w:tcW w:type="dxa" w:w="1247"/>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3,686</w:t>
            </w:r>
          </w:p>
        </w:tc>
        <w:tc>
          <w:tcPr>
            <w:tcW w:type="dxa" w:w="204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Полную геометрию</w:t>
            </w:r>
          </w:p>
        </w:tc>
        <w:tc>
          <w:tcPr>
            <w:tcW w:type="dxa" w:w="198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Не нужно для Годен/Брак; объём ×12 к Mono8</w:t>
            </w:r>
          </w:p>
        </w:tc>
      </w:tr>
    </w:tbl>
    <w:p>
      <w:pPr>
        <w:spacing w:lineRule="auto" w:line="240" w:after="120" w:before="0"/>
        <w:ind w:firstLine="0" w:left="0"/>
        <w:jc w:val="both"/>
      </w:pPr>
    </w:p>
    <w:p>
      <w:pPr>
        <w:spacing w:lineRule="auto" w:line="360" w:after="0" w:before="0"/>
        <w:ind w:firstLine="709" w:left="0"/>
        <w:jc w:val="both"/>
      </w:pPr>
      <w:r>
        <w:rPr>
          <w:rFonts w:ascii="Times New Roman" w:hAnsi="Times New Roman" w:eastAsia="Times New Roman"/>
          <w:b w:val="0"/>
          <w:i w:val="0"/>
          <w:color w:val="000000"/>
          <w:sz w:val="28"/>
        </w:rPr>
        <w:t>Вывод по «цене» размерности: выбранное 2D Mono8 даёт 0,307 МБ/кадр. Цвет увеличивает объём в три раза без новой информации о браке. Облако точек дороже более чем на порядок. Сжатие информации выполняется на сегментации и решении, а не выбором интерфейса.</w:t>
      </w:r>
    </w:p>
    <w:p>
      <w:r>
        <w:br w:type="page"/>
      </w:r>
    </w:p>
    <w:p>
      <w:pPr>
        <w:keepNext/>
        <w:spacing w:lineRule="auto" w:line="360" w:after="240" w:before="0"/>
        <w:ind w:firstLine="709" w:left="0"/>
        <w:jc w:val="left"/>
      </w:pPr>
      <w:r>
        <w:rPr>
          <w:rFonts w:ascii="Times New Roman" w:hAnsi="Times New Roman" w:eastAsia="Times New Roman"/>
          <w:b/>
          <w:i w:val="0"/>
          <w:color w:val="000000"/>
          <w:sz w:val="28"/>
        </w:rPr>
        <w:t>5 Расчёт параметров информационного процесса</w:t>
      </w:r>
    </w:p>
    <w:p>
      <w:pPr>
        <w:spacing w:lineRule="auto" w:line="360" w:after="0" w:before="0"/>
        <w:ind w:firstLine="709" w:left="0"/>
        <w:jc w:val="both"/>
      </w:pPr>
      <w:r>
        <w:rPr>
          <w:rFonts w:ascii="Times New Roman" w:hAnsi="Times New Roman" w:eastAsia="Times New Roman"/>
          <w:b w:val="0"/>
          <w:i w:val="0"/>
          <w:color w:val="000000"/>
          <w:sz w:val="28"/>
        </w:rPr>
        <w:t>Вариант относится к режиму А. Для обнаружения дефекта поверхности принято n = 4 пикселя на признак (допустимый диапазон 3–5) [1]. Формат Mono8, B = 1 байт/пикс. Ход расчёта совпадает с таблицей 4.</w:t>
      </w:r>
    </w:p>
    <w:p>
      <w:pPr>
        <w:spacing w:lineRule="auto" w:line="360" w:after="0" w:before="0"/>
        <w:ind w:firstLine="709" w:left="0"/>
        <w:jc w:val="both"/>
      </w:pPr>
      <w:r>
        <w:rPr>
          <w:rFonts w:ascii="Times New Roman" w:hAnsi="Times New Roman" w:eastAsia="Times New Roman"/>
          <w:b w:val="0"/>
          <w:i w:val="0"/>
          <w:color w:val="000000"/>
          <w:sz w:val="28"/>
        </w:rPr>
        <w:t>Требуемый масштабный коэффициент kтреб = dmin / n = 2,0 / 4 = 0,50 мм/пикс. Требуемое разрешение Wтреб = 120 / 0,50 = 240 пикс, Hтреб = 80 / 0,50 = 160 пикс. По учебному ряду матричных камер принимается первое значение не ниже этих порогов: 640 × 480 пикс.</w:t>
      </w:r>
    </w:p>
    <w:p>
      <w:pPr>
        <w:spacing w:lineRule="auto" w:line="360" w:after="0" w:before="0"/>
        <w:ind w:firstLine="709" w:left="0"/>
        <w:jc w:val="both"/>
      </w:pPr>
      <w:r>
        <w:rPr>
          <w:rFonts w:ascii="Times New Roman" w:hAnsi="Times New Roman" w:eastAsia="Times New Roman"/>
          <w:b w:val="0"/>
          <w:i w:val="0"/>
          <w:color w:val="000000"/>
          <w:sz w:val="28"/>
        </w:rPr>
        <w:t>Фактический масштаб kx = 120 / 640 = 0,1875 мм/пикс, ky = 80 / 480 = 0,1667 мм/пикс, k = max(kx, ky) = 0,1875 мм/пикс. Объём кадра V = 640 · 480 · 1 / 10^6 = 0,307 МБ. FPSтреб = 1 / 0,5 = 2 кадр/с. Поток D = 0,307 · 2 = 0,614 МБ/с.</w:t>
      </w:r>
    </w:p>
    <w:p>
      <w:pPr>
        <w:keepNext/>
        <w:spacing w:lineRule="auto" w:line="360" w:after="80" w:before="200"/>
        <w:ind w:firstLine="0" w:left="0"/>
        <w:jc w:val="left"/>
      </w:pPr>
      <w:r>
        <w:rPr>
          <w:rFonts w:ascii="Times New Roman" w:hAnsi="Times New Roman" w:eastAsia="Times New Roman"/>
          <w:b w:val="0"/>
          <w:i w:val="0"/>
          <w:color w:val="000000"/>
          <w:sz w:val="28"/>
        </w:rPr>
        <w:t>Таблица 4 — Расчёт параметров информационного процесса</w:t>
      </w:r>
    </w:p>
    <w:tbl>
      <w:tblPr>
        <w:tblW w:type="auto" w:w="0"/>
        <w:jc w:val="center"/>
        <w:tblLayout w:type="fixed"/>
        <w:tblLook w:firstColumn="1" w:firstRow="1" w:lastColumn="0" w:lastRow="0" w:noHBand="0" w:noVBand="1" w:val="04A0"/>
      </w:tblPr>
      <w:tblGrid>
        <w:gridCol w:w="2339" w="1584000"/>
        <w:gridCol w:w="2339" w="936000"/>
        <w:gridCol w:w="2339" w="2088000"/>
        <w:gridCol w:w="2339" w="1332000"/>
      </w:tblGrid>
      <w:tr>
        <w:tc>
          <w:tcPr>
            <w:tcW w:type="dxa" w:w="2494"/>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Параметр</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Обозначение</w:t>
            </w:r>
          </w:p>
        </w:tc>
        <w:tc>
          <w:tcPr>
            <w:tcW w:type="dxa" w:w="3288"/>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Формула</w:t>
            </w:r>
          </w:p>
        </w:tc>
        <w:tc>
          <w:tcPr>
            <w:tcW w:type="dxa" w:w="2098"/>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Результат</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Требуемый масштабный коэффициент</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kтреб</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dmin / n = 2,0 / 4</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0,50 мм/пикс</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Требуемое разрешение</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Wтреб × Hтреб</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FOVx / kтреб; FOVy / kтреб</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240 × 160 пикс</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Принятое разрешение камеры</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W × H</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первый стандарт из ряда А.7 [1]</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640 × 480 пикс</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Фактический масштаб</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kx; ky; k</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FOVx/W; FOVy/H; max(kx, ky)</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0,1875; 0,1667; 0,1875 мм/пикс</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Объём кадра</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V</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W · H · B / 10^6</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0,307 МБ</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Требуемая частота съёмки</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FPSтреб</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режим А: 1 / Tтакт</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2 кадр/с</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Поток данных</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D</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V · FPS</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0,614 МБ/с</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Время передачи кадра</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tпер</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1000 · V / Cэфф, Cэфф = 110 МБ/с</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2,8 мс</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Предельное время экспозиции</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tэксп, max</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1000 · k · pдоп / v, pдоп = 0,5 пикс</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0,375 мс</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Доступное время для решения</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Tдоп</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режим А: Tтакт</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500 мс</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Латентность СТЗ</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TСТЗ</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tэксп + tсч + tпер + tобр + tлог + tIO</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38,2 мс</w:t>
            </w:r>
          </w:p>
        </w:tc>
      </w:tr>
      <w:tr>
        <w:tc>
          <w:tcPr>
            <w:tcW w:type="dxa" w:w="249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Проверка по времени</w:t>
            </w:r>
          </w:p>
        </w:tc>
        <w:tc>
          <w:tcPr>
            <w:tcW w:type="dxa" w:w="147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w:t>
            </w:r>
          </w:p>
        </w:tc>
        <w:tc>
          <w:tcPr>
            <w:tcW w:type="dxa" w:w="328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TСТЗ ≤ Tдоп</w:t>
            </w:r>
          </w:p>
        </w:tc>
        <w:tc>
          <w:tcPr>
            <w:tcW w:type="dxa" w:w="209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выполнено</w:t>
            </w:r>
          </w:p>
        </w:tc>
      </w:tr>
    </w:tbl>
    <w:p>
      <w:pPr>
        <w:spacing w:lineRule="auto" w:line="240" w:after="120" w:before="0"/>
        <w:ind w:firstLine="0" w:left="0"/>
        <w:jc w:val="both"/>
      </w:pPr>
    </w:p>
    <w:p>
      <w:pPr>
        <w:spacing w:lineRule="auto" w:line="360" w:after="0" w:before="0"/>
        <w:ind w:firstLine="709" w:left="0"/>
        <w:jc w:val="both"/>
      </w:pPr>
      <w:r>
        <w:rPr>
          <w:rFonts w:ascii="Times New Roman" w:hAnsi="Times New Roman" w:eastAsia="Times New Roman"/>
          <w:b w:val="0"/>
          <w:i w:val="0"/>
          <w:color w:val="000000"/>
          <w:sz w:val="28"/>
        </w:rPr>
        <w:t>Учебные составляющие латентности по [1]: tсч = 2 мс, tлог = 1 мс, tIO = 2 мс; для классического CV принята верхняя оценка tобр = 30 мс. Тогда TСТЗ = 0,375 + 2 + 2,8 + 30 + 1 + 2 = 38,2 мс, что меньше Tдоп = 500 мс.</w:t>
      </w:r>
    </w:p>
    <w:p>
      <w:r>
        <w:br w:type="page"/>
      </w:r>
    </w:p>
    <w:p>
      <w:pPr>
        <w:keepNext/>
        <w:spacing w:lineRule="auto" w:line="360" w:after="240" w:before="0"/>
        <w:ind w:firstLine="709" w:left="0"/>
        <w:jc w:val="left"/>
      </w:pPr>
      <w:r>
        <w:rPr>
          <w:rFonts w:ascii="Times New Roman" w:hAnsi="Times New Roman" w:eastAsia="Times New Roman"/>
          <w:b/>
          <w:i w:val="0"/>
          <w:color w:val="000000"/>
          <w:sz w:val="28"/>
        </w:rPr>
        <w:t>6 Выбор интерфейса и проверка временного цикла</w:t>
      </w:r>
    </w:p>
    <w:p>
      <w:pPr>
        <w:spacing w:lineRule="auto" w:line="360" w:after="0" w:before="0"/>
        <w:ind w:firstLine="709" w:left="0"/>
        <w:jc w:val="both"/>
      </w:pPr>
      <w:r>
        <w:rPr>
          <w:rFonts w:ascii="Times New Roman" w:hAnsi="Times New Roman" w:eastAsia="Times New Roman"/>
          <w:b w:val="0"/>
          <w:i w:val="0"/>
          <w:color w:val="000000"/>
          <w:sz w:val="28"/>
        </w:rPr>
        <w:t>Сравнение каналов для потока 0,614 МБ/с и длины 5 м приведено в таблице 5. Запас по пропускной способности должен быть не менее 30 % [1].</w:t>
      </w:r>
    </w:p>
    <w:p>
      <w:pPr>
        <w:keepNext/>
        <w:spacing w:lineRule="auto" w:line="360" w:after="80" w:before="200"/>
        <w:ind w:firstLine="0" w:left="0"/>
        <w:jc w:val="left"/>
      </w:pPr>
      <w:r>
        <w:rPr>
          <w:rFonts w:ascii="Times New Roman" w:hAnsi="Times New Roman" w:eastAsia="Times New Roman"/>
          <w:b w:val="0"/>
          <w:i w:val="0"/>
          <w:color w:val="000000"/>
          <w:sz w:val="28"/>
        </w:rPr>
        <w:t>Таблица 5 — Выбор интерфейса передачи данных</w:t>
      </w:r>
    </w:p>
    <w:tbl>
      <w:tblPr>
        <w:tblW w:type="auto" w:w="0"/>
        <w:jc w:val="center"/>
        <w:tblLayout w:type="fixed"/>
        <w:tblLook w:firstColumn="1" w:firstRow="1" w:lastColumn="0" w:lastRow="0" w:noHBand="0" w:noVBand="1" w:val="04A0"/>
      </w:tblPr>
      <w:tblGrid>
        <w:gridCol w:w="1871" w="1224000"/>
        <w:gridCol w:w="1871" w="1224000"/>
        <w:gridCol w:w="1871" w="864000"/>
        <w:gridCol w:w="1871" w="1152000"/>
        <w:gridCol w:w="1871" w="1476000"/>
      </w:tblGrid>
      <w:tr>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Интерфейс</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Эффективная скорость, МБ/с</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Макс. длина</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Запас к 0,614 МБ/с</w:t>
            </w:r>
          </w:p>
        </w:tc>
        <w:tc>
          <w:tcPr>
            <w:tcW w:type="dxa" w:w="2324"/>
            <w:tcBorders>
              <w:top w:val="single" w:sz="4" w:space="0" w:color="000000"/>
              <w:left w:val="single" w:sz="4" w:space="0" w:color="000000"/>
              <w:bottom w:val="single" w:sz="4" w:space="0" w:color="000000"/>
              <w:right w:val="single" w:sz="4" w:space="0" w:color="000000"/>
            </w:tcBorders>
            <w:shd w:val="clear" w:color="auto" w:fill="D9D9D9"/>
          </w:tcPr>
          <w:p>
            <w:pPr>
              <w:spacing w:lineRule="auto" w:line="276" w:after="0" w:before="0"/>
              <w:ind w:firstLine="0" w:left="0"/>
              <w:jc w:val="center"/>
            </w:pPr>
            <w:r/>
            <w:r>
              <w:rPr>
                <w:rFonts w:ascii="Times New Roman" w:hAnsi="Times New Roman" w:eastAsia="Times New Roman"/>
                <w:b/>
                <w:i w:val="0"/>
                <w:color w:val="000000"/>
                <w:sz w:val="18"/>
              </w:rPr>
              <w:t>Вывод</w:t>
            </w:r>
          </w:p>
        </w:tc>
      </w:tr>
      <w:tr>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USB3 Vision</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350–400</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до 5 м</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многократный</w:t>
            </w:r>
          </w:p>
        </w:tc>
        <w:tc>
          <w:tcPr>
            <w:tcW w:type="dxa" w:w="232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Длина равна Lкаб, запаса по кабелю нет</w:t>
            </w:r>
          </w:p>
        </w:tc>
      </w:tr>
      <w:tr>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GigE Vision (1G)</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около 110</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до 100 м</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более 100 раз</w:t>
            </w:r>
          </w:p>
        </w:tc>
        <w:tc>
          <w:tcPr>
            <w:tcW w:type="dxa" w:w="232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Принят: запас и длина</w:t>
            </w:r>
          </w:p>
        </w:tc>
      </w:tr>
      <w:tr>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10 GigE Vision</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около 1100</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до 100 м</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избыточен</w:t>
            </w:r>
          </w:p>
        </w:tc>
        <w:tc>
          <w:tcPr>
            <w:tcW w:type="dxa" w:w="232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Не требуется</w:t>
            </w:r>
          </w:p>
        </w:tc>
      </w:tr>
      <w:tr>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Camera Link (Full)</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около 850</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до 10 м</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избыточен</w:t>
            </w:r>
          </w:p>
        </w:tc>
        <w:tc>
          <w:tcPr>
            <w:tcW w:type="dxa" w:w="232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Нужна плата захвата</w:t>
            </w:r>
          </w:p>
        </w:tc>
      </w:tr>
      <w:tr>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center"/>
            </w:pPr>
            <w:r/>
            <w:r>
              <w:rPr>
                <w:rFonts w:ascii="Times New Roman" w:hAnsi="Times New Roman" w:eastAsia="Times New Roman"/>
                <w:b w:val="0"/>
                <w:i w:val="0"/>
                <w:color w:val="000000"/>
                <w:sz w:val="18"/>
              </w:rPr>
              <w:t>CoaXPress CXP-12</w:t>
            </w:r>
          </w:p>
        </w:tc>
        <w:tc>
          <w:tcPr>
            <w:tcW w:type="dxa" w:w="1928"/>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около 1250 на канал</w:t>
            </w:r>
          </w:p>
        </w:tc>
        <w:tc>
          <w:tcPr>
            <w:tcW w:type="dxa" w:w="1361"/>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до 40 м</w:t>
            </w:r>
          </w:p>
        </w:tc>
        <w:tc>
          <w:tcPr>
            <w:tcW w:type="dxa" w:w="181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избыточен</w:t>
            </w:r>
          </w:p>
        </w:tc>
        <w:tc>
          <w:tcPr>
            <w:tcW w:type="dxa" w:w="2324"/>
            <w:tcBorders>
              <w:top w:val="single" w:sz="4" w:space="0" w:color="000000"/>
              <w:left w:val="single" w:sz="4" w:space="0" w:color="000000"/>
              <w:bottom w:val="single" w:sz="4" w:space="0" w:color="000000"/>
              <w:right w:val="single" w:sz="4" w:space="0" w:color="000000"/>
            </w:tcBorders>
          </w:tcPr>
          <w:p>
            <w:pPr>
              <w:spacing w:lineRule="auto" w:line="276" w:after="0" w:before="0"/>
              <w:ind w:firstLine="0" w:left="0"/>
              <w:jc w:val="left"/>
            </w:pPr>
            <w:r/>
            <w:r>
              <w:rPr>
                <w:rFonts w:ascii="Times New Roman" w:hAnsi="Times New Roman" w:eastAsia="Times New Roman"/>
                <w:b w:val="0"/>
                <w:i w:val="0"/>
                <w:color w:val="000000"/>
                <w:sz w:val="18"/>
              </w:rPr>
              <w:t>Не требуется</w:t>
            </w:r>
          </w:p>
        </w:tc>
      </w:tr>
    </w:tbl>
    <w:p>
      <w:pPr>
        <w:spacing w:lineRule="auto" w:line="240" w:after="120" w:before="0"/>
        <w:ind w:firstLine="0" w:left="0"/>
        <w:jc w:val="both"/>
      </w:pPr>
    </w:p>
    <w:p>
      <w:pPr>
        <w:spacing w:lineRule="auto" w:line="360" w:after="0" w:before="0"/>
        <w:ind w:firstLine="709" w:left="0"/>
        <w:jc w:val="both"/>
      </w:pPr>
      <w:r>
        <w:rPr>
          <w:rFonts w:ascii="Times New Roman" w:hAnsi="Times New Roman" w:eastAsia="Times New Roman"/>
          <w:b w:val="0"/>
          <w:i w:val="0"/>
          <w:color w:val="000000"/>
          <w:sz w:val="28"/>
        </w:rPr>
        <w:t>Принят GigE Vision 1G. Условие по времени выполняется: 38,2 мс &lt; 500 мс. Полный цикл с механикой Tполн = TСТЗ + tисп = 38,2 + 50 = 88,2 мс. Если отбраковщик стоит ниже по конвейеру, достаточно Lисп ≥ v · Tполн = 250 · 0,0882 ≈ 22 мм.</w:t>
      </w:r>
    </w:p>
    <w:p>
      <w:pPr>
        <w:spacing w:lineRule="auto" w:line="360" w:after="0" w:before="0"/>
        <w:ind w:firstLine="709" w:left="0"/>
        <w:jc w:val="both"/>
      </w:pPr>
      <w:r>
        <w:rPr>
          <w:rFonts w:ascii="Times New Roman" w:hAnsi="Times New Roman" w:eastAsia="Times New Roman"/>
          <w:b w:val="0"/>
          <w:i w:val="0"/>
          <w:color w:val="000000"/>
          <w:sz w:val="28"/>
        </w:rPr>
        <w:t>Проверка смаза: tэксп,max = 0,375 мс &lt; 1 мс, поэтому необходимы глобальный затвор и стробоскопическая подсветка. Конвейеризация алгоритма не нужна: запас по такту составляет более чем порядок.</w:t>
      </w:r>
    </w:p>
    <w:p>
      <w:r>
        <w:br w:type="page"/>
      </w:r>
    </w:p>
    <w:p>
      <w:pPr>
        <w:keepNext/>
        <w:spacing w:lineRule="auto" w:line="360" w:after="240" w:before="0"/>
        <w:ind w:firstLine="709" w:left="0"/>
        <w:jc w:val="left"/>
      </w:pPr>
      <w:r>
        <w:rPr>
          <w:rFonts w:ascii="Times New Roman" w:hAnsi="Times New Roman" w:eastAsia="Times New Roman"/>
          <w:b/>
          <w:i w:val="0"/>
          <w:color w:val="000000"/>
          <w:sz w:val="28"/>
        </w:rPr>
        <w:t>7 Структурная схема системы</w:t>
      </w:r>
    </w:p>
    <w:p>
      <w:pPr>
        <w:spacing w:lineRule="auto" w:line="360" w:after="0" w:before="0"/>
        <w:ind w:firstLine="709" w:left="0"/>
        <w:jc w:val="both"/>
      </w:pPr>
      <w:r>
        <w:rPr>
          <w:rFonts w:ascii="Times New Roman" w:hAnsi="Times New Roman" w:eastAsia="Times New Roman"/>
          <w:b w:val="0"/>
          <w:i w:val="0"/>
          <w:color w:val="000000"/>
          <w:sz w:val="28"/>
        </w:rPr>
        <w:t>Структура СТЗ от объекта до исполнительного устройства с указанием типа данных на переходах показана на рисунке 1. Обратная связь — сигнал такта (или энкодера) на запуск экспозиции и стробоскопа.</w:t>
      </w:r>
    </w:p>
    <w:p>
      <w:pPr>
        <w:keepNext/>
        <w:spacing w:lineRule="auto" w:line="360" w:after="0" w:before="200"/>
        <w:ind w:firstLine="0" w:left="0"/>
        <w:jc w:val="center"/>
      </w:pPr>
      <w:r>
        <w:drawing>
          <wp:inline xmlns:a="http://schemas.openxmlformats.org/drawingml/2006/main" xmlns:pic="http://schemas.openxmlformats.org/drawingml/2006/picture">
            <wp:extent cx="5760000" cy="3637527"/>
            <wp:docPr id="1" name="Picture 1"/>
            <wp:cNvGraphicFramePr>
              <a:graphicFrameLocks noChangeAspect="1"/>
            </wp:cNvGraphicFramePr>
            <a:graphic>
              <a:graphicData uri="http://schemas.openxmlformats.org/drawingml/2006/picture">
                <pic:pic>
                  <pic:nvPicPr>
                    <pic:cNvPr id="0" name="scheme.png"/>
                    <pic:cNvPicPr/>
                  </pic:nvPicPr>
                  <pic:blipFill>
                    <a:blip r:embed="rId9"/>
                    <a:stretch>
                      <a:fillRect/>
                    </a:stretch>
                  </pic:blipFill>
                  <pic:spPr>
                    <a:xfrm>
                      <a:off x="0" y="0"/>
                      <a:ext cx="5760000" cy="3637527"/>
                    </a:xfrm>
                    <a:prstGeom prst="rect"/>
                  </pic:spPr>
                </pic:pic>
              </a:graphicData>
            </a:graphic>
          </wp:inline>
        </w:drawing>
      </w:r>
    </w:p>
    <w:p>
      <w:pPr>
        <w:spacing w:lineRule="auto" w:line="360" w:after="200" w:before="120"/>
        <w:ind w:firstLine="0" w:left="0"/>
        <w:jc w:val="center"/>
      </w:pPr>
      <w:r>
        <w:rPr>
          <w:rFonts w:ascii="Times New Roman" w:hAnsi="Times New Roman" w:eastAsia="Times New Roman"/>
          <w:b w:val="0"/>
          <w:i w:val="0"/>
          <w:color w:val="000000"/>
          <w:sz w:val="28"/>
        </w:rPr>
        <w:t>Рисунок 1 — Структурная схема СТЗ контроля блистера</w:t>
      </w:r>
    </w:p>
    <w:p>
      <w:pPr>
        <w:spacing w:lineRule="auto" w:line="360" w:after="0" w:before="0"/>
        <w:ind w:firstLine="709" w:left="0"/>
        <w:jc w:val="both"/>
      </w:pPr>
      <w:r>
        <w:rPr>
          <w:rFonts w:ascii="Times New Roman" w:hAnsi="Times New Roman" w:eastAsia="Times New Roman"/>
          <w:b w:val="0"/>
          <w:i w:val="0"/>
          <w:color w:val="000000"/>
          <w:sz w:val="28"/>
        </w:rPr>
        <w:t>На входе — оптическое изображение блистера. После камеры данные имеют вид кадра Mono8 объёмом 0,307 МБ. По GigE Vision передаётся поток 0,614 МБ/с. Выход вычислителя — бинарный сигнал Годен/Брак на ПЛК; исполнитель получает дискретный выход и сбрасывает изделие. Ключевой признак СТЗ соблюдён: результатом является управляющее воздействие в заданном такте, а не изображение для оператора [1].</w:t>
      </w:r>
    </w:p>
    <w:p>
      <w:r>
        <w:br w:type="page"/>
      </w:r>
    </w:p>
    <w:p>
      <w:pPr>
        <w:keepNext/>
        <w:spacing w:lineRule="auto" w:line="360" w:after="360" w:before="0"/>
        <w:ind w:firstLine="0" w:left="0"/>
        <w:jc w:val="center"/>
      </w:pPr>
      <w:r>
        <w:rPr>
          <w:rFonts w:ascii="Times New Roman" w:hAnsi="Times New Roman" w:eastAsia="Times New Roman"/>
          <w:b/>
          <w:i w:val="0"/>
          <w:color w:val="000000"/>
          <w:sz w:val="28"/>
        </w:rPr>
        <w:t>ЗАКЛЮЧЕНИЕ</w:t>
      </w:r>
    </w:p>
    <w:p>
      <w:pPr>
        <w:spacing w:lineRule="auto" w:line="360" w:after="0" w:before="0"/>
        <w:ind w:firstLine="709" w:left="0"/>
        <w:jc w:val="both"/>
      </w:pPr>
      <w:r>
        <w:rPr>
          <w:rFonts w:ascii="Times New Roman" w:hAnsi="Times New Roman" w:eastAsia="Times New Roman"/>
          <w:b w:val="0"/>
          <w:i w:val="0"/>
          <w:color w:val="000000"/>
          <w:sz w:val="28"/>
        </w:rPr>
        <w:t>Выявляемый признак проявляется оптически: пустая ячейка и разрыв фольги дают контраст яркости при купольном освещении. Рентген, ультразвук или вихретоковый контроль не требуются. Если блики фольги не удастся подавить оптически, следует сменить геометрию света, а не тип датчика.</w:t>
      </w:r>
    </w:p>
    <w:p>
      <w:pPr>
        <w:spacing w:lineRule="auto" w:line="360" w:after="0" w:before="0"/>
        <w:ind w:firstLine="709" w:left="0"/>
        <w:jc w:val="both"/>
      </w:pPr>
      <w:r>
        <w:rPr>
          <w:rFonts w:ascii="Times New Roman" w:hAnsi="Times New Roman" w:eastAsia="Times New Roman"/>
          <w:b w:val="0"/>
          <w:i w:val="0"/>
          <w:color w:val="000000"/>
          <w:sz w:val="28"/>
        </w:rPr>
        <w:t>Для данной задачи дороже ошибка II рода (пропуск брака): неполная упаковка может уйти потребителю. Порог лучше смещать в сторону чувствительности, принимая рост ложной отбраковки (ошибка I рода). Ложный сброс блистера дешевле отзыва партии.</w:t>
      </w:r>
    </w:p>
    <w:p>
      <w:pPr>
        <w:spacing w:lineRule="auto" w:line="360" w:after="0" w:before="0"/>
        <w:ind w:firstLine="709" w:left="0"/>
        <w:jc w:val="both"/>
      </w:pPr>
      <w:r>
        <w:rPr>
          <w:rFonts w:ascii="Times New Roman" w:hAnsi="Times New Roman" w:eastAsia="Times New Roman"/>
          <w:b w:val="0"/>
          <w:i w:val="0"/>
          <w:color w:val="000000"/>
          <w:sz w:val="28"/>
        </w:rPr>
        <w:t>Риски эксплуатации: блики фольги, пыль на куполе, вибрации конвейера, нестабильный внешний свет. Меры: закрытый купол, IP67, крепление камеры с виброизоляцией, стробоскоп вместо работы на постоянном свете цеха.</w:t>
      </w:r>
    </w:p>
    <w:p>
      <w:pPr>
        <w:spacing w:lineRule="auto" w:line="360" w:after="0" w:before="0"/>
        <w:ind w:firstLine="709" w:left="0"/>
        <w:jc w:val="both"/>
      </w:pPr>
      <w:r>
        <w:rPr>
          <w:rFonts w:ascii="Times New Roman" w:hAnsi="Times New Roman" w:eastAsia="Times New Roman"/>
          <w:b w:val="0"/>
          <w:i w:val="0"/>
          <w:color w:val="000000"/>
          <w:sz w:val="28"/>
        </w:rPr>
        <w:t>Количественный расчёт окупаемости не выполняется: в варианте нет стоимости оборудования, брака и объёма выпуска. Для срока окупаемости нужны цена СТЗ, трудозатраты ручного контроля, стоимость пропуска брака и годовой выпуск. Качественно внедрение оправдано снижением пропуска неполных блистеров, отказом от сплошного визуального контроля и прослеживаемостью отбраковки.</w:t>
      </w:r>
    </w:p>
    <w:p>
      <w:pPr>
        <w:spacing w:lineRule="auto" w:line="360" w:after="0" w:before="0"/>
        <w:ind w:firstLine="709" w:left="0"/>
        <w:jc w:val="both"/>
      </w:pPr>
      <w:r>
        <w:rPr>
          <w:rFonts w:ascii="Times New Roman" w:hAnsi="Times New Roman" w:eastAsia="Times New Roman"/>
          <w:b w:val="0"/>
          <w:i w:val="0"/>
          <w:color w:val="000000"/>
          <w:sz w:val="28"/>
        </w:rPr>
        <w:t>Принятые допущения: n = 4; учебный ряд разрешений; tсч = 2 мс, tлог = 1 мс, tIO = 2 мс, tобр = 30 мс; Cэфф GigE = 110 МБ/с; tисп = 50 мс; f, WD и ГРИП не рассчитывались. Условие TСТЗ ≤ Tдоп выполняется с запасом (38,2 мс против 500 мс).</w:t>
      </w:r>
    </w:p>
    <w:p>
      <w:r>
        <w:br w:type="page"/>
      </w:r>
    </w:p>
    <w:p>
      <w:pPr>
        <w:keepNext/>
        <w:spacing w:lineRule="auto" w:line="360" w:after="360" w:before="0"/>
        <w:ind w:firstLine="0" w:left="0"/>
        <w:jc w:val="center"/>
      </w:pPr>
      <w:r>
        <w:rPr>
          <w:rFonts w:ascii="Times New Roman" w:hAnsi="Times New Roman" w:eastAsia="Times New Roman"/>
          <w:b/>
          <w:i w:val="0"/>
          <w:color w:val="000000"/>
          <w:sz w:val="28"/>
        </w:rPr>
        <w:t>СПИСОК ИСПОЛЬЗОВАННЫХ ИСТОЧНИКОВ</w:t>
      </w:r>
    </w:p>
    <w:p>
      <w:pPr>
        <w:spacing w:lineRule="auto" w:line="360" w:after="0" w:before="0"/>
        <w:ind w:firstLine="709" w:left="0"/>
        <w:jc w:val="both"/>
      </w:pPr>
      <w:r>
        <w:rPr>
          <w:rFonts w:ascii="Times New Roman" w:hAnsi="Times New Roman" w:eastAsia="Times New Roman"/>
          <w:b w:val="0"/>
          <w:i w:val="0"/>
          <w:color w:val="000000"/>
          <w:sz w:val="28"/>
        </w:rPr>
        <w:t>1. Первичное обследование состава системы технического зрения на производстве. Рассмотрение особенностей типов данных : метод. указания к лабораторной работе № 1. – Санкт-Петербург : ГУАП, 2026.</w:t>
      </w:r>
    </w:p>
    <w:sectPr w:rsidR="00413AAB" w:rsidRPr="00AF6555" w:rsidSect="005A2A15">
      <w:footerReference w:type="default" r:id="rId7"/>
      <w:headerReference w:type="default" r:id="rId8"/>
      <w:pgSz w:w="11906" w:h="16838"/>
      <w:pgMar w:top="1134" w:right="850" w:bottom="1134" w:left="1701" w:header="720" w:footer="720" w:gutter="0"/>
      <w:cols w:space="720"/>
      <w:noEndnote/>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compatSetting w:name="compatibilityMode" w:uri="http://schemas.microsoft.com/office/word" w:val="12"/>
  </w:compat>
  <w:rsids>
    <w:rsidRoot w:val="00413AAB"/>
    <w:rsid w:val="000A2CF1"/>
    <w:rsid w:val="000A67BE"/>
    <w:rsid w:val="00284869"/>
    <w:rsid w:val="003F448A"/>
    <w:rsid w:val="00405D24"/>
    <w:rsid w:val="00413AAB"/>
    <w:rsid w:val="005A2A15"/>
    <w:rsid w:val="005B566D"/>
    <w:rsid w:val="005E3C66"/>
    <w:rsid w:val="006375AF"/>
    <w:rsid w:val="007C55D8"/>
    <w:rsid w:val="008D1AAC"/>
    <w:rsid w:val="009B751E"/>
    <w:rsid w:val="00A74901"/>
    <w:rsid w:val="00AF6555"/>
    <w:rsid w:val="00B20256"/>
    <w:rsid w:val="00B71FEE"/>
    <w:rsid w:val="00BA50FA"/>
    <w:rsid w:val="00D347D3"/>
    <w:rsid w:val="00D45F03"/>
    <w:rsid w:val="00DA7C82"/>
    <w:rsid w:val="00DF7735"/>
    <w:rsid w:val="00F04F95"/>
    <w:rsid w:val="00F57E13"/>
    <w:rsid w:val="00F65A25"/>
    <w:rsid w:val="00F87EBD"/>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BE225C"/>
  <w15:docId w15:val="{EFF8298B-C3A3-4B81-9791-EDF132EB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2A15"/>
    <w:pPr>
      <w:spacing w:after="0" w:line="240" w:lineRule="auto"/>
    </w:pPr>
    <w:rPr>
      <w:sz w:val="24"/>
      <w:szCs w:val="24"/>
    </w:rPr>
  </w:style>
  <w:style w:type="paragraph" w:styleId="1">
    <w:name w:val="heading 1"/>
    <w:basedOn w:val="a"/>
    <w:next w:val="a"/>
    <w:link w:val="10"/>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1.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40</Words>
  <Characters>232</Characters>
  <Application>Microsoft Office Word</Application>
  <DocSecurity>0</DocSecurity>
  <Lines>1</Lines>
  <Paragraphs>1</Paragraphs>
  <ScaleCrop>false</ScaleCrop>
  <Company>MCIT</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MARIA</dc:creator>
  <cp:lastModifiedBy>Пользователь Windows</cp:lastModifiedBy>
  <cp:revision>9</cp:revision>
  <cp:lastPrinted>2010-01-18T13:20:00Z</cp:lastPrinted>
  <dcterms:created xsi:type="dcterms:W3CDTF">2016-04-25T11:03:00Z</dcterms:created>
  <dcterms:modified xsi:type="dcterms:W3CDTF">2023-04-24T13:03:00Z</dcterms:modified>
</cp:coreProperties>
</file>