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5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ОПОРНЫХ ВЕКТОРОВ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885B11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5</w:t>
      </w:r>
    </w:p>
    <w:p w:rsidR="00885B11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9</w:t>
      </w: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отнести измерение мяча к одному из трёх классов методом опорных векторов и сравнить точность с методами лабораторных 2, 3 и 4 на тех же строках одного общего теста.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читается своя таблица. Модель обучается на обучающей части; для теста считаются класс и вероятности классов. Ядро — радиальная базисная функция, штраф за неверную точку равен 1, параметр сигма равен 0,5. Перед обучением признаки приводятся к одному масштабу по обучающей выборке. Затем считаются матрица ошибок, accuracy, precision, recall и F-measure. В выводе — краткое сравнение четырёх методов на одном тесте и ключевые параметры, из‑за которых отличаются показатели.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Класс 1 — вид мяча: футбольный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Применяется для активной командной игры исключительно ногами и головой на открытых травяных или грунтовых стадионах, позволяя игрокам безопасно наносить мощные удары на любые дистанции, тренировать точность передач в движении и развивать общую координацию бега.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 xml:space="preserve">Класс 2 — вид мяча: волейбольный. 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Используется для непрерывного перекидывания руками через высокую сетку на песчаных пляжах или внутри крытых спортивных залов, обеспечивая участникам максимально комфортный, мягкий и совершенно безболезненный прием высоко взлетающего снаряда без риска травмировать кисти.</w:t>
      </w:r>
    </w:p>
    <w:p w:rsidR="00FE5F9A" w:rsidRP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 xml:space="preserve">Класс 3 — вид мяча: баскетбольный. </w:t>
      </w:r>
    </w:p>
    <w:p w:rsidR="00FE5F9A" w:rsidRDefault="00FE5F9A" w:rsidP="00FE5F9A">
      <w:pPr>
        <w:spacing w:line="360" w:lineRule="auto"/>
        <w:ind w:firstLine="709"/>
        <w:jc w:val="both"/>
        <w:rPr>
          <w:color w:val="000000"/>
          <w:sz w:val="28"/>
        </w:rPr>
      </w:pPr>
      <w:r w:rsidRPr="00FE5F9A">
        <w:rPr>
          <w:color w:val="000000"/>
          <w:sz w:val="28"/>
        </w:rPr>
        <w:t>Применяется для динамичного ведения руками, тактических распасовок и прицельных бросков в подвесную корзину на асфальтовых площадках или деревянном паркете, давая игроку ощущение полного контроля при скоростном дриблинге и гарантируя стабильный высокий отскок</w:t>
      </w:r>
      <w:r>
        <w:rPr>
          <w:color w:val="000000"/>
          <w:sz w:val="28"/>
        </w:rPr>
        <w:t xml:space="preserve">. </w:t>
      </w:r>
    </w:p>
    <w:p w:rsidR="00885B11" w:rsidRDefault="00000000" w:rsidP="00FE5F9A">
      <w:pPr>
        <w:spacing w:line="360" w:lineRule="auto"/>
        <w:ind w:firstLine="709"/>
        <w:jc w:val="both"/>
      </w:pPr>
      <w:r>
        <w:rPr>
          <w:color w:val="000000"/>
          <w:sz w:val="28"/>
        </w:rPr>
        <w:t>Признаки — коэффициент упругости, окружность в сантиметрах, масса в граммах, давление в барах и высота контрольного отскока в сантиметрах. Номер наблюдения в модель не входит.</w:t>
      </w: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Таблица, классы и разбиение те же, что в лабораторных 2, 3 и 4. 150 измерений мяча, по 50 футбольных, баскетбольных и волейбольных. Обучение — 105 строк (по 35 в классе), тест — 45 (по 15). Это один общий тест. Пять признаков: коэффициент упругости, окружность в сантиметрах, масса в граммах, давление в барах и высота контрольного отскока в сантиметрах. Типовой набор — центр класса; точных копий типового набора в таблице нет, строки — измерения с разбросом.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1 — Типовые измерения трёх мячей</w:t>
      </w:r>
    </w:p>
    <w:tbl>
      <w:tblPr>
        <w:tblW w:w="9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474"/>
        <w:gridCol w:w="1587"/>
        <w:gridCol w:w="1361"/>
        <w:gridCol w:w="1474"/>
        <w:gridCol w:w="1474"/>
      </w:tblGrid>
      <w:tr w:rsidR="00885B11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Окружность, см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Масса, г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Давление, бар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Отскок, см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</w:tr>
      <w:tr w:rsidR="00885B11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</w:tr>
    </w:tbl>
    <w:p w:rsidR="00885B11" w:rsidRPr="00E83682" w:rsidRDefault="00000000">
      <w:pPr>
        <w:spacing w:before="240" w:line="360" w:lineRule="auto"/>
        <w:ind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Диапазоны соседних классов пересекаются: упругость футбольного 0,70–0,80, баскетбольного 0,71–0,87; окружность волейбольного 67,1–70,6 см, футбольного 68,2–72,9 см. Поэтому стопроцентной точности на тесте ни у одного из четырёх методов нет.</w:t>
      </w:r>
    </w:p>
    <w:p w:rsidR="00E83682" w:rsidRPr="00E83682" w:rsidRDefault="00E83682" w:rsidP="00E83682">
      <w:pPr>
        <w:spacing w:before="120" w:after="120" w:line="360" w:lineRule="auto"/>
        <w:rPr>
          <w:sz w:val="28"/>
          <w:szCs w:val="28"/>
        </w:rPr>
      </w:pPr>
      <w:r w:rsidRPr="00E83682">
        <w:rPr>
          <w:color w:val="000000"/>
          <w:sz w:val="28"/>
          <w:szCs w:val="28"/>
        </w:rPr>
        <w:t xml:space="preserve">Таблица </w:t>
      </w:r>
      <w:r w:rsidRPr="00E83682">
        <w:rPr>
          <w:color w:val="000000"/>
          <w:sz w:val="28"/>
          <w:szCs w:val="28"/>
        </w:rPr>
        <w:t>2</w:t>
      </w:r>
      <w:r w:rsidRPr="00E83682">
        <w:rPr>
          <w:color w:val="000000"/>
          <w:sz w:val="28"/>
          <w:szCs w:val="28"/>
        </w:rPr>
        <w:t xml:space="preserve"> — Начальные параметры метода опорных векторов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551"/>
        <w:gridCol w:w="3969"/>
      </w:tblGrid>
      <w:tr w:rsidR="00E83682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E83682" w:rsidRDefault="00E83682" w:rsidP="006638C5">
            <w:pPr>
              <w:jc w:val="center"/>
            </w:pPr>
            <w:r>
              <w:rPr>
                <w:b/>
                <w:color w:val="000000"/>
              </w:rPr>
              <w:t>Параметр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E83682" w:rsidRDefault="00E83682" w:rsidP="006638C5">
            <w:pPr>
              <w:jc w:val="center"/>
            </w:pPr>
            <w:r>
              <w:rPr>
                <w:b/>
                <w:color w:val="000000"/>
              </w:rPr>
              <w:t>Значение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E83682" w:rsidRDefault="00E83682" w:rsidP="006638C5">
            <w:pPr>
              <w:jc w:val="center"/>
            </w:pPr>
            <w:r>
              <w:rPr>
                <w:b/>
                <w:color w:val="000000"/>
              </w:rPr>
              <w:t>Обоснование</w:t>
            </w:r>
          </w:p>
        </w:tc>
      </w:tr>
      <w:tr w:rsidR="00E83682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Ядро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RBF (радиальная базисная функция)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Pr="00BE2C98" w:rsidRDefault="00E83682" w:rsidP="006638C5">
            <w:r w:rsidRPr="00BE2C98">
              <w:rPr>
                <w:color w:val="000000"/>
              </w:rPr>
              <w:t>Задано практикумом; нелинейная граница классов</w:t>
            </w:r>
          </w:p>
        </w:tc>
      </w:tr>
      <w:tr w:rsidR="00E83682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Параметр сигма σ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0,5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Задан лабораторным практикумом</w:t>
            </w:r>
          </w:p>
        </w:tc>
      </w:tr>
      <w:tr w:rsidR="00E83682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Параметр γ = 1/(2σ²)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2,0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Pr="00BE2C98" w:rsidRDefault="00E83682" w:rsidP="006638C5">
            <w:r w:rsidRPr="00BE2C98">
              <w:rPr>
                <w:color w:val="000000"/>
              </w:rPr>
              <w:t xml:space="preserve">Следует из формулы ядра </w:t>
            </w:r>
            <w:r>
              <w:rPr>
                <w:color w:val="000000"/>
              </w:rPr>
              <w:t>RBF</w:t>
            </w:r>
            <w:r w:rsidRPr="00BE2C98">
              <w:rPr>
                <w:color w:val="000000"/>
              </w:rPr>
              <w:t xml:space="preserve"> при выбранной сигме</w:t>
            </w:r>
          </w:p>
        </w:tc>
      </w:tr>
      <w:tr w:rsidR="00E83682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Штраф C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Pr="00BE2C98" w:rsidRDefault="00E83682" w:rsidP="006638C5">
            <w:r w:rsidRPr="00BE2C98">
              <w:rPr>
                <w:color w:val="000000"/>
              </w:rPr>
              <w:t>Задан практикумом: баланс ошибок обучения и ширины разделяющей полосы</w:t>
            </w:r>
          </w:p>
        </w:tc>
      </w:tr>
      <w:tr w:rsidR="00E83682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Масштабирование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стандартизация по обучению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Pr="00BE2C98" w:rsidRDefault="00E83682" w:rsidP="006638C5">
            <w:r w:rsidRPr="00BE2C98">
              <w:rPr>
                <w:color w:val="000000"/>
              </w:rPr>
              <w:t xml:space="preserve">Те же единицы признаков, что у </w:t>
            </w:r>
            <w:r>
              <w:rPr>
                <w:color w:val="000000"/>
              </w:rPr>
              <w:t>k</w:t>
            </w:r>
            <w:r w:rsidRPr="00BE2C98">
              <w:rPr>
                <w:color w:val="000000"/>
              </w:rPr>
              <w:t xml:space="preserve"> ближайших соседей</w:t>
            </w:r>
          </w:p>
        </w:tc>
      </w:tr>
      <w:tr w:rsidR="00E83682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r>
              <w:rPr>
                <w:color w:val="000000"/>
              </w:rPr>
              <w:t>Число опорных векторов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Default="00E83682" w:rsidP="006638C5">
            <w:pPr>
              <w:jc w:val="center"/>
            </w:pPr>
            <w:r>
              <w:rPr>
                <w:color w:val="000000"/>
              </w:rPr>
              <w:t>80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83682" w:rsidRPr="00BE2C98" w:rsidRDefault="00E83682" w:rsidP="006638C5">
            <w:r w:rsidRPr="00BE2C98">
              <w:rPr>
                <w:color w:val="000000"/>
              </w:rPr>
              <w:t>Результат обучения (не задаётся вручную)</w:t>
            </w:r>
          </w:p>
        </w:tc>
      </w:tr>
    </w:tbl>
    <w:p w:rsidR="00E83682" w:rsidRPr="00E83682" w:rsidRDefault="00E83682">
      <w:pPr>
        <w:spacing w:before="240" w:line="360" w:lineRule="auto"/>
        <w:ind w:firstLine="709"/>
        <w:jc w:val="both"/>
      </w:pPr>
    </w:p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Штраф равен 1, ядро — радиальная базисная функция, сигма равна 0,5. Признаки стандартизированы по обучению: у каждого признака нулевое среднее и единичный разброс на обучающих строках; те же среднее и разброс применены к тесту.</w:t>
      </w:r>
    </w:p>
    <w:p w:rsidR="00885B11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580000" cy="432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B11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Опорных векторов 80: футбольный — 25, баскетбольный — 26, волейбольный — 29. При 105 обучающих строках почти все они оказались опорными: граница классов в зоне пересечения диапазонов держится на многих пограничных измерениях, а не только на типовом центре.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2 — Число опорных векторов</w:t>
      </w:r>
    </w:p>
    <w:tbl>
      <w:tblPr>
        <w:tblW w:w="59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2551"/>
      </w:tblGrid>
      <w:tr w:rsidR="00885B11">
        <w:trPr>
          <w:tblHeader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Опорных векторов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</w:tr>
      <w:tr w:rsidR="00885B11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lastRenderedPageBreak/>
              <w:t>волейбольный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29</w:t>
            </w:r>
          </w:p>
        </w:tc>
      </w:tr>
    </w:tbl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Для строки 3: упругость 0,68, окружность 68,8 см, масса 380 г, давление 0,41 бар, отскок 117 см. Факт — «волейбольный», прогноз — «волейбольный». Вероятности: футбольный 3,24 %, баскетбольный 0,71 %, волейбольный 96,05 %.</w:t>
      </w:r>
    </w:p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Ошибки на тесте: № 8: факт «баскетбольный», прогноз «футбольный»; № 105: факт «волейбольный», прогноз «футбольный».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3 — Матрица ошибок на 45 тестовых строках</w:t>
      </w:r>
    </w:p>
    <w:tbl>
      <w:tblPr>
        <w:tblW w:w="75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1587"/>
        <w:gridCol w:w="1928"/>
        <w:gridCol w:w="1814"/>
      </w:tblGrid>
      <w:tr w:rsidR="00885B11">
        <w:trPr>
          <w:tblHeader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Факт \ прогноз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футбольный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баскетбольный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2"/>
              </w:rPr>
              <w:t>волейбольный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футбольный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15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баскетбольный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</w:tr>
      <w:tr w:rsidR="00885B11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волейбольный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2"/>
              </w:rPr>
              <w:t>14</w:t>
            </w:r>
          </w:p>
        </w:tc>
      </w:tr>
    </w:tbl>
    <w:p w:rsidR="00885B11" w:rsidRPr="00FE5F9A" w:rsidRDefault="00000000">
      <w:pPr>
        <w:keepNext/>
        <w:spacing w:before="240" w:after="120"/>
        <w:rPr>
          <w:lang w:val="en-US"/>
        </w:rPr>
      </w:pPr>
      <w:r>
        <w:rPr>
          <w:color w:val="000000"/>
          <w:sz w:val="28"/>
        </w:rPr>
        <w:t>Таблица</w:t>
      </w:r>
      <w:r w:rsidRPr="00FE5F9A">
        <w:rPr>
          <w:color w:val="000000"/>
          <w:sz w:val="28"/>
          <w:lang w:val="en-US"/>
        </w:rPr>
        <w:t xml:space="preserve"> 4 — Precision, recall </w:t>
      </w:r>
      <w:r>
        <w:rPr>
          <w:color w:val="000000"/>
          <w:sz w:val="28"/>
        </w:rPr>
        <w:t>и</w:t>
      </w:r>
      <w:r w:rsidRPr="00FE5F9A">
        <w:rPr>
          <w:color w:val="000000"/>
          <w:sz w:val="28"/>
          <w:lang w:val="en-US"/>
        </w:rPr>
        <w:t xml:space="preserve"> F-measure </w:t>
      </w:r>
      <w:r>
        <w:rPr>
          <w:color w:val="000000"/>
          <w:sz w:val="28"/>
        </w:rPr>
        <w:t>по</w:t>
      </w:r>
      <w:r w:rsidRPr="00FE5F9A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классам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2"/>
        <w:gridCol w:w="1815"/>
        <w:gridCol w:w="1587"/>
        <w:gridCol w:w="1928"/>
        <w:gridCol w:w="1984"/>
      </w:tblGrid>
      <w:tr w:rsidR="00885B11">
        <w:trPr>
          <w:tblHeader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Precision, %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Recall, %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F-measure, %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</w:rPr>
              <w:t>Наблюдений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88,24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93,75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885B11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</w:tbl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Верных ответов 43 из 45. Accuracy равна 95,56 %, средние precision, recall и F-measure — 96,08 %, 95,56 % и 95,62 %.</w:t>
      </w:r>
    </w:p>
    <w:p w:rsidR="00885B11" w:rsidRDefault="00000000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040000" cy="38389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3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B11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Классы мяча в осях окружности и коэффициента упругости</w:t>
      </w:r>
    </w:p>
    <w:p w:rsidR="00885B11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Сравнение сделано на одном и том же тесте из 45 строк. Лабораторная 2 — k ближайших соседей при k = 5. Лабораторная 3 — дерево решений глубиной 3. Лабораторная 4 — наивный Байес. Лабораторная 5 — опорные векторы. Числа собраны в таблице 5: верные ответы, accuracy, precision, recall и F-measure.</w:t>
      </w:r>
    </w:p>
    <w:p w:rsidR="00885B11" w:rsidRDefault="00000000">
      <w:pPr>
        <w:keepNext/>
        <w:spacing w:before="240" w:after="120"/>
      </w:pPr>
      <w:r>
        <w:rPr>
          <w:color w:val="000000"/>
          <w:sz w:val="28"/>
        </w:rPr>
        <w:t>Таблица 5 — Сравнение четырёх методов на одном тесте</w:t>
      </w:r>
    </w:p>
    <w:tbl>
      <w:tblPr>
        <w:tblW w:w="96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2041"/>
        <w:gridCol w:w="1247"/>
        <w:gridCol w:w="1361"/>
        <w:gridCol w:w="1361"/>
        <w:gridCol w:w="1247"/>
        <w:gridCol w:w="1361"/>
      </w:tblGrid>
      <w:tr w:rsidR="00885B11">
        <w:trPr>
          <w:tblHeader/>
        </w:trPr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Работа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Метод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Верных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Accuracy,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Precision, %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Recall,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885B11" w:rsidRDefault="00000000">
            <w:pPr>
              <w:jc w:val="center"/>
            </w:pPr>
            <w:r>
              <w:rPr>
                <w:b/>
                <w:color w:val="000000"/>
                <w:sz w:val="20"/>
              </w:rPr>
              <w:t>F-measure, %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k ближайших соседей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42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94,44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93,44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дерево решений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40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89,83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88,84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наивный Байес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42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94,44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93,44</w:t>
            </w:r>
          </w:p>
        </w:tc>
      </w:tr>
      <w:tr w:rsidR="00885B11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5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опорные векторы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43 из 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96,08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85B11" w:rsidRDefault="00000000">
            <w:pPr>
              <w:jc w:val="center"/>
            </w:pPr>
            <w:r>
              <w:rPr>
                <w:color w:val="000000"/>
                <w:sz w:val="20"/>
              </w:rPr>
              <w:t>95,62</w:t>
            </w:r>
          </w:p>
        </w:tc>
      </w:tr>
    </w:tbl>
    <w:p w:rsidR="00885B11" w:rsidRDefault="00000000">
      <w:r>
        <w:br w:type="page"/>
      </w:r>
    </w:p>
    <w:p w:rsidR="00885B11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885B11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 одном тесте из 45 строк лучший результат у метода «опорные векторы»: 43/45, accuracy 95,56 %, F-measure 95,62 %; далее k ближайших соседей — 42/45 (93,33 %); наивный Байес — 42/45 (93,33 %); дерево решений — 40/45 (88,89 %). Ключевые параметры: у соседей k = 5 и стандартизация признаков; у дерева глубина 3, критерий Джини; у Байеса нормали по классу и допущение независимости признаков; у опорных векторов ядро RBF (сигма 0,5, штраф 1) и та же стандартизация. Стопроцентной точности нет, потому что диапазоны измерений соседних мячей пересекаются.</w:t>
      </w:r>
    </w:p>
    <w:sectPr w:rsidR="00885B11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236D2" w:rsidRDefault="00B236D2">
      <w:r>
        <w:separator/>
      </w:r>
    </w:p>
  </w:endnote>
  <w:endnote w:type="continuationSeparator" w:id="0">
    <w:p w:rsidR="00B236D2" w:rsidRDefault="00B23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236D2" w:rsidRDefault="00B236D2">
      <w:r>
        <w:separator/>
      </w:r>
    </w:p>
  </w:footnote>
  <w:footnote w:type="continuationSeparator" w:id="0">
    <w:p w:rsidR="00B236D2" w:rsidRDefault="00B23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9195C"/>
    <w:rsid w:val="005A2A15"/>
    <w:rsid w:val="005B566D"/>
    <w:rsid w:val="005E3C66"/>
    <w:rsid w:val="006375AF"/>
    <w:rsid w:val="007C55D8"/>
    <w:rsid w:val="007D711C"/>
    <w:rsid w:val="00882A19"/>
    <w:rsid w:val="00885B11"/>
    <w:rsid w:val="008D1AAC"/>
    <w:rsid w:val="009B751E"/>
    <w:rsid w:val="009D616D"/>
    <w:rsid w:val="00A74901"/>
    <w:rsid w:val="00A76502"/>
    <w:rsid w:val="00AF6555"/>
    <w:rsid w:val="00B20256"/>
    <w:rsid w:val="00B236D2"/>
    <w:rsid w:val="00B71FEE"/>
    <w:rsid w:val="00BA50FA"/>
    <w:rsid w:val="00D231FC"/>
    <w:rsid w:val="00D347D3"/>
    <w:rsid w:val="00D45F03"/>
    <w:rsid w:val="00DA7C82"/>
    <w:rsid w:val="00DB09C0"/>
    <w:rsid w:val="00DF7735"/>
    <w:rsid w:val="00E83682"/>
    <w:rsid w:val="00E95C69"/>
    <w:rsid w:val="00F04F95"/>
    <w:rsid w:val="00F57E13"/>
    <w:rsid w:val="00F65A25"/>
    <w:rsid w:val="00F87EBD"/>
    <w:rsid w:val="00FE5F9A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797882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970</Words>
  <Characters>5530</Characters>
  <Application>Microsoft Office Word</Application>
  <DocSecurity>0</DocSecurity>
  <Lines>46</Lines>
  <Paragraphs>12</Paragraphs>
  <ScaleCrop>false</ScaleCrop>
  <Company>MCIT</Company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6</cp:revision>
  <cp:lastPrinted>2010-01-18T13:20:00Z</cp:lastPrinted>
  <dcterms:created xsi:type="dcterms:W3CDTF">2026-09-02T20:56:00Z</dcterms:created>
  <dcterms:modified xsi:type="dcterms:W3CDTF">2026-10-17T12:29:00Z</dcterms:modified>
</cp:coreProperties>
</file>