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13AAB" w:rsidRDefault="00413AAB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:rsidR="00413AAB" w:rsidRDefault="00413AAB">
      <w:pPr>
        <w:widowControl w:val="0"/>
        <w:autoSpaceDE w:val="0"/>
        <w:autoSpaceDN w:val="0"/>
        <w:adjustRightInd w:val="0"/>
        <w:spacing w:before="480"/>
        <w:jc w:val="center"/>
      </w:pPr>
      <w:r>
        <w:t xml:space="preserve">КАФЕДРА № </w:t>
      </w:r>
      <w:r w:rsidR="00405D24">
        <w:t>42</w:t>
      </w:r>
    </w:p>
    <w:p w:rsidR="00413AAB" w:rsidRDefault="00413AAB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:rsidR="00413AAB" w:rsidRDefault="00413AA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5"/>
        <w:gridCol w:w="284"/>
        <w:gridCol w:w="2820"/>
        <w:gridCol w:w="277"/>
        <w:gridCol w:w="3013"/>
      </w:tblGrid>
      <w:tr w:rsidR="00413AAB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color w:val="000000"/>
                <w:sz w:val="28"/>
              </w:rPr>
              <w:t>профессор, д-р техн. наук, профессор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rPr>
                <w:color w:val="000000"/>
                <w:sz w:val="28"/>
              </w:rPr>
              <w:t>В.В. Фомин</w:t>
            </w:r>
          </w:p>
        </w:tc>
      </w:tr>
      <w:tr w:rsidR="00413AA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pStyle w:val="a5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>
            <w:pPr>
              <w:pStyle w:val="a5"/>
              <w:spacing w:before="960"/>
            </w:pPr>
            <w:r>
              <w:rPr>
                <w:color w:val="000000"/>
              </w:rPr>
              <w:t>ОТЧЕТ О ЛАБОРАТОРНОЙ РАБОТЕ № 5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F57E13" w:rsidRDefault="00413AAB" w:rsidP="00F57E13">
            <w:pPr>
              <w:pStyle w:val="1"/>
              <w:spacing w:before="720" w:after="720"/>
              <w:rPr>
                <w:b w:val="0"/>
                <w:szCs w:val="32"/>
              </w:rPr>
            </w:pPr>
            <w:r>
              <w:rPr>
                <w:b w:val="0"/>
                <w:color w:val="000000"/>
              </w:rPr>
              <w:t>МЕТОД ОПОРНЫХ ВЕКТОРОВ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 w:rsidP="00DA7C82">
            <w:pPr>
              <w:pStyle w:val="3"/>
              <w:spacing w:before="120"/>
              <w:rPr>
                <w:sz w:val="24"/>
                <w:szCs w:val="24"/>
                <w:lang w:val="ru-RU"/>
              </w:rPr>
            </w:pPr>
            <w:r w:rsidRPr="007D711C">
              <w:rPr>
                <w:color w:val="000000"/>
                <w:sz w:val="28"/>
                <w:lang w:val="ru-RU"/>
              </w:rPr>
              <w:t>по курсу: Методы искусственного интеллекта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>
            <w:pPr>
              <w:pStyle w:val="3"/>
              <w:spacing w:before="240"/>
              <w:rPr>
                <w:sz w:val="28"/>
                <w:szCs w:val="28"/>
                <w:lang w:val="ru-RU"/>
              </w:rPr>
            </w:pP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:rsidR="00413AAB" w:rsidRPr="00F57E13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413AAB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13AAB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</w:t>
            </w:r>
            <w:r w:rsidR="00413AAB">
              <w:t xml:space="preserve"> </w:t>
            </w:r>
            <w:r w:rsidR="00DA7C82">
              <w:t>гр</w:t>
            </w:r>
            <w:r w:rsidR="00413AAB" w:rsidRPr="009B751E">
              <w:t>.</w:t>
            </w:r>
            <w:r w:rsidR="00284869" w:rsidRPr="009B751E">
              <w:t xml:space="preserve">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13AAB" w:rsidRPr="00F57E13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-US"/>
              </w:rPr>
            </w:pPr>
            <w:r>
              <w:rPr>
                <w:color w:val="000000"/>
                <w:sz w:val="28"/>
              </w:rPr>
              <w:t>4321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rPr>
                <w:color w:val="000000"/>
                <w:sz w:val="28"/>
              </w:rPr>
              <w:t>Г.В. Буренков</w:t>
            </w:r>
          </w:p>
        </w:tc>
      </w:tr>
      <w:tr w:rsidR="00413AAB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:rsidR="00413AAB" w:rsidRPr="00AF6555" w:rsidRDefault="00413AAB">
      <w:pPr>
        <w:widowControl w:val="0"/>
        <w:autoSpaceDE w:val="0"/>
        <w:autoSpaceDN w:val="0"/>
        <w:adjustRightInd w:val="0"/>
        <w:spacing w:before="1800"/>
        <w:jc w:val="center"/>
        <w:rPr>
          <w:lang w:val="en-US"/>
        </w:rPr>
      </w:pPr>
      <w:r>
        <w:t>Санкт-Петербург</w:t>
      </w:r>
      <w:r w:rsidR="005B566D">
        <w:rPr>
          <w:lang w:val="en-US"/>
        </w:rPr>
        <w:t xml:space="preserve"> </w:t>
      </w:r>
      <w:r w:rsidR="008D1AAC">
        <w:t>2026</w:t>
      </w:r>
    </w:p>
    <w:p w:rsidR="009D616D" w:rsidRDefault="009D616D">
      <w:pPr>
        <w:sectPr w:rsidR="009D616D">
          <w:footerReference w:type="default" r:id="rId6"/>
          <w:type w:val="continuous"/>
          <w:pgSz w:w="11909" w:h="16834"/>
          <w:pgMar w:top="1134" w:right="567" w:bottom="1134" w:left="1701" w:header="720" w:footer="720" w:gutter="0"/>
          <w:cols w:space="720"/>
          <w:noEndnote/>
        </w:sectPr>
      </w:pPr>
    </w:p>
    <w:p>
      <w:pPr>
        <w:keepNext/>
        <w:spacing w:lineRule="auto" w:line="360" w:after="24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СОДЕРЖАНИЕ</w:t>
      </w:r>
    </w:p>
    <w:p>
      <w:pPr>
        <w:tabs>
          <w:tab w:pos="9354" w:val="right" w:leader="dot"/>
        </w:tabs>
        <w:spacing w:lineRule="auto" w:line="360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1 Задание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3</w:t>
      </w:r>
    </w:p>
    <w:p>
      <w:pPr>
        <w:tabs>
          <w:tab w:pos="9354" w:val="right" w:leader="dot"/>
        </w:tabs>
        <w:spacing w:lineRule="auto" w:line="360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2 Входные данные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4</w:t>
      </w:r>
    </w:p>
    <w:p>
      <w:pPr>
        <w:tabs>
          <w:tab w:pos="9354" w:val="right" w:leader="dot"/>
        </w:tabs>
        <w:spacing w:lineRule="auto" w:line="360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3 Ход выполнения работы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5</w:t>
      </w:r>
    </w:p>
    <w:p>
      <w:pPr>
        <w:tabs>
          <w:tab w:pos="9354" w:val="right" w:leader="dot"/>
        </w:tabs>
        <w:spacing w:lineRule="auto" w:line="360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4 Выводы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7</w:t>
      </w:r>
    </w:p>
    <w:p>
      <w:r>
        <w:br w:type="page"/>
      </w:r>
    </w:p>
    <w:p>
      <w:pPr>
        <w:keepNext/>
        <w:spacing w:lineRule="auto" w:line="360" w:after="240" w:before="0"/>
        <w:ind w:firstLine="709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1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>Задание</w:t>
      </w:r>
    </w:p>
    <w:p>
      <w:pPr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Цель работы — отнести розыгрыш мяча к одному из трёх классов методом опорных векторов и сравнить точность с методами лабораторных 2, 3 и 4 на тех же строках.</w:t>
      </w:r>
    </w:p>
    <w:p>
      <w:pPr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По практикуму читается своя таблица, модель обучается на обучающей части, для теста считаются класс и вероятности классов. Ядро — радиальная базисная функция, штраф за неверную точку равен 1, параметр сигма равен 0,5. Затем считаются матрица ошибок, accuracy, precision, recall и F-measure. В вывод входит сравнение четырёх методов.</w:t>
      </w:r>
    </w:p>
    <w:p>
      <w:r>
        <w:br w:type="page"/>
      </w:r>
    </w:p>
    <w:p>
      <w:pPr>
        <w:keepNext/>
        <w:spacing w:lineRule="auto" w:line="360" w:after="240" w:before="0"/>
        <w:ind w:firstLine="709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2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>Входные данные</w:t>
      </w:r>
    </w:p>
    <w:p>
      <w:pPr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Таблица, классы и разбиение те же, что в лабораторных 2, 3 и 4. Девяносто розыгрышей, по 30 футбольных, баскетбольных и волейбольных. Обучение — 63 строки, тест — 27, в каждом классе 21 и 9. Пять кодов: динамика владения, игровая зона, удержание контроля, вектор атаки и контакт с землёй. Обычные наборы, по 8 строк в классе: футбольный 0, 0, 1, 0, 2; баскетбольный 1, 2, 2, 1, 0; волейбольный 2, 1, 0, 1, 0. Два других набора встречаются сразу у нескольких мячей, а код зоны 0, 1 и 2 есть у всех трёх классов.</w:t>
      </w:r>
    </w:p>
    <w:p>
      <w:r>
        <w:br w:type="page"/>
      </w:r>
    </w:p>
    <w:p>
      <w:pPr>
        <w:keepNext/>
        <w:spacing w:lineRule="auto" w:line="360" w:after="240" w:before="0"/>
        <w:ind w:firstLine="709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3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>Ход выполнения работы</w:t>
      </w:r>
    </w:p>
    <w:p>
      <w:pPr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Расчёт выполнен на Python. Схема приведена на рисунке 1. Штраф равен 1, ядро RBF, сигма равна 0,5.</w:t>
      </w:r>
    </w:p>
    <w:p>
      <w:pPr>
        <w:keepNext/>
        <w:spacing w:lineRule="auto" w:line="360" w:after="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4970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m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4970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360" w:after="240" w:before="12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Рисунок 1 — Схема расчёта</w:t>
      </w:r>
    </w:p>
    <w:p>
      <w:pPr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Опорных векторов 30: футбольный — 11, баскетбольный — 10, волейбольный — 9. Граница проходит по нескольким разным розыгрышам, а не по одному обычному набору.</w:t>
      </w:r>
    </w:p>
    <w:p>
      <w:pPr>
        <w:keepNext/>
        <w:spacing w:lineRule="auto" w:line="240" w:after="120" w:before="240"/>
        <w:ind w:firstLine="0" w:left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Таблица 1 — Число опорных векторов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W w:w="5954" w:type="dxa"/>
      </w:tblPr>
      <w:tblGrid>
        <w:gridCol w:w="3402"/>
        <w:gridCol w:w="2552"/>
      </w:tblGrid>
      <w:tr>
        <w:trPr>
          <w:tblHeader/>
        </w:trPr>
        <w:tc>
          <w:tcPr>
            <w:tcW w:type="dxa" w:w="340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2F2F2" w:val="clea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Класс</w:t>
            </w:r>
          </w:p>
        </w:tc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2F2F2" w:val="clea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Опорных векторов</w:t>
            </w:r>
          </w:p>
        </w:tc>
      </w:tr>
      <w:tr>
        <w:tc>
          <w:tcPr>
            <w:tcW w:type="dxa" w:w="340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футбольный</w:t>
            </w:r>
          </w:p>
        </w:tc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11</w:t>
            </w:r>
          </w:p>
        </w:tc>
      </w:tr>
      <w:tr>
        <w:tc>
          <w:tcPr>
            <w:tcW w:type="dxa" w:w="340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баскетбольный</w:t>
            </w:r>
          </w:p>
        </w:tc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10</w:t>
            </w:r>
          </w:p>
        </w:tc>
      </w:tr>
      <w:tr>
        <w:tc>
          <w:tcPr>
            <w:tcW w:type="dxa" w:w="340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волейбольный</w:t>
            </w:r>
          </w:p>
        </w:tc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9</w:t>
            </w:r>
          </w:p>
        </w:tc>
      </w:tr>
    </w:tbl>
    <w:p>
      <w:pPr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Для строки 1 коды 0, 1, 2, 0, 0. Факт — «баскетбольный», прогноз — «баскетбольный». Вероятности: футбольный 43,60 %, баскетбольный 52,34 %, волейбольный 4,05 %.</w:t>
      </w:r>
    </w:p>
    <w:p>
      <w:pPr>
        <w:keepNext/>
        <w:spacing w:lineRule="auto" w:line="240" w:after="120" w:before="240"/>
        <w:ind w:firstLine="0" w:left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Таблица 2 — Матрица ошибок на 27 тестовых строках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W w:w="7598" w:type="dxa"/>
      </w:tblPr>
      <w:tblGrid>
        <w:gridCol w:w="2268"/>
        <w:gridCol w:w="1588"/>
        <w:gridCol w:w="1928"/>
        <w:gridCol w:w="1814"/>
      </w:tblGrid>
      <w:tr>
        <w:trPr>
          <w:tblHeader/>
        </w:trPr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2F2F2" w:val="clea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Факт \ прогноз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2F2F2" w:val="clea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футбольный</w:t>
            </w:r>
          </w:p>
        </w:tc>
        <w:tc>
          <w:tcPr>
            <w:tcW w:type="dxa" w:w="19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2F2F2" w:val="clea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баскетбольный</w:t>
            </w:r>
          </w:p>
        </w:tc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2F2F2" w:val="clea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волейбольный</w:t>
            </w:r>
          </w:p>
        </w:tc>
      </w:tr>
      <w:tr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футбольный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6</w:t>
            </w:r>
          </w:p>
        </w:tc>
        <w:tc>
          <w:tcPr>
            <w:tcW w:type="dxa" w:w="19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3</w:t>
            </w:r>
          </w:p>
        </w:tc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0</w:t>
            </w:r>
          </w:p>
        </w:tc>
      </w:tr>
      <w:tr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баскетбольный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0</w:t>
            </w:r>
          </w:p>
        </w:tc>
        <w:tc>
          <w:tcPr>
            <w:tcW w:type="dxa" w:w="19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9</w:t>
            </w:r>
          </w:p>
        </w:tc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0</w:t>
            </w:r>
          </w:p>
        </w:tc>
      </w:tr>
      <w:tr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волейбольный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0</w:t>
            </w:r>
          </w:p>
        </w:tc>
        <w:tc>
          <w:tcPr>
            <w:tcW w:type="dxa" w:w="19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3</w:t>
            </w:r>
          </w:p>
        </w:tc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6</w:t>
            </w:r>
          </w:p>
        </w:tc>
      </w:tr>
    </w:tbl>
    <w:p>
      <w:pPr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Верных ответов 21 из 27. Accuracy, средние precision, recall и F-measure равны 77,78 %.</w:t>
      </w:r>
    </w:p>
    <w:p>
      <w:pPr>
        <w:keepNext/>
        <w:spacing w:lineRule="auto" w:line="360" w:after="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322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att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360" w:after="240" w:before="12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Рисунок 2 — Игровая зона и вектор атаки</w:t>
      </w:r>
    </w:p>
    <w:p>
      <w:pPr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Сравнение сделано на одном и том же тесте из 27 строк. Лабораторная 2 — k ближайших соседей при k = 1. Лабораторная 3 — дерево решений глубиной не больше 3. Лабораторная 4 — наивный Байес. Лабораторная 5 — опорные векторы. Числа собраны в таблице 3.</w:t>
      </w:r>
    </w:p>
    <w:p>
      <w:pPr>
        <w:keepNext/>
        <w:spacing w:lineRule="auto" w:line="240" w:after="120" w:before="240"/>
        <w:ind w:firstLine="0" w:left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Таблица 3 — Точность четырёх методов на одном тесте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W w:w="9356" w:type="dxa"/>
      </w:tblPr>
      <w:tblGrid>
        <w:gridCol w:w="1247"/>
        <w:gridCol w:w="2722"/>
        <w:gridCol w:w="1588"/>
        <w:gridCol w:w="1871"/>
        <w:gridCol w:w="1928"/>
      </w:tblGrid>
      <w:tr>
        <w:trPr>
          <w:tblHeader/>
        </w:trPr>
        <w:tc>
          <w:tcPr>
            <w:tcW w:type="dxa" w:w="12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2F2F2" w:val="clea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Работа</w:t>
            </w:r>
          </w:p>
        </w:tc>
        <w:tc>
          <w:tcPr>
            <w:tcW w:type="dxa" w:w="27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2F2F2" w:val="clea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Метод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2F2F2" w:val="clea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Верных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2F2F2" w:val="clea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Accuracy, %</w:t>
            </w:r>
          </w:p>
        </w:tc>
        <w:tc>
          <w:tcPr>
            <w:tcW w:type="dxa" w:w="19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2F2F2" w:val="clea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F-measure, %</w:t>
            </w:r>
          </w:p>
        </w:tc>
      </w:tr>
      <w:tr>
        <w:tc>
          <w:tcPr>
            <w:tcW w:type="dxa" w:w="12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27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k ближайших соседей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22 из 27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81,48</w:t>
            </w:r>
          </w:p>
        </w:tc>
        <w:tc>
          <w:tcPr>
            <w:tcW w:type="dxa" w:w="19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81,69</w:t>
            </w:r>
          </w:p>
        </w:tc>
      </w:tr>
      <w:tr>
        <w:tc>
          <w:tcPr>
            <w:tcW w:type="dxa" w:w="12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27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дерево решений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23 из 27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85,19</w:t>
            </w:r>
          </w:p>
        </w:tc>
        <w:tc>
          <w:tcPr>
            <w:tcW w:type="dxa" w:w="19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84,87</w:t>
            </w:r>
          </w:p>
        </w:tc>
      </w:tr>
      <w:tr>
        <w:tc>
          <w:tcPr>
            <w:tcW w:type="dxa" w:w="12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27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наивный Байес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21 из 27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77,78</w:t>
            </w:r>
          </w:p>
        </w:tc>
        <w:tc>
          <w:tcPr>
            <w:tcW w:type="dxa" w:w="19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77,65</w:t>
            </w:r>
          </w:p>
        </w:tc>
      </w:tr>
      <w:tr>
        <w:tc>
          <w:tcPr>
            <w:tcW w:type="dxa" w:w="12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27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опорные векторы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21 из 27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77,78</w:t>
            </w:r>
          </w:p>
        </w:tc>
        <w:tc>
          <w:tcPr>
            <w:tcW w:type="dxa" w:w="19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78,33</w:t>
            </w:r>
          </w:p>
        </w:tc>
      </w:tr>
    </w:tbl>
    <w:p>
      <w:r>
        <w:br w:type="page"/>
      </w:r>
    </w:p>
    <w:p>
      <w:pPr>
        <w:keepNext/>
        <w:spacing w:lineRule="auto" w:line="360" w:after="240" w:before="0"/>
        <w:ind w:firstLine="709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4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>Выводы</w:t>
      </w:r>
    </w:p>
    <w:p>
      <w:pPr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Опорные векторы на этом разбиении верно назвали 21 из 27. Accuracy равна 77,78 %. Опорных векторов 30: граница класса держится на разных розыгрышах, включая те, что совпадают у нескольких мячей.</w:t>
      </w:r>
    </w:p>
    <w:p>
      <w:pPr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На одном тесте точнее остальных метод «дерево решений»: 23 из 27, accuracy 85,19 %. Дальше k ближайших соседей — 22 из 27, наивный Байес — 21 из 27, опорные векторы — 21 из 27. Стопроцентного ответа нет ни у одного метода. Два набора из пяти кодов встречаются у разных мячей, и эти строки нельзя отнести к классу без ошибки. Игровая зона больше не отделяет мячи сама по себе.</w:t>
      </w:r>
    </w:p>
    <w:sectPr w:rsidR="009D616D">
      <w:headerReference w:type="default" r:id="rId9"/>
      <w:footerReference w:type="default" r:id="rId10"/>
      <w:pgSz w:w="11906" w:h="16838"/>
      <w:pgMar w:top="1134" w:right="850" w:bottom="1134" w:left="1701" w:header="720" w:footer="720" w:gutter="0"/>
      <w:pgNumType w:start="2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76502" w:rsidRDefault="00A76502">
      <w:r>
        <w:separator/>
      </w:r>
    </w:p>
  </w:endnote>
  <w:endnote w:type="continuationSeparator" w:id="0">
    <w:p w:rsidR="00A76502" w:rsidRDefault="00A765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231FC" w:rsidRDefault="00D231FC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D616D" w:rsidRDefault="004B67DB">
    <w:pPr>
      <w:jc w:val="center"/>
    </w:pPr>
    <w:r>
      <w:rPr>
        <w:color w:val="000000"/>
        <w:sz w:val="28"/>
      </w:rPr>
      <w:fldChar w:fldCharType="begin"/>
    </w:r>
    <w:r>
      <w:rPr>
        <w:color w:val="000000"/>
        <w:sz w:val="28"/>
      </w:rPr>
      <w:instrText xml:space="preserve"> PAGE </w:instrText>
    </w:r>
    <w:r>
      <w:rPr>
        <w:color w:val="000000"/>
        <w:sz w:val="28"/>
      </w:rPr>
      <w:fldChar w:fldCharType="separate"/>
    </w:r>
    <w:r w:rsidR="007D711C">
      <w:rPr>
        <w:noProof/>
        <w:color w:val="000000"/>
        <w:sz w:val="28"/>
      </w:rPr>
      <w:t>2</w:t>
    </w:r>
    <w:r>
      <w:rPr>
        <w:color w:val="000000"/>
        <w:sz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76502" w:rsidRDefault="00A76502">
      <w:r>
        <w:separator/>
      </w:r>
    </w:p>
  </w:footnote>
  <w:footnote w:type="continuationSeparator" w:id="0">
    <w:p w:rsidR="00A76502" w:rsidRDefault="00A765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D616D" w:rsidRDefault="009D616D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AAB"/>
    <w:rsid w:val="000A2CF1"/>
    <w:rsid w:val="000A67BE"/>
    <w:rsid w:val="00284869"/>
    <w:rsid w:val="002964BE"/>
    <w:rsid w:val="003F448A"/>
    <w:rsid w:val="00405D24"/>
    <w:rsid w:val="00413AAB"/>
    <w:rsid w:val="004B67DB"/>
    <w:rsid w:val="005A2A15"/>
    <w:rsid w:val="005B566D"/>
    <w:rsid w:val="005E3C66"/>
    <w:rsid w:val="006375AF"/>
    <w:rsid w:val="007C55D8"/>
    <w:rsid w:val="007D711C"/>
    <w:rsid w:val="00882A19"/>
    <w:rsid w:val="008D1AAC"/>
    <w:rsid w:val="009B751E"/>
    <w:rsid w:val="009D616D"/>
    <w:rsid w:val="00A74901"/>
    <w:rsid w:val="00A76502"/>
    <w:rsid w:val="00AF6555"/>
    <w:rsid w:val="00B20256"/>
    <w:rsid w:val="00B71FEE"/>
    <w:rsid w:val="00BA50FA"/>
    <w:rsid w:val="00D231FC"/>
    <w:rsid w:val="00D347D3"/>
    <w:rsid w:val="00D45F03"/>
    <w:rsid w:val="00DA7C82"/>
    <w:rsid w:val="00DB09C0"/>
    <w:rsid w:val="00DF7735"/>
    <w:rsid w:val="00E95C69"/>
    <w:rsid w:val="00F04F95"/>
    <w:rsid w:val="00F57E13"/>
    <w:rsid w:val="00F65A25"/>
    <w:rsid w:val="00F87EBD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9AC3045"/>
  <w15:docId w15:val="{EFF8298B-C3A3-4B81-9791-EDF132EB2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A2A15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3">
    <w:name w:val="heading 3"/>
    <w:basedOn w:val="a"/>
    <w:next w:val="a"/>
    <w:link w:val="30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"/>
    <w:next w:val="a"/>
    <w:link w:val="4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a3">
    <w:name w:val="Title"/>
    <w:basedOn w:val="a"/>
    <w:link w:val="a4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4">
    <w:name w:val="Заголовок Знак"/>
    <w:basedOn w:val="a0"/>
    <w:link w:val="a3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a5">
    <w:name w:val="Body Text"/>
    <w:basedOn w:val="a"/>
    <w:link w:val="a6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99"/>
    <w:semiHidden/>
    <w:locked/>
    <w:rsid w:val="005A2A15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1274</Words>
  <Characters>7262</Characters>
  <Application>Microsoft Office Word</Application>
  <DocSecurity>0</DocSecurity>
  <Lines>60</Lines>
  <Paragraphs>17</Paragraphs>
  <ScaleCrop>false</ScaleCrop>
  <Company>MCIT</Company>
  <LinksUpToDate>false</LinksUpToDate>
  <CharactersWithSpaces>8519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MARIA</dc:creator>
  <cp:lastModifiedBy>Григорий Буренков</cp:lastModifiedBy>
  <cp:revision>4</cp:revision>
  <cp:lastPrinted>2010-01-18T13:20:00Z</cp:lastPrinted>
  <dcterms:created xsi:type="dcterms:W3CDTF">2026-09-02T20:56:00Z</dcterms:created>
  <dcterms:modified xsi:type="dcterms:W3CDTF">2026-10-04T12:37:00Z</dcterms:modified>
</cp:coreProperties>
</file>