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 xml:space="preserve">КАФЕДРА № </w:t>
      </w:r>
      <w:r w:rsidR="00405D24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5"/>
        <w:gridCol w:w="284"/>
        <w:gridCol w:w="2820"/>
        <w:gridCol w:w="277"/>
        <w:gridCol w:w="3013"/>
      </w:tblGrid>
      <w:tr w:rsidR="00413AAB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rPr>
                <w:color w:val="000000"/>
                <w:sz w:val="28"/>
              </w:rPr>
              <w:t>профессор, д-р техн. наук, профессор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В.В. Фомин</w:t>
            </w:r>
          </w:p>
        </w:tc>
      </w:tr>
      <w:tr w:rsidR="00413AA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a5"/>
              <w:spacing w:before="960"/>
            </w:pPr>
            <w:r>
              <w:rPr>
                <w:color w:val="000000"/>
              </w:rPr>
              <w:t>ОТЧЕТ О ЛАБОРАТОРНОЙ РАБОТЕ № 2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F57E13" w:rsidRDefault="00413AAB" w:rsidP="00F57E13">
            <w:pPr>
              <w:pStyle w:val="1"/>
              <w:spacing w:before="720" w:after="720"/>
              <w:rPr>
                <w:b w:val="0"/>
                <w:szCs w:val="32"/>
              </w:rPr>
            </w:pPr>
            <w:r>
              <w:rPr>
                <w:b w:val="0"/>
                <w:color w:val="000000"/>
              </w:rPr>
              <w:t>МЕТОД K-БЛИЖАЙШИХ СОСЕДЕЙ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DA7C82">
            <w:pPr>
              <w:pStyle w:val="3"/>
              <w:spacing w:before="120"/>
              <w:rPr>
                <w:sz w:val="24"/>
                <w:szCs w:val="24"/>
                <w:lang w:val="ru-RU"/>
              </w:rPr>
            </w:pPr>
            <w:r w:rsidRPr="007D711C">
              <w:rPr>
                <w:color w:val="000000"/>
                <w:sz w:val="28"/>
                <w:lang w:val="ru-RU"/>
              </w:rPr>
              <w:t>по курсу: Методы искусственного интеллекта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F57E13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rPr>
                <w:color w:val="000000"/>
                <w:sz w:val="28"/>
              </w:rPr>
              <w:t>4321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Г.В. Буренков</w:t>
            </w:r>
          </w:p>
        </w:tc>
      </w:tr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413AAB" w:rsidRPr="00AF6555" w:rsidRDefault="00413AA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t>Санкт-Петербург</w:t>
      </w:r>
      <w:r w:rsidR="005B566D">
        <w:rPr>
          <w:lang w:val="en-US"/>
        </w:rPr>
        <w:t xml:space="preserve"> </w:t>
      </w:r>
      <w:r w:rsidR="008D1AAC">
        <w:t>2026</w:t>
      </w:r>
    </w:p>
    <w:p w:rsidR="009D616D" w:rsidRDefault="009D616D">
      <w:pPr>
        <w:sectPr w:rsidR="009D616D">
          <w:footerReference w:type="default" r:id="rId6"/>
          <w:type w:val="continuous"/>
          <w:pgSz w:w="11909" w:h="16834"/>
          <w:pgMar w:top="1134" w:right="567" w:bottom="1134" w:left="1701" w:header="720" w:footer="720" w:gutter="0"/>
          <w:cols w:space="720"/>
          <w:noEndnote/>
        </w:sectPr>
      </w:pPr>
    </w:p>
    <w:p w:rsidR="0064384B" w:rsidRDefault="00000000">
      <w:pPr>
        <w:keepNext/>
        <w:spacing w:after="240" w:line="360" w:lineRule="auto"/>
        <w:jc w:val="center"/>
      </w:pPr>
      <w:r>
        <w:rPr>
          <w:b/>
          <w:color w:val="000000"/>
          <w:sz w:val="28"/>
        </w:rPr>
        <w:lastRenderedPageBreak/>
        <w:t>СОДЕРЖАНИЕ</w:t>
      </w:r>
    </w:p>
    <w:p w:rsidR="0064384B" w:rsidRDefault="00000000">
      <w:pPr>
        <w:tabs>
          <w:tab w:val="right" w:leader="dot" w:pos="9354"/>
        </w:tabs>
        <w:spacing w:line="360" w:lineRule="auto"/>
      </w:pPr>
      <w:r>
        <w:rPr>
          <w:color w:val="000000"/>
          <w:sz w:val="28"/>
        </w:rPr>
        <w:t>1 Задание</w:t>
      </w:r>
      <w:r>
        <w:rPr>
          <w:color w:val="000000"/>
          <w:sz w:val="28"/>
        </w:rPr>
        <w:tab/>
        <w:t>3</w:t>
      </w:r>
    </w:p>
    <w:p w:rsidR="0064384B" w:rsidRDefault="00000000">
      <w:pPr>
        <w:tabs>
          <w:tab w:val="right" w:leader="dot" w:pos="9354"/>
        </w:tabs>
        <w:spacing w:line="360" w:lineRule="auto"/>
      </w:pPr>
      <w:r>
        <w:rPr>
          <w:color w:val="000000"/>
          <w:sz w:val="28"/>
        </w:rPr>
        <w:t>2 Входные данные</w:t>
      </w:r>
      <w:r>
        <w:rPr>
          <w:color w:val="000000"/>
          <w:sz w:val="28"/>
        </w:rPr>
        <w:tab/>
        <w:t>4</w:t>
      </w:r>
    </w:p>
    <w:p w:rsidR="0064384B" w:rsidRDefault="00000000">
      <w:pPr>
        <w:tabs>
          <w:tab w:val="right" w:leader="dot" w:pos="9354"/>
        </w:tabs>
        <w:spacing w:line="360" w:lineRule="auto"/>
      </w:pPr>
      <w:r>
        <w:rPr>
          <w:color w:val="000000"/>
          <w:sz w:val="28"/>
        </w:rPr>
        <w:t>3 Ход выполнения работы</w:t>
      </w:r>
      <w:r>
        <w:rPr>
          <w:color w:val="000000"/>
          <w:sz w:val="28"/>
        </w:rPr>
        <w:tab/>
        <w:t>5</w:t>
      </w:r>
    </w:p>
    <w:p w:rsidR="0064384B" w:rsidRDefault="00000000">
      <w:pPr>
        <w:tabs>
          <w:tab w:val="right" w:leader="dot" w:pos="9354"/>
        </w:tabs>
        <w:spacing w:line="360" w:lineRule="auto"/>
      </w:pPr>
      <w:r>
        <w:rPr>
          <w:color w:val="000000"/>
          <w:sz w:val="28"/>
        </w:rPr>
        <w:t>4 Выводы</w:t>
      </w:r>
      <w:r>
        <w:rPr>
          <w:color w:val="000000"/>
          <w:sz w:val="28"/>
        </w:rPr>
        <w:tab/>
        <w:t>9</w:t>
      </w:r>
    </w:p>
    <w:p w:rsidR="0064384B" w:rsidRDefault="00000000">
      <w:r>
        <w:br w:type="page"/>
      </w:r>
    </w:p>
    <w:p w:rsidR="0064384B" w:rsidRDefault="00000000">
      <w:pPr>
        <w:keepNext/>
        <w:spacing w:after="240" w:line="360" w:lineRule="auto"/>
        <w:ind w:firstLine="709"/>
      </w:pPr>
      <w:r>
        <w:rPr>
          <w:b/>
          <w:color w:val="000000"/>
          <w:sz w:val="28"/>
        </w:rPr>
        <w:lastRenderedPageBreak/>
        <w:t>1 Задание</w:t>
      </w: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Цель работы — по пяти физическим измерениям мяча определить его вид методом k ближайших соседей и проверить ответ на наблюдениях, которые не входили в обучение.</w:t>
      </w: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По практикуму нужно прочитать свою таблицу, назначить классам цвет для диаграммы, отделить 30 % строк в тест стратифицированной выборкой по классу, а 70 % оставить для обучения. Число соседей выбирается по обучающей выборке, среди нечётных значений. Затем тестовые наблюдения относятся к классу по евклидову расстоянию до k ближайших обучающих, считаются матрица ошибок, accuracy, precision, recall и F-measure и строится диаграмма рассеяния.</w:t>
      </w:r>
    </w:p>
    <w:p w:rsidR="00404441" w:rsidRPr="00404441" w:rsidRDefault="00404441" w:rsidP="00404441">
      <w:pPr>
        <w:spacing w:line="360" w:lineRule="auto"/>
        <w:ind w:firstLine="709"/>
        <w:jc w:val="both"/>
        <w:rPr>
          <w:color w:val="000000"/>
          <w:sz w:val="28"/>
        </w:rPr>
      </w:pPr>
      <w:r w:rsidRPr="00404441">
        <w:rPr>
          <w:color w:val="000000"/>
          <w:sz w:val="28"/>
        </w:rPr>
        <w:t>Класс 1 — вид мяча: футбольный</w:t>
      </w:r>
    </w:p>
    <w:p w:rsidR="00404441" w:rsidRPr="00404441" w:rsidRDefault="00404441" w:rsidP="00404441">
      <w:pPr>
        <w:spacing w:line="360" w:lineRule="auto"/>
        <w:ind w:firstLine="709"/>
        <w:jc w:val="both"/>
        <w:rPr>
          <w:color w:val="000000"/>
          <w:sz w:val="28"/>
        </w:rPr>
      </w:pPr>
      <w:r w:rsidRPr="00404441">
        <w:rPr>
          <w:color w:val="000000"/>
          <w:sz w:val="28"/>
        </w:rPr>
        <w:t>Применяется для активной командной игры исключительно ногами и головой на открытых травяных или грунтовых стадионах, позволяя игрокам безопасно наносить мощные удары на любые дистанции, тренировать точность передач в движении и развивать общую координацию бега.</w:t>
      </w:r>
    </w:p>
    <w:p w:rsidR="00404441" w:rsidRPr="00404441" w:rsidRDefault="00404441" w:rsidP="00404441">
      <w:pPr>
        <w:spacing w:line="360" w:lineRule="auto"/>
        <w:ind w:firstLine="709"/>
        <w:jc w:val="both"/>
        <w:rPr>
          <w:color w:val="000000"/>
          <w:sz w:val="28"/>
        </w:rPr>
      </w:pPr>
      <w:r w:rsidRPr="00404441">
        <w:rPr>
          <w:color w:val="000000"/>
          <w:sz w:val="28"/>
        </w:rPr>
        <w:t xml:space="preserve">Класс 2 — вид мяча: волейбольный. </w:t>
      </w:r>
    </w:p>
    <w:p w:rsidR="00404441" w:rsidRPr="00404441" w:rsidRDefault="00404441" w:rsidP="00404441">
      <w:pPr>
        <w:spacing w:line="360" w:lineRule="auto"/>
        <w:ind w:firstLine="709"/>
        <w:jc w:val="both"/>
        <w:rPr>
          <w:color w:val="000000"/>
          <w:sz w:val="28"/>
        </w:rPr>
      </w:pPr>
      <w:r w:rsidRPr="00404441">
        <w:rPr>
          <w:color w:val="000000"/>
          <w:sz w:val="28"/>
        </w:rPr>
        <w:t>Используется для непрерывного перекидывания руками через высокую сетку на песчаных пляжах или внутри крытых спортивных залов, обеспечивая участникам максимально комфортный, мягкий и совершенно безболезненный прием высоко взлетающего снаряда без риска травмировать кисти.</w:t>
      </w:r>
    </w:p>
    <w:p w:rsidR="00404441" w:rsidRPr="00404441" w:rsidRDefault="00404441" w:rsidP="00404441">
      <w:pPr>
        <w:spacing w:line="360" w:lineRule="auto"/>
        <w:ind w:firstLine="709"/>
        <w:jc w:val="both"/>
        <w:rPr>
          <w:color w:val="000000"/>
          <w:sz w:val="28"/>
        </w:rPr>
      </w:pPr>
      <w:r w:rsidRPr="00404441">
        <w:rPr>
          <w:color w:val="000000"/>
          <w:sz w:val="28"/>
        </w:rPr>
        <w:t xml:space="preserve">Класс 3 — вид мяча: баскетбольный. </w:t>
      </w:r>
    </w:p>
    <w:p w:rsidR="00404441" w:rsidRDefault="00404441" w:rsidP="00404441">
      <w:pPr>
        <w:spacing w:line="360" w:lineRule="auto"/>
        <w:ind w:firstLine="709"/>
        <w:jc w:val="both"/>
        <w:rPr>
          <w:color w:val="000000"/>
          <w:sz w:val="28"/>
        </w:rPr>
      </w:pPr>
      <w:r w:rsidRPr="00404441">
        <w:rPr>
          <w:color w:val="000000"/>
          <w:sz w:val="28"/>
        </w:rPr>
        <w:t>Применяется для динамичного ведения руками, тактических распасовок и прицельных бросков в подвесную корзину на асфальтовых площадках или деревянном паркете, давая игроку ощущение полного контроля при скоростном дриблинге и гарантируя стабильный высокий отскок</w:t>
      </w:r>
      <w:r w:rsidR="00000000">
        <w:rPr>
          <w:color w:val="000000"/>
          <w:sz w:val="28"/>
        </w:rPr>
        <w:t>.</w:t>
      </w:r>
    </w:p>
    <w:p w:rsidR="0064384B" w:rsidRDefault="00000000" w:rsidP="00404441">
      <w:pPr>
        <w:spacing w:line="360" w:lineRule="auto"/>
        <w:ind w:firstLine="709"/>
        <w:jc w:val="both"/>
      </w:pPr>
      <w:r>
        <w:rPr>
          <w:color w:val="000000"/>
          <w:sz w:val="28"/>
        </w:rPr>
        <w:t xml:space="preserve">Признаки — коэффициент упругости (безразмерный), окружность в сантиметрах, масса в граммах, рабочее давление в барах и высота контрольного отскока в сантиметрах. В таблице стоят сами измерения, а не условные метки. Перед расстоянием признаки приводятся к одному масштабу </w:t>
      </w:r>
      <w:r>
        <w:rPr>
          <w:color w:val="000000"/>
          <w:sz w:val="28"/>
        </w:rPr>
        <w:lastRenderedPageBreak/>
        <w:t>по обучающей выборке, потому что разброс у них в реальных единицах разный. Номер наблюдения в расстояние не входит. Таблица и разбиение те же, что у дерева решений на этих данных: один общий тест.</w:t>
      </w:r>
    </w:p>
    <w:p w:rsidR="0064384B" w:rsidRDefault="00000000">
      <w:r>
        <w:br w:type="page"/>
      </w:r>
    </w:p>
    <w:p w:rsidR="0064384B" w:rsidRDefault="00000000">
      <w:pPr>
        <w:keepNext/>
        <w:spacing w:after="240" w:line="360" w:lineRule="auto"/>
        <w:ind w:firstLine="709"/>
      </w:pPr>
      <w:r>
        <w:rPr>
          <w:b/>
          <w:color w:val="000000"/>
          <w:sz w:val="28"/>
        </w:rPr>
        <w:lastRenderedPageBreak/>
        <w:t>2 Входные данные</w:t>
      </w: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Исходный набор — 150 измерений мяча, по 50 с каждым видом. В строке семь полей: id — номер наблюдения; elasticity — коэффициент упругости; size — окружность, см; mass — масса, г; pressure — давление, бар; bounce — высота отскока, см; ball — класс. В расстояние входят пять измерений. Номер нужен только чтобы отличать строки. Пропусков нет. Типовой набор — центр класса (номинальные значения мяча). Строки таблицы — измерения с разбросом вокруг этого центра; точных копий типового набора нет.</w:t>
      </w: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Типовые измерения трёх мячей приведены в таблице 1. Футбольный: упругость 0,75, окружность 70,0 см, масса 420 г, давление 0,55 бар, отскок 125 см. Баскетбольный: 0,82; 72,0 см; 480 г; 0,50 бар; 135 см. Волейбольный: 0,68; 69,0 см; 380 г; 0,42 бар; 118 см.</w:t>
      </w:r>
    </w:p>
    <w:p w:rsidR="0064384B" w:rsidRDefault="00000000">
      <w:pPr>
        <w:keepNext/>
        <w:spacing w:before="240" w:after="120"/>
      </w:pPr>
      <w:r>
        <w:rPr>
          <w:color w:val="000000"/>
          <w:sz w:val="28"/>
        </w:rPr>
        <w:t>Таблица 1 — Типовые измерения трёх мячей</w:t>
      </w:r>
    </w:p>
    <w:tbl>
      <w:tblPr>
        <w:tblW w:w="92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29"/>
        <w:gridCol w:w="1474"/>
        <w:gridCol w:w="1587"/>
        <w:gridCol w:w="1361"/>
        <w:gridCol w:w="1474"/>
        <w:gridCol w:w="1474"/>
      </w:tblGrid>
      <w:tr w:rsidR="0064384B">
        <w:trPr>
          <w:tblHeader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Класс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Упругость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Окружность, см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Масса, г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Давление, бар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Отскок, см</w:t>
            </w:r>
          </w:p>
        </w:tc>
      </w:tr>
      <w:tr w:rsidR="0064384B"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</w:tr>
      <w:tr w:rsidR="0064384B"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480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</w:tr>
      <w:tr w:rsidR="0064384B"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380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</w:tr>
    </w:tbl>
    <w:p w:rsidR="0064384B" w:rsidRDefault="00000000">
      <w:pPr>
        <w:spacing w:before="240" w:line="360" w:lineRule="auto"/>
        <w:ind w:firstLine="709"/>
        <w:jc w:val="both"/>
      </w:pPr>
      <w:r>
        <w:rPr>
          <w:color w:val="000000"/>
          <w:sz w:val="28"/>
        </w:rPr>
        <w:t>Типовой набор — центр класса; каждая строка таблицы — измерение с разбросом, точных копий типового набора нет. Диапазоны соседних классов пересекаются: упругость футбольного 0,70–0,80, баскетбольного 0,71–0,87; окружность волейбольного 67,1–70,6 см, футбольного 68,2–72,9 см. Поэтому один признак сам по себе класс не называет.</w:t>
      </w: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Все 150 измерений приведены в таблице 2.</w:t>
      </w:r>
    </w:p>
    <w:p w:rsidR="0064384B" w:rsidRDefault="00000000">
      <w:pPr>
        <w:keepNext/>
        <w:spacing w:before="240" w:after="120"/>
      </w:pPr>
      <w:r>
        <w:rPr>
          <w:color w:val="000000"/>
          <w:sz w:val="28"/>
        </w:rPr>
        <w:t>Таблица 2 — Измерения трёх мячей</w:t>
      </w:r>
    </w:p>
    <w:tbl>
      <w:tblPr>
        <w:tblW w:w="92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25"/>
        <w:gridCol w:w="1304"/>
        <w:gridCol w:w="1474"/>
        <w:gridCol w:w="1247"/>
        <w:gridCol w:w="1417"/>
        <w:gridCol w:w="1361"/>
        <w:gridCol w:w="1814"/>
      </w:tblGrid>
      <w:tr w:rsidR="0064384B">
        <w:trPr>
          <w:tblHeader/>
        </w:trPr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№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Упругость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Окружность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Масса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Давление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Отскок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Класс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464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531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380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481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lastRenderedPageBreak/>
              <w:t>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442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73,0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492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150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506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437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437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468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380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444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468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455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359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459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375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481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470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464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0,57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377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0,58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67,3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336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439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73,4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431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385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470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67,8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402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480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492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67,1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383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0,38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475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448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404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446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435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378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403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67,6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361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369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0,47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443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0,48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369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0,39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369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lastRenderedPageBreak/>
              <w:t>56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445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522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0,47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382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444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478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73,2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490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482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480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385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67,8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394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0,47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74,4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510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436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0,58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532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0,39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376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484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388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479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67,3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384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444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485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383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474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498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460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468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390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0,57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430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380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0,38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433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435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394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482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362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394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354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456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482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lastRenderedPageBreak/>
              <w:t>104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454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431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487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439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379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355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475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364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0,34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479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73,2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532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67,8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0,38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375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399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0,57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482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476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496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73,8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511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513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392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367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0,37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440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74,6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455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377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395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463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434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381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367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369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0,47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383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447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0,58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492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470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375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73,0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459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334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451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150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481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</w:tbl>
    <w:p w:rsidR="0064384B" w:rsidRDefault="00000000">
      <w:r>
        <w:br w:type="page"/>
      </w:r>
    </w:p>
    <w:p w:rsidR="0064384B" w:rsidRDefault="00000000">
      <w:pPr>
        <w:keepNext/>
        <w:spacing w:after="240" w:line="360" w:lineRule="auto"/>
        <w:ind w:firstLine="709"/>
      </w:pPr>
      <w:r>
        <w:rPr>
          <w:b/>
          <w:color w:val="000000"/>
          <w:sz w:val="28"/>
        </w:rPr>
        <w:lastRenderedPageBreak/>
        <w:t>3 Ход выполнения работы</w:t>
      </w: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Последовательность расчёта показана на рисунке 1. Сначала читается таблица. Классам назначены цвета для диаграммы: синий — футбольный, оранжевый — баскетбольный, зелёный — волейбольный. Цвет в расстояние не входит и нужен, чтобы на рисунке было видно, где классы расходятся и где соприкасаются.</w:t>
      </w:r>
    </w:p>
    <w:p w:rsidR="0064384B" w:rsidRDefault="00000000">
      <w:pPr>
        <w:keepNext/>
        <w:spacing w:before="120" w:line="360" w:lineRule="auto"/>
        <w:jc w:val="center"/>
      </w:pPr>
      <w:r>
        <w:rPr>
          <w:noProof/>
        </w:rPr>
        <w:drawing>
          <wp:inline distT="0" distB="0" distL="0" distR="0">
            <wp:extent cx="5616000" cy="5766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m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57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84B" w:rsidRDefault="00000000">
      <w:pPr>
        <w:spacing w:before="120" w:after="240" w:line="360" w:lineRule="auto"/>
        <w:jc w:val="center"/>
      </w:pPr>
      <w:r>
        <w:rPr>
          <w:color w:val="000000"/>
          <w:sz w:val="28"/>
        </w:rPr>
        <w:t>Рисунок 1 — Схема расчёта</w:t>
      </w: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 xml:space="preserve">В обучение отобрано 70 % строк, то есть 105 из 150, в тест — 30 %, то есть 45. Разбиение стратифицировано по классу: в каждом виде мяча 35 </w:t>
      </w:r>
      <w:r>
        <w:rPr>
          <w:color w:val="000000"/>
          <w:sz w:val="28"/>
        </w:rPr>
        <w:lastRenderedPageBreak/>
        <w:t>наблюдений уходит в обучение и 15 в тест. Номера теста: 3, 4, 8, 12, 24, 25, 26, 30, 35, 45, 47, 48, 56, 58, 66, 67, 68, 73, 76, 79, 81, 85, 87, 95, 96, 97, 100, 102, 104, 105, 108, 111, 116, 117, 124, 132, 134, 135, 140, 141, 142, 144, 145, 146, 148. Это те же номера, что и у дерева решений — один общий тест для методов классификации. Остальные номера составляют обучение. Тестовые наблюдения в выборе k не участвуют.</w:t>
      </w: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Пять признаков измерены в разных единицах и имеют разный разброс на обучении: у массы стандартное отклонение около 45,4 г, у коэффициента упругости — около 0,0617. Без приведения к одному масштабу разность в десятках граммов перетянет евклидово расстояние сильнее, чем заметное отличие упругости. Перед поиском соседей каждый признак приведён к нулевому среднему и единичному разбросу по 105 обучающим наблюдениям. Разброс — корень из среднего квадрата отклонения от среднего. Те же среднее и разброс применены к тесту, тест в эти две величины не входит. Округлённые значения даны в таблице 3.</w:t>
      </w:r>
    </w:p>
    <w:p w:rsidR="0064384B" w:rsidRDefault="00000000">
      <w:pPr>
        <w:keepNext/>
        <w:spacing w:before="240" w:after="120"/>
      </w:pPr>
      <w:r>
        <w:rPr>
          <w:color w:val="000000"/>
          <w:sz w:val="28"/>
        </w:rPr>
        <w:t>Таблица 3 — Среднее и разброс обучающей выборки</w:t>
      </w:r>
    </w:p>
    <w:tbl>
      <w:tblPr>
        <w:tblW w:w="83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628"/>
        <w:gridCol w:w="2382"/>
        <w:gridCol w:w="2382"/>
      </w:tblGrid>
      <w:tr w:rsidR="0064384B">
        <w:trPr>
          <w:tblHeader/>
        </w:trPr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Признак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Среднее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Разброс</w:t>
            </w:r>
          </w:p>
        </w:tc>
      </w:tr>
      <w:tr w:rsidR="0064384B"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Коэффициент упругости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0,7481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0,0617</w:t>
            </w:r>
          </w:p>
        </w:tc>
      </w:tr>
      <w:tr w:rsidR="0064384B"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Окружность, см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70,4467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1,7052</w:t>
            </w:r>
          </w:p>
        </w:tc>
      </w:tr>
      <w:tr w:rsidR="0064384B"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Масса, г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431,1429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45,4188</w:t>
            </w:r>
          </w:p>
        </w:tc>
      </w:tr>
      <w:tr w:rsidR="0064384B"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Давление, бар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0,4909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0,0626</w:t>
            </w:r>
          </w:p>
        </w:tc>
      </w:tr>
      <w:tr w:rsidR="0064384B"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Высота отскока, см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126,7048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8,4717</w:t>
            </w:r>
          </w:p>
        </w:tc>
      </w:tr>
    </w:tbl>
    <w:p w:rsidR="0064384B" w:rsidRDefault="00000000">
      <w:pPr>
        <w:spacing w:before="240" w:line="360" w:lineRule="auto"/>
        <w:ind w:firstLine="709"/>
        <w:jc w:val="both"/>
      </w:pPr>
      <w:r>
        <w:rPr>
          <w:color w:val="000000"/>
          <w:sz w:val="28"/>
        </w:rPr>
        <w:t>Расстояние между наблюдениями — евклидово: корень из суммы квадратов разностей пяти приведённых признаков. Класс наблюдения — тот, который среди k ближайших обучающих наблюдений встречается чаще других. Если два класса набрали поровну голосов, берётся класс более близкого из этих соседей. При трёх классах такая ничья возможна и при нечётном k. На 45 тестовых наблюдениях голоса поровну не делились.</w:t>
      </w: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Число соседей выбрано по обучающим 105 наблюдениям. Для каждого нечётного k от 1 до 15 наблюдение по очереди откладывалось: среднее и разброс считались по остальным 104, соседи искались среди них, ответ сравнивался с его классом. Доля верных ответов приведена в таблице 4.</w:t>
      </w:r>
    </w:p>
    <w:p w:rsidR="0064384B" w:rsidRDefault="00000000">
      <w:pPr>
        <w:keepNext/>
        <w:spacing w:before="240" w:after="120"/>
      </w:pPr>
      <w:r>
        <w:rPr>
          <w:color w:val="000000"/>
          <w:sz w:val="28"/>
        </w:rPr>
        <w:lastRenderedPageBreak/>
        <w:t>Таблица 4 — Число соседей на обучающей выборке</w:t>
      </w:r>
    </w:p>
    <w:tbl>
      <w:tblPr>
        <w:tblW w:w="69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15"/>
        <w:gridCol w:w="2608"/>
        <w:gridCol w:w="2494"/>
      </w:tblGrid>
      <w:tr w:rsidR="0064384B">
        <w:trPr>
          <w:tblHeader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k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Верных ответов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Доля, %</w:t>
            </w:r>
          </w:p>
        </w:tc>
      </w:tr>
      <w:tr w:rsidR="0064384B"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93 из 105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88,57</w:t>
            </w:r>
          </w:p>
        </w:tc>
      </w:tr>
      <w:tr w:rsidR="0064384B"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96 из 105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91,43</w:t>
            </w:r>
          </w:p>
        </w:tc>
      </w:tr>
      <w:tr w:rsidR="0064384B"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99 из 105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94,29</w:t>
            </w:r>
          </w:p>
        </w:tc>
      </w:tr>
      <w:tr w:rsidR="0064384B"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94 из 105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89,52</w:t>
            </w:r>
          </w:p>
        </w:tc>
      </w:tr>
      <w:tr w:rsidR="0064384B"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95 из 105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90,48</w:t>
            </w:r>
          </w:p>
        </w:tc>
      </w:tr>
      <w:tr w:rsidR="0064384B"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95 из 105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90,48</w:t>
            </w:r>
          </w:p>
        </w:tc>
      </w:tr>
      <w:tr w:rsidR="0064384B"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96 из 105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91,43</w:t>
            </w:r>
          </w:p>
        </w:tc>
      </w:tr>
      <w:tr w:rsidR="0064384B"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15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96 из 105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91,43</w:t>
            </w:r>
          </w:p>
        </w:tc>
      </w:tr>
    </w:tbl>
    <w:p w:rsidR="0064384B" w:rsidRDefault="00000000">
      <w:pPr>
        <w:spacing w:before="120" w:line="360" w:lineRule="auto"/>
        <w:ind w:firstLine="709"/>
        <w:jc w:val="both"/>
      </w:pPr>
      <w:r>
        <w:rPr>
          <w:color w:val="000000"/>
          <w:sz w:val="28"/>
        </w:rPr>
        <w:t>Наибольшая доля — 99 из 105, то есть 94,29 %, получилась при k = 5. При k = 1 верных 93 из 105, это меньше. При k = 15 верных 96 из 105, это меньше, чем при k = 5. Дальше используется k = 5.</w:t>
      </w:r>
    </w:p>
    <w:p w:rsidR="0064384B" w:rsidRDefault="00000000">
      <w:pPr>
        <w:spacing w:before="240" w:line="360" w:lineRule="auto"/>
        <w:ind w:firstLine="709"/>
        <w:jc w:val="both"/>
      </w:pPr>
      <w:r>
        <w:rPr>
          <w:color w:val="000000"/>
          <w:sz w:val="28"/>
        </w:rPr>
        <w:t>Как считается ответ, видно на тестовом наблюдении 3. Факт — «волейбольный»: упругость 0,68, окружность 68,8 см, масса 380 г, давление 0,41 бар, отскок 117 см. 5 соседей перечислены в таблице 5 в порядке возрастания расстояния. Все они того же класса, поэтому поставлен он, и ответ совпал с фактом. Ближайшее наблюдение — 137. Расстояние 0,215.</w:t>
      </w:r>
    </w:p>
    <w:p w:rsidR="0064384B" w:rsidRDefault="00000000">
      <w:pPr>
        <w:keepNext/>
        <w:spacing w:before="240" w:after="120"/>
      </w:pPr>
      <w:r>
        <w:rPr>
          <w:color w:val="000000"/>
          <w:sz w:val="28"/>
        </w:rPr>
        <w:t>Таблица 5 — Соседи наблюдения 3</w:t>
      </w:r>
    </w:p>
    <w:tbl>
      <w:tblPr>
        <w:tblW w:w="70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29"/>
        <w:gridCol w:w="2608"/>
        <w:gridCol w:w="2494"/>
      </w:tblGrid>
      <w:tr w:rsidR="0064384B">
        <w:trPr>
          <w:tblHeader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Наблюдение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Класс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Расстояние</w:t>
            </w:r>
          </w:p>
        </w:tc>
      </w:tr>
      <w:tr w:rsidR="0064384B"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137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0,215</w:t>
            </w:r>
          </w:p>
        </w:tc>
      </w:tr>
      <w:tr w:rsidR="0064384B"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49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0,252</w:t>
            </w:r>
          </w:p>
        </w:tc>
      </w:tr>
      <w:tr w:rsidR="0064384B"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119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0,278</w:t>
            </w:r>
          </w:p>
        </w:tc>
      </w:tr>
      <w:tr w:rsidR="0064384B"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16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0,280</w:t>
            </w:r>
          </w:p>
        </w:tc>
      </w:tr>
      <w:tr w:rsidR="0064384B"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34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0,289</w:t>
            </w:r>
          </w:p>
        </w:tc>
      </w:tr>
    </w:tbl>
    <w:p w:rsidR="0064384B" w:rsidRDefault="00000000">
      <w:pPr>
        <w:spacing w:before="240" w:line="360" w:lineRule="auto"/>
        <w:ind w:firstLine="709"/>
        <w:jc w:val="both"/>
      </w:pPr>
      <w:r>
        <w:rPr>
          <w:color w:val="000000"/>
          <w:sz w:val="28"/>
        </w:rPr>
        <w:t>Ошибки на тесте:</w:t>
      </w: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Наблюдение 8. Факт — «баскетбольный», прогноз — «футбольный». Голоса соседей: «футбольный» — 5. Не как у типового набора этого мяча: упругость 0,77 вместо 0,82; окружность 70,9 вместо 72,0; масса 442 вместо 480; давление 0,50 вместо 0,50; отскок 131 вместо 135.</w:t>
      </w: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Наблюдение 102. Факт — «баскетбольный», прогноз — «футбольный». Голоса соседей: «футбольный» — 3, «баскетбольный» — 2. Не как у типового набора этого мяча: упругость 0,78 вместо 0,82; окружность 71,7 вместо 72,0; масса 456 вместо 480; давление 0,50 вместо 0,50; отскок 130 вместо 135.</w:t>
      </w: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lastRenderedPageBreak/>
        <w:t>Наблюдение 105. Факт — «волейбольный», прогноз — «футбольный». Голоса соседей: «футбольный» — 3, «волейбольный» — 2. Не как у типового набора этого мяча: упругость 0,75 вместо 0,68; окружность 68,4 вместо 69,0; масса 431 вместо 380; давление 0,46 вместо 0,42; отскок 129 вместо 118.</w:t>
      </w: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Ответы по всем 45 тестовым наблюдениям собраны в таблице 6. По ней составлена матрица ошибок в таблице 7: строка — фактический класс, столбец — поставленный.</w:t>
      </w:r>
    </w:p>
    <w:p w:rsidR="0064384B" w:rsidRDefault="00000000">
      <w:pPr>
        <w:keepNext/>
        <w:spacing w:before="240" w:after="120"/>
      </w:pPr>
      <w:r>
        <w:rPr>
          <w:color w:val="000000"/>
          <w:sz w:val="28"/>
        </w:rPr>
        <w:t>Таблица 6 — Классификация тестовых наблюдений</w:t>
      </w:r>
    </w:p>
    <w:tbl>
      <w:tblPr>
        <w:tblW w:w="81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48"/>
        <w:gridCol w:w="2608"/>
        <w:gridCol w:w="2608"/>
        <w:gridCol w:w="1701"/>
      </w:tblGrid>
      <w:tr w:rsidR="0064384B">
        <w:trPr>
          <w:tblHeader/>
        </w:trPr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№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Факт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Прогноз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Итог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ошибка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24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25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26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30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35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45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47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48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56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58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66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67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73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76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79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81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85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87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95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96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97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100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102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ошибка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104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105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ошибка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108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111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116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124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lastRenderedPageBreak/>
              <w:t>132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134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140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141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142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144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145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146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148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</w:tbl>
    <w:p w:rsidR="0064384B" w:rsidRDefault="00000000">
      <w:pPr>
        <w:keepNext/>
        <w:spacing w:before="240" w:after="120"/>
      </w:pPr>
      <w:r>
        <w:rPr>
          <w:color w:val="000000"/>
          <w:sz w:val="28"/>
        </w:rPr>
        <w:t>Таблица 7 — Матрица ошибок на тесте</w:t>
      </w:r>
    </w:p>
    <w:tbl>
      <w:tblPr>
        <w:tblW w:w="9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2325"/>
        <w:gridCol w:w="2325"/>
        <w:gridCol w:w="2325"/>
      </w:tblGrid>
      <w:tr w:rsidR="0064384B">
        <w:trPr>
          <w:tblHeader/>
        </w:trPr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Факт \ прогноз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футбольный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баскетбольный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волейбольный</w:t>
            </w:r>
          </w:p>
        </w:tc>
      </w:tr>
      <w:tr w:rsidR="0064384B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15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</w:t>
            </w:r>
          </w:p>
        </w:tc>
      </w:tr>
      <w:tr w:rsidR="0064384B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</w:t>
            </w:r>
          </w:p>
        </w:tc>
      </w:tr>
      <w:tr w:rsidR="0064384B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</w:t>
            </w:r>
          </w:p>
        </w:tc>
      </w:tr>
    </w:tbl>
    <w:p w:rsidR="0064384B" w:rsidRDefault="00000000">
      <w:pPr>
        <w:spacing w:before="240" w:line="360" w:lineRule="auto"/>
        <w:ind w:firstLine="709"/>
        <w:jc w:val="both"/>
      </w:pPr>
      <w:r>
        <w:rPr>
          <w:color w:val="000000"/>
          <w:sz w:val="28"/>
        </w:rPr>
        <w:t>Верных ответов 42 из 45, ошибок 3. Accuracy = 42/45 = 93,33 %. На тесте у «футбольный» верны 15 из 15, у «баскетбольный» верны 13 из 15, у «волейбольный» верны 14 из 15.</w:t>
      </w: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Precision класса — доля верных среди наблюдений, которым поставлен этот класс. Recall — доля найденных наблюдений класса среди тех, у которых он действительно был. F-measure — гармоническое среднее precision и recall: удвоенное произведение, делённое на сумму. Числители берутся из таблицы 7, сами величины — в таблице 8.</w:t>
      </w:r>
    </w:p>
    <w:p w:rsidR="0064384B" w:rsidRDefault="00000000">
      <w:pPr>
        <w:keepNext/>
        <w:spacing w:before="240" w:after="120"/>
      </w:pPr>
      <w:r>
        <w:rPr>
          <w:color w:val="000000"/>
          <w:sz w:val="28"/>
        </w:rPr>
        <w:t>Таблица 8 — Precision, recall и F-measure по классам</w:t>
      </w:r>
    </w:p>
    <w:tbl>
      <w:tblPr>
        <w:tblW w:w="9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71"/>
        <w:gridCol w:w="794"/>
        <w:gridCol w:w="794"/>
        <w:gridCol w:w="794"/>
        <w:gridCol w:w="794"/>
        <w:gridCol w:w="1474"/>
        <w:gridCol w:w="1361"/>
        <w:gridCol w:w="1474"/>
      </w:tblGrid>
      <w:tr w:rsidR="0064384B">
        <w:trPr>
          <w:tblHeader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Класс</w:t>
            </w:r>
          </w:p>
        </w:tc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TP</w:t>
            </w:r>
          </w:p>
        </w:tc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FP</w:t>
            </w:r>
          </w:p>
        </w:tc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TN</w:t>
            </w:r>
          </w:p>
        </w:tc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FN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Precision, %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Recall, %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F-measure, %</w:t>
            </w:r>
          </w:p>
        </w:tc>
      </w:tr>
      <w:tr w:rsidR="0064384B"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15</w:t>
            </w:r>
          </w:p>
        </w:tc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27</w:t>
            </w:r>
          </w:p>
        </w:tc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83,33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100,00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90,91</w:t>
            </w:r>
          </w:p>
        </w:tc>
      </w:tr>
      <w:tr w:rsidR="0064384B"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</w:t>
            </w:r>
          </w:p>
        </w:tc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</w:t>
            </w:r>
          </w:p>
        </w:tc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30</w:t>
            </w:r>
          </w:p>
        </w:tc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100,00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86,67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92,86</w:t>
            </w:r>
          </w:p>
        </w:tc>
      </w:tr>
      <w:tr w:rsidR="0064384B"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</w:t>
            </w:r>
          </w:p>
        </w:tc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</w:t>
            </w:r>
          </w:p>
        </w:tc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30</w:t>
            </w:r>
          </w:p>
        </w:tc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100,00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93,33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96,55</w:t>
            </w:r>
          </w:p>
        </w:tc>
      </w:tr>
    </w:tbl>
    <w:p w:rsidR="0064384B" w:rsidRDefault="00000000">
      <w:pPr>
        <w:spacing w:before="240" w:line="360" w:lineRule="auto"/>
        <w:ind w:firstLine="709"/>
        <w:jc w:val="both"/>
      </w:pPr>
      <w:r>
        <w:rPr>
          <w:color w:val="000000"/>
          <w:sz w:val="28"/>
        </w:rPr>
        <w:t>Средние по трём классам: precision 94,44 %, recall 93,33 %, F-measure 93,44 %. Средний recall совпадает с accuracy, потому что в тесте по 15 наблюдений каждого класса.</w:t>
      </w: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 xml:space="preserve">Диаграмма рассеяния на рисунке 2 построена по всем 150 наблюдениям. По горизонтали — окружность мяча в сантиметрах, по вертикали — коэффициент упругости. Цвет точки — фактический класс. Диапазоны </w:t>
      </w:r>
      <w:r>
        <w:rPr>
          <w:color w:val="000000"/>
          <w:sz w:val="28"/>
        </w:rPr>
        <w:lastRenderedPageBreak/>
        <w:t>соседних классов по осям пересекаются, поэтому одна ось сама по себе класс не называет. Расстояние считается по всем пяти измерениям. Ошибки теста обведены чёрным.</w:t>
      </w:r>
    </w:p>
    <w:p w:rsidR="0064384B" w:rsidRDefault="00000000">
      <w:pPr>
        <w:keepNext/>
        <w:spacing w:before="120" w:line="360" w:lineRule="auto"/>
        <w:jc w:val="center"/>
      </w:pPr>
      <w:r>
        <w:rPr>
          <w:noProof/>
        </w:rPr>
        <w:drawing>
          <wp:inline distT="0" distB="0" distL="0" distR="0">
            <wp:extent cx="5472000" cy="416805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att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168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84B" w:rsidRDefault="00000000">
      <w:pPr>
        <w:spacing w:before="120" w:after="240" w:line="360" w:lineRule="auto"/>
        <w:jc w:val="center"/>
      </w:pPr>
      <w:r>
        <w:rPr>
          <w:color w:val="000000"/>
          <w:sz w:val="28"/>
        </w:rPr>
        <w:t>Рисунок 2 — Классы мяча в осях окружности и коэффициента упругости</w:t>
      </w:r>
    </w:p>
    <w:p w:rsidR="0064384B" w:rsidRDefault="00000000">
      <w:r>
        <w:br w:type="page"/>
      </w:r>
    </w:p>
    <w:p w:rsidR="0064384B" w:rsidRDefault="00000000">
      <w:pPr>
        <w:keepNext/>
        <w:spacing w:after="240" w:line="360" w:lineRule="auto"/>
        <w:ind w:firstLine="709"/>
      </w:pPr>
      <w:r>
        <w:rPr>
          <w:b/>
          <w:color w:val="000000"/>
          <w:sz w:val="28"/>
        </w:rPr>
        <w:lastRenderedPageBreak/>
        <w:t>4 Выводы</w:t>
      </w: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Вид мяча определён методом k ближайших соседей по измерениям коэффициента упругости, окружности, массы, рабочего давления и высоты контрольного отскока. В обучение вошло 105 наблюдений, в тест — 45, в каждом классе 35 и 15. Перед евклидовым расстоянием признаки приведены к одному масштабу, потому что разброс в граммах, сантиметрах и безразмерной упругости разный. Число соседей k = 5: на обучающей части оно дало 99 верных ответов из 105, среди нечётных k от 1 до 15 взято значение с наибольшей долей, а при равенстве — меньшее. Точных копий типового набора в таблице нет, поэтому сосед ищет ближайшее похожее измерение, а не точный дубликат.</w:t>
      </w: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На 45 тестовых наблюдениях верны 42, accuracy = 93,33 %. Средние precision, recall и F-measure равны 94,44 %, 93,33 % и 93,44 %. Наблюдение 8. Факт — «баскетбольный», прогноз — «футбольный». Голоса соседей: «футбольный» — 5. Не как у типового набора этого мяча: упругость 0,77 вместо 0,82; окружность 70,9 вместо 72,0; масса 442 вместо 480; давление 0,50 вместо 0,50; отскок 131 вместо 135. Наблюдение 102. Факт — «баскетбольный», прогноз — «футбольный». Голоса соседей: «футбольный» — 3, «баскетбольный» — 2. Не как у типового набора этого мяча: упругость 0,78 вместо 0,82; окружность 71,7 вместо 72,0; масса 456 вместо 480; давление 0,50 вместо 0,50; отскок 130 вместо 135. Наблюдение 105. Факт — «волейбольный», прогноз — «футбольный». Голоса соседей: «футбольный» — 3, «волейбольный» — 2. Не как у типового набора этого мяча: упругость 0,75 вместо 0,68; окружность 68,4 вместо 69,0; масса 431 вместо 380; давление 0,46 вместо 0,42; отскок 129 вместо 118. Ошибки связаны с пересечением диапазонов соседних мячей при локальном голосовании соседей.</w:t>
      </w:r>
    </w:p>
    <w:sectPr w:rsidR="0064384B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pgNumType w:start="2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555E1" w:rsidRDefault="006555E1">
      <w:r>
        <w:separator/>
      </w:r>
    </w:p>
  </w:endnote>
  <w:endnote w:type="continuationSeparator" w:id="0">
    <w:p w:rsidR="006555E1" w:rsidRDefault="006555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231FC" w:rsidRDefault="00D231F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D616D" w:rsidRDefault="004B67DB">
    <w:pPr>
      <w:jc w:val="center"/>
    </w:pPr>
    <w:r>
      <w:rPr>
        <w:color w:val="000000"/>
        <w:sz w:val="28"/>
      </w:rPr>
      <w:fldChar w:fldCharType="begin"/>
    </w:r>
    <w:r>
      <w:rPr>
        <w:color w:val="000000"/>
        <w:sz w:val="28"/>
      </w:rPr>
      <w:instrText xml:space="preserve"> PAGE </w:instrText>
    </w:r>
    <w:r>
      <w:rPr>
        <w:color w:val="000000"/>
        <w:sz w:val="28"/>
      </w:rPr>
      <w:fldChar w:fldCharType="separate"/>
    </w:r>
    <w:r w:rsidR="007D711C">
      <w:rPr>
        <w:noProof/>
        <w:color w:val="000000"/>
        <w:sz w:val="28"/>
      </w:rPr>
      <w:t>2</w:t>
    </w:r>
    <w:r>
      <w:rPr>
        <w:color w:val="000000"/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555E1" w:rsidRDefault="006555E1">
      <w:r>
        <w:separator/>
      </w:r>
    </w:p>
  </w:footnote>
  <w:footnote w:type="continuationSeparator" w:id="0">
    <w:p w:rsidR="006555E1" w:rsidRDefault="006555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D616D" w:rsidRDefault="009D616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8"/>
  <w:doNotDisplayPageBoundaries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AAB"/>
    <w:rsid w:val="000A2CF1"/>
    <w:rsid w:val="000A67BE"/>
    <w:rsid w:val="00284869"/>
    <w:rsid w:val="002964BE"/>
    <w:rsid w:val="003F448A"/>
    <w:rsid w:val="00404441"/>
    <w:rsid w:val="00405D24"/>
    <w:rsid w:val="00413AAB"/>
    <w:rsid w:val="004B67DB"/>
    <w:rsid w:val="005A2A15"/>
    <w:rsid w:val="005B566D"/>
    <w:rsid w:val="005E3C66"/>
    <w:rsid w:val="006375AF"/>
    <w:rsid w:val="0064384B"/>
    <w:rsid w:val="006555E1"/>
    <w:rsid w:val="007C55D8"/>
    <w:rsid w:val="007D711C"/>
    <w:rsid w:val="00882A19"/>
    <w:rsid w:val="008D1AAC"/>
    <w:rsid w:val="009B751E"/>
    <w:rsid w:val="009D616D"/>
    <w:rsid w:val="00A74901"/>
    <w:rsid w:val="00A76502"/>
    <w:rsid w:val="00AF6555"/>
    <w:rsid w:val="00B20256"/>
    <w:rsid w:val="00B71FEE"/>
    <w:rsid w:val="00BA50FA"/>
    <w:rsid w:val="00D231FC"/>
    <w:rsid w:val="00D347D3"/>
    <w:rsid w:val="00D45F03"/>
    <w:rsid w:val="00DA7C82"/>
    <w:rsid w:val="00DB09C0"/>
    <w:rsid w:val="00DF7735"/>
    <w:rsid w:val="00E95C69"/>
    <w:rsid w:val="00F04F95"/>
    <w:rsid w:val="00F57E13"/>
    <w:rsid w:val="00F65A25"/>
    <w:rsid w:val="00F87EBD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7F0652A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15</Pages>
  <Words>2849</Words>
  <Characters>16245</Characters>
  <Application>Microsoft Office Word</Application>
  <DocSecurity>0</DocSecurity>
  <Lines>135</Lines>
  <Paragraphs>38</Paragraphs>
  <ScaleCrop>false</ScaleCrop>
  <Company>MCIT</Company>
  <LinksUpToDate>false</LinksUpToDate>
  <CharactersWithSpaces>19056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Григорий Буренков</cp:lastModifiedBy>
  <cp:revision>5</cp:revision>
  <cp:lastPrinted>2010-01-18T13:20:00Z</cp:lastPrinted>
  <dcterms:created xsi:type="dcterms:W3CDTF">2026-09-02T20:56:00Z</dcterms:created>
  <dcterms:modified xsi:type="dcterms:W3CDTF">2026-10-17T11:11:00Z</dcterms:modified>
</cp:coreProperties>
</file>