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МЕТОД K-БЛИЖАЙШИХ СОСЕДЕЙ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Методы искусственного интеллекта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>
      <w:pPr>
        <w:keepNext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СОДЕРЖАНИЕ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 Задание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 Входные данные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 Ход выполнения работы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7</w:t>
      </w:r>
    </w:p>
    <w:p>
      <w:pPr>
        <w:tabs>
          <w:tab w:pos="9354" w:val="right" w:leader="dot"/>
        </w:tabs>
        <w:spacing w:lineRule="auto" w:line="360" w:after="0" w:before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 Выводы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13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работы — по четырём измерениям велосипеда, принятого в мастерскую, определить тип поломки методом k ближайших соседей и проверить этот ответ на заявках, которые не входили в обучение.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практикуму нужно прочитать таблицу заявок, назначить классам цвет для диаграммы рассеяния, отделить 30 % строк в тест стратифицированной выборкой по классу, а 70 % оставить для обучения. Затем отнести тестовые заявки к классу по k ближайшим соседям, посчитать матрицу ошибок, accuracy, precision, recall и F-measure и построить диаграмму рассеяния.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Расчёт выполнен в Python. Класс — тип поломки: прокол, тормоза или трансмиссия. Признаки — давление в покрышке, остаток тормозных колодок, удлинение цепи и свободный ход тормозной ручки. Номер заявки в расстояние не входит.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Входные данные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Исходный набор — 90 заявок мастерской ремонта велосипедов. В каждой строке шесть полей: request_id — номер заявки, pressure_bar — давление в передней покрышке, бар, pad_mm — остаточная толщина колодок, мм, chain_pct — удлинение цепи, %, lever_mm — свободный ход тормозной ручки, мм, fault — тип поломки. Признаки модели — pressure_bar, pad_mm, chain_pct и lever_mm, все вещественные. Класс — fault. Номер заявки нужен только чтобы отличать строки.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Классов три, в каждом по 30 заявок. Давление лежит в интервале от 1,32 до 3,58 бар, остаток колодок — от 0,64 до 2,60 мм, удлинение цепи — от 0,28 до 1,46 %, ход ручки — от 6,0 до 24,2 мм. Пропусков нет.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Одним порогом класс не отделить. Давление у «прокол» занимает от 1,32 до 2,77 бар, у «тормоза» — от 2,29 до 3,58 бар, интервалы накладываются. Удлинение цепи у «трансмиссия» — от 0,45 до 1,46 %, у «прокол» — от 0,29 до 1,00 %, эти промежутки тоже пересекаются. Полный набор приведён в таблице 1.</w:t>
      </w:r>
    </w:p>
    <w:p>
      <w:pPr>
        <w:keepNext/>
        <w:spacing w:lineRule="auto" w:line="240" w:after="120" w:before="24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1 — Заявки мастерской ремонта велосипедов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356" w:type="dxa"/>
        <w:tblInd w:w="0" w:type="dxa"/>
      </w:tblPr>
      <w:tblGrid>
        <w:gridCol w:w="907"/>
        <w:gridCol w:w="1588"/>
        <w:gridCol w:w="1588"/>
        <w:gridCol w:w="1304"/>
        <w:gridCol w:w="1871"/>
        <w:gridCol w:w="2098"/>
      </w:tblGrid>
      <w:tr>
        <w:trPr>
          <w:tblHeader/>
        </w:trP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Давление, бар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Колодки, мм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Цепь, %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Ход ручки, мм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Тип поломки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2,32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12,5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2,80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0,81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1,22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20,5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12,9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3,27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3,11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1,55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17,4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15,4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2,34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11,6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2,57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2,36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1,61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0,68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12,9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1,40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13,4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2,38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12,9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13,9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3,20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1,01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0,28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17,6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3,03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1,61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20,7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3,00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0,64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17,7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1,55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1,46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1,34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2,86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1,20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3,13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17,5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1,56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19,2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2,54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3,02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1,30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9,2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1,46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1,97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12,4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1,36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2,13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1,64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11,4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14,7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3,01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1,97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1,74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12,4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2,35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16,5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2,91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2,34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13,5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2,31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1,89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1,27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1,12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24,2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1,73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1,46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3,47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13,2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2,12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2,82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14,6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3,48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10,9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17,9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13,6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3,31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1,11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1,32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1,67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12,2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3,34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1,39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2,47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13,7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1,64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1,93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2,97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1,15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19,7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1,41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2,88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2,07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16,6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0,88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19,9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1,14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2,83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2,01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0,78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2,64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9,6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2,11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2,94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1,53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2,18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1,26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8,9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1,89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3,10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1,63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16,4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2,33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0,48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8,9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3,01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15,2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2,44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16,7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1,40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14,2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2,25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15,6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1,58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14,6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3,26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1,77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20,1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3,46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1,56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0,92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85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2,78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86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2,47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16,7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3,58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16,8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2,87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1,69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16,2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89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3,51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1,95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14,0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9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3,27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1,38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0,56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19,3</w:t>
            </w:r>
          </w:p>
        </w:tc>
        <w:tc>
          <w:tcPr>
            <w:tcW w:type="dxa" w:w="20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</w:tr>
    </w:tbl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выполнения работы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Последовательность расчёта показана на рисунке 1. Сначала читается таблица и проверяются типы: номер заявки — целое число, четыре измерения — вещественные, тип поломки — одно из трёх значений. Пропусков нет.</w:t>
      </w:r>
    </w:p>
    <w:p>
      <w:pPr>
        <w:spacing w:lineRule="auto" w:line="360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5962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962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4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Схема расчёта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Классу на диаграмме назначен цвет: синий — прокол, красный — тормоза, зелёный — трансмиссия. Цвет не подставляется в расстояние и нужен только чтобы на рисунке было видно, где классы расходятся и где накладываются.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обучение отобрано 70 % строк, то есть 63 из 90, в тест — 30 %, то есть 27. Отбор стратифицирован по классу: в каждом классе 21 заявка уходит в обучение и 9 в тест, доли классов не смещаются. Номера заявок теста: 5, 7, 8, 9, 10, 20, 21, 22, 25, 27, 31, 32, 33, 42, 53, 54, 56, 62, 63, 64, 65, 66, 72, 75, 80, 89, 90. Остальные номера составляют обучение.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Четыре признака измерены в разных единицах. Ход ручки измеряется миллиметрами, удлинение цепи — долями процента. Если считать расстояние по сырым числам, ход ручки перевесит остальные признаки. Перед поиском соседей каждый признак приведён к нулевому среднему и единичному разбросу по 63 обучающим заявкам. Разброс — корень из среднего квадрата отклонения от среднего. Те же среднее и разброс применены к тесту, тест в эти две величины не входит. Округлённые значения даны в таблице 2.</w:t>
      </w:r>
    </w:p>
    <w:p>
      <w:pPr>
        <w:keepNext/>
        <w:spacing w:lineRule="auto" w:line="240" w:after="120" w:before="240"/>
        <w:ind w:left="48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2 — Среднее и разброс обучающей выборки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392" w:type="dxa"/>
        <w:tblInd w:w="0" w:type="dxa"/>
      </w:tblPr>
      <w:tblGrid>
        <w:gridCol w:w="3629"/>
        <w:gridCol w:w="2381"/>
        <w:gridCol w:w="2381"/>
      </w:tblGrid>
      <w:tr>
        <w:trPr>
          <w:tblHeader/>
        </w:trP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Признак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Среднее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Разброс</w:t>
            </w:r>
          </w:p>
        </w:tc>
      </w:tr>
      <w:t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Давление, бар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2,5786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0,4682</w:t>
            </w:r>
          </w:p>
        </w:tc>
      </w:tr>
      <w:t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Колодки, мм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1,7759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0,4704</w:t>
            </w:r>
          </w:p>
        </w:tc>
      </w:tr>
      <w:t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Цепь, %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0,6592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0,2047</w:t>
            </w:r>
          </w:p>
        </w:tc>
      </w:tr>
      <w:tr>
        <w:tc>
          <w:tcPr>
            <w:tcW w:type="dxa" w:w="36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Ход ручки, мм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14,6810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3,6599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Расстояние между заявками — евклидово: корень из суммы квадратов разностей четырёх приведённых признаков. Класс заявки — тот, который среди k ближайших обучающих заявок встречается чаще других. Если два класса набрали поровну голосов, берётся класс более близкого из этих соседей. При трёх классах такая ничья возможна и при нечётном k.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Число соседей выбрано по обучающим 63 заявкам, тестовые заявки в этом выборе не участвовали. Для каждого нечётного k от 1 до 15 обучающая заявка по очереди откладывалась: среднее и разброс считались по остальным 62, соседи искались среди них, ответ сравнивался с её классом. Доля верных ответов приведена в таблице 3.</w:t>
      </w:r>
    </w:p>
    <w:p>
      <w:pPr>
        <w:keepNext/>
        <w:spacing w:lineRule="auto" w:line="240" w:after="120" w:before="240"/>
        <w:ind w:left="1219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3 — Число соседей на обучающей выборке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6917" w:type="dxa"/>
        <w:tblInd w:w="0" w:type="dxa"/>
      </w:tblPr>
      <w:tblGrid>
        <w:gridCol w:w="1814"/>
        <w:gridCol w:w="2608"/>
        <w:gridCol w:w="2495"/>
      </w:tblGrid>
      <w:tr>
        <w:trPr>
          <w:tblHeader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Верных ответов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Доля, %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37 из 63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58,73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42 из 63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66,67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 из 63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69,84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 из 63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69,84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46 из 63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73,02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49 из 63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77,78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46 из 63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73,02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 из 63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69,84</w:t>
            </w:r>
          </w:p>
        </w:tc>
      </w:tr>
    </w:tbl>
    <w:p>
      <w:pPr>
        <w:spacing w:lineRule="auto" w:line="360" w:after="0" w:before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Наибольшая доля — 49 из 63, то есть 77,78 %, при k = 11. При k = 1 верных только 37: один сосед повторяет случайный шум измерения. При k = 15 верных 44, это меньше, чем при k = 11. В зоне пересечения классов дальний сосед уже относится к другой поломке и портит большинство. Дальше используется k = 11.</w:t>
      </w:r>
    </w:p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Как считается ответ, видно на тестовой заявке 32. Факт — «прокол»: давление 1,71 бар, колодки 2,08 мм, цепь 0,36 %, ход ручки 14,7 мм. Одиннадцать соседей перечислены в таблице 4 в порядке возрастания расстояния. Девять из них — «прокол», поэтому поставлен тот же класс, и он совпал с фактом. Ближайшая заявка — 78, расстояние 0,335.</w:t>
      </w:r>
    </w:p>
    <w:p>
      <w:pPr>
        <w:keepNext/>
        <w:spacing w:lineRule="auto" w:line="240" w:after="120" w:before="240"/>
        <w:ind w:left="12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4 — Соседи заявки 32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6804" w:type="dxa"/>
        <w:tblInd w:w="0" w:type="dxa"/>
      </w:tblPr>
      <w:tblGrid>
        <w:gridCol w:w="1928"/>
        <w:gridCol w:w="2381"/>
        <w:gridCol w:w="2495"/>
      </w:tblGrid>
      <w:tr>
        <w:trPr>
          <w:tblHeader/>
        </w:trP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Заявка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Класс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Расстояние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78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0,335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0,779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0,791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1,341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1,474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1,561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79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1,725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47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1,750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1,799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86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1,844</w:t>
            </w:r>
          </w:p>
        </w:tc>
      </w:tr>
      <w:tr>
        <w:tc>
          <w:tcPr>
            <w:tcW w:type="dxa" w:w="19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55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2,021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Ничья на тесте возникла дважды. У заявки 7 голоса разделились: «прокол» — 4, «тормоза» — 4, «трансмиссия» — 3. Ближе из двух лидирующих заявка 86 класса «прокол», расстояние 0,960, против 0,962 у заявки 38 класса «тормоза». Поставлен «прокол», и это совпало с фактом. У заявки 63 факт — «трансмиссия», а голоса такие же по счёту: «прокол» — 4, «тормоза» — 4, «трансмиссия» — 3. Два ближайших соседа — заявки 48 и 88 класса «трансмиссия», расстояния 0,722 и 0,821, но третьего голоса этому классу не хватило. Из лидеров ближе заявка 36 класса «прокол», расстояние 0,997, поэтому поставлен «прокол».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Ответы по всем 27 тестовым заявкам собраны в таблице 5. По ней же считается матрица ошибок: строка — фактический класс, столбец — поставленный.</w:t>
      </w:r>
    </w:p>
    <w:p>
      <w:pPr>
        <w:keepNext/>
        <w:spacing w:lineRule="auto" w:line="240" w:after="120" w:before="240"/>
        <w:ind w:left="539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5 — Классификация тестовых заявок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278" w:type="dxa"/>
        <w:tblInd w:w="0" w:type="dxa"/>
      </w:tblPr>
      <w:tblGrid>
        <w:gridCol w:w="1361"/>
        <w:gridCol w:w="2381"/>
        <w:gridCol w:w="2495"/>
        <w:gridCol w:w="2041"/>
      </w:tblGrid>
      <w:tr>
        <w:trPr>
          <w:tblHeader/>
        </w:trP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Факт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Прогноз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Итог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ошибка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ошибка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62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ошибка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63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ошибка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65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72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75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80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89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  <w:tr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верно</w:t>
            </w:r>
          </w:p>
        </w:tc>
      </w:tr>
    </w:tbl>
    <w:p>
      <w:pPr>
        <w:keepNext/>
        <w:spacing w:lineRule="auto" w:line="240" w:after="120" w:before="240"/>
        <w:ind w:left="425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6 — Матрица ошибок на тестовых заявках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505" w:type="dxa"/>
        <w:tblInd w:w="0" w:type="dxa"/>
      </w:tblPr>
      <w:tblGrid>
        <w:gridCol w:w="2381"/>
        <w:gridCol w:w="2041"/>
        <w:gridCol w:w="2041"/>
        <w:gridCol w:w="2041"/>
      </w:tblGrid>
      <w:tr>
        <w:trPr>
          <w:tblHeader/>
        </w:trP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Факт \ прогноз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трансмиссия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0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Верных ответов 23 из 27, ошибок 4. Accuracy = 23/27 = 85,19 %. Все 9 проколов и все 9 тормозов узнаны. Из 9 трансмиссий верны 5: одна отнесена к проколу, три — к тормозам.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Precision класса — доля верных среди заявок, которым поставлен этот класс. Recall — доля найденных заявок класса среди тех, у которых он действительно был; в статистике точности ту же величину называют sensitivity. F-measure — гармоническое среднее precision и recall: удвоенное произведение, делённое на сумму. Числители и знаменатели берутся из таблицы 6, сами величины — в таблице 7.</w:t>
      </w:r>
    </w:p>
    <w:p>
      <w:pPr>
        <w:keepNext/>
        <w:spacing w:lineRule="auto" w:line="240" w:after="120" w:before="240"/>
        <w:ind w:lef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Таблица 7 — Precision, recall и F-measure по классам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9356" w:type="dxa"/>
        <w:tblInd w:w="0" w:type="dxa"/>
      </w:tblPr>
      <w:tblGrid>
        <w:gridCol w:w="1814"/>
        <w:gridCol w:w="850"/>
        <w:gridCol w:w="850"/>
        <w:gridCol w:w="850"/>
        <w:gridCol w:w="850"/>
        <w:gridCol w:w="1474"/>
        <w:gridCol w:w="1304"/>
        <w:gridCol w:w="1361"/>
      </w:tblGrid>
      <w:tr>
        <w:trPr>
          <w:tblHeader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Класс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TP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FP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FN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Precision, %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Recall, %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F2F2F2" w:val="clea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F-measure, %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прокол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90,00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100,00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94,74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тормоза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75,00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100,00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85,71</w:t>
            </w:r>
          </w:p>
        </w:tc>
      </w:tr>
      <w:t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трансмиссия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100,00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55,56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Rule="auto" w:line="240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71,43</w:t>
            </w:r>
          </w:p>
        </w:tc>
      </w:tr>
    </w:tbl>
    <w:p>
      <w:pPr>
        <w:spacing w:lineRule="auto" w:line="360" w:after="0" w:before="2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Средние по трём классам: precision 88,33 %, recall 85,19 %, F-measure 83,96 %. Средний recall совпадает с accuracy, потому что в тесте по 9 заявок каждого класса. У «трансмиссия» precision = 100,00 %: все 5 заявок, которым поставлен этот класс, действительно им оказались. Recall этого класса — 55,56 %, F-measure — 71,43 %. Четыре ошибки — заявки 27, 33, 62, 63. У них удлинение цепи от 0,45 до 0,71 %. Это не порог: заявка 89 с цепью 0,54 % и колодками 1,95 мм тоже лежит в том же промежутке, но 6 из 11 соседей — «трансмиссия», и ответ верный. Ошибка определяется соседством в четырёх признаках, а не одним столбцом.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Диаграмма рассеяния на рисунке 2 построена по всем 90 заявкам. По горизонтали — удлинение цепи, по вертикали — остаток колодок. Цвет точки — фактический класс. Четыре ошибки теста обведены чёрным. Тормоза в основном ниже: колодки тоньше. Трансмиссия смещена вправо, к большему удлинению, но левый край зелёного облака накрывает синие и красные точки. Обведённые заявки лежат в этом пересечении. Давление и ход ручки на рисунок не вынесены, а расстояние считается по всем четырём признакам, поэтому соседство на рисунке не равно соседству для классификатора. Заявка 89 на плоскости рядом с ошибками, а в четырёхмерном расстоянии у неё другое окружение.</w:t>
      </w:r>
    </w:p>
    <w:p>
      <w:pPr>
        <w:spacing w:lineRule="auto" w:line="360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96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96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240" w:before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 — Классы поломок в осях цепи и колодок</w:t>
      </w:r>
    </w:p>
    <w:p>
      <w:r>
        <w:br w:type="page"/>
      </w:r>
    </w:p>
    <w:p>
      <w:pPr>
        <w:keepNext/>
        <w:spacing w:lineRule="auto" w:line="360" w:after="240" w:before="0"/>
        <w:ind w:firstLine="709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Выводы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Тип поломки велосипеда определён методом k ближайших соседей по давлению в покрышке, остатку колодок, удлинению цепи и ходу тормозной ручки. В обучение вошло 63 заявки, в тест — 27, в каждом классе 21 и 9. Признаки перед расчётом расстояния приведены к одному масштабу по обучающей выборке. Число соседей k = 11: на обучающей части оно дало 49 верных ответов из 63, а k = 1 и k = 15 дали меньше, 37 и 44.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27 тестовых заявках верны 23, accuracy = 85,19 %. Средние precision, recall и F-measure равны 88,33 %, 85,19 % и 83,96 %. Прокол и тормоза на тесте узнаны полностью, трансмиссия — в 5 случаях из 9. Когда модель ставит «трансмиссия», на этих заявках ошибки нет: precision класса 100 %. Четыре пропущенные трансмиссии лежат в пересечении классов, это видно и по голосам соседей, и по диаграмме. Для приёмки велосипеда ответ годится как подсказка по проколу и тормозам. Спорную трансмиссию с умеренным удлинением цепи мастер должен проверять отдельно: по этим данным безошибочного разделения нет.</w:t>
      </w:r>
    </w:p>
    <w:sectPr w:rsidR="00D231FC" w:rsidSect="005A2A15"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