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0"/>
        <w:gridCol w:w="277"/>
        <w:gridCol w:w="3015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F00083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00083">
              <w:rPr>
                <w:color w:val="000000"/>
              </w:rPr>
              <w:t>канд. экон.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F0008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F00083">
              <w:rPr>
                <w:color w:val="000000"/>
              </w:rPr>
              <w:t xml:space="preserve">Г.С. </w:t>
            </w:r>
            <w:proofErr w:type="spellStart"/>
            <w:r w:rsidRPr="00F00083">
              <w:rPr>
                <w:color w:val="000000"/>
              </w:rPr>
              <w:t>Армашова</w:t>
            </w:r>
            <w:proofErr w:type="spellEnd"/>
            <w:r w:rsidR="00F00083">
              <w:rPr>
                <w:color w:val="000000"/>
              </w:rPr>
              <w:t>-</w:t>
            </w:r>
            <w:r w:rsidRPr="00F00083">
              <w:rPr>
                <w:color w:val="000000"/>
              </w:rPr>
              <w:t>Тельник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ПРАКТИЧЕСКОЙ РАБОТЕ 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Выбор ОПФ: сравнительный анализ трёх бизнес-идей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  <w:szCs w:val="24"/>
                <w:lang w:val="ru-RU"/>
              </w:rPr>
              <w:t>по курсу: Основы бизнеса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00083" w:rsidRDefault="00F000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8"/>
              </w:rPr>
            </w:pPr>
          </w:p>
          <w:p w:rsidR="00F00083" w:rsidRPr="00F00083" w:rsidRDefault="00F000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F00083"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Pr="00F00083" w:rsidRDefault="00413AAB" w:rsidP="00F00083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 w:rsidRPr="00F00083">
              <w:rPr>
                <w:color w:val="000000"/>
              </w:rPr>
              <w:t>Г.В. Буренков</w:t>
            </w:r>
          </w:p>
          <w:p w:rsidR="00F00083" w:rsidRPr="00F00083" w:rsidRDefault="00F00083" w:rsidP="00F0008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00083">
              <w:t xml:space="preserve">И.А. </w:t>
            </w:r>
            <w:proofErr w:type="spellStart"/>
            <w:r w:rsidRPr="00F00083">
              <w:t>Лаврешин</w:t>
            </w:r>
            <w:proofErr w:type="spellEnd"/>
          </w:p>
          <w:p w:rsidR="00F00083" w:rsidRPr="00F00083" w:rsidRDefault="00F00083" w:rsidP="00F0008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00083">
              <w:t xml:space="preserve">Р.Р. </w:t>
            </w:r>
            <w:proofErr w:type="spellStart"/>
            <w:r w:rsidRPr="00F00083">
              <w:t>Покало</w:t>
            </w:r>
            <w:proofErr w:type="spellEnd"/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B44FAD" w:rsidRDefault="00B44FAD">
      <w:pPr>
        <w:sectPr w:rsidR="00B44FAD">
          <w:footerReference w:type="default" r:id="rId6"/>
          <w:type w:val="continuous"/>
          <w:pgSz w:w="11906" w:h="16838"/>
          <w:pgMar w:top="1134" w:right="567" w:bottom="1134" w:left="1701" w:header="720" w:footer="720" w:gutter="0"/>
          <w:cols w:space="720"/>
          <w:noEndnote/>
        </w:sectPr>
      </w:pPr>
    </w:p>
    <w:p w:rsidR="00B44FAD" w:rsidRDefault="00826E42">
      <w:pPr>
        <w:keepNext/>
        <w:spacing w:after="240" w:line="360" w:lineRule="auto"/>
        <w:jc w:val="center"/>
      </w:pPr>
      <w:r>
        <w:rPr>
          <w:b/>
          <w:color w:val="000000"/>
        </w:rPr>
        <w:lastRenderedPageBreak/>
        <w:t>СОДЕРЖАНИЕ</w:t>
      </w:r>
    </w:p>
    <w:p w:rsidR="00B44FAD" w:rsidRDefault="00826E42">
      <w:pPr>
        <w:tabs>
          <w:tab w:val="right" w:leader="dot" w:pos="9921"/>
        </w:tabs>
        <w:spacing w:line="360" w:lineRule="auto"/>
      </w:pPr>
      <w:r>
        <w:rPr>
          <w:color w:val="000000"/>
        </w:rPr>
        <w:t>ВВЕДЕНИЕ</w:t>
      </w:r>
      <w:r>
        <w:tab/>
      </w:r>
      <w:r>
        <w:rPr>
          <w:color w:val="000000"/>
        </w:rPr>
        <w:t>3</w:t>
      </w:r>
    </w:p>
    <w:p w:rsidR="00B44FAD" w:rsidRDefault="00826E42">
      <w:pPr>
        <w:tabs>
          <w:tab w:val="right" w:leader="dot" w:pos="9921"/>
        </w:tabs>
        <w:spacing w:line="360" w:lineRule="auto"/>
      </w:pPr>
      <w:r>
        <w:rPr>
          <w:color w:val="000000"/>
        </w:rPr>
        <w:t>1 Цель работы</w:t>
      </w:r>
      <w:r>
        <w:tab/>
      </w:r>
      <w:r>
        <w:rPr>
          <w:color w:val="000000"/>
        </w:rPr>
        <w:t>4</w:t>
      </w:r>
    </w:p>
    <w:p w:rsidR="00B44FAD" w:rsidRDefault="00826E42">
      <w:pPr>
        <w:tabs>
          <w:tab w:val="right" w:leader="dot" w:pos="9921"/>
        </w:tabs>
        <w:spacing w:line="360" w:lineRule="auto"/>
      </w:pPr>
      <w:r>
        <w:rPr>
          <w:color w:val="000000"/>
        </w:rPr>
        <w:t>2 Характеристика организационно-правовых форм</w:t>
      </w:r>
      <w:r>
        <w:tab/>
      </w:r>
      <w:r>
        <w:rPr>
          <w:color w:val="000000"/>
        </w:rPr>
        <w:t>5</w:t>
      </w:r>
    </w:p>
    <w:p w:rsidR="00B44FAD" w:rsidRDefault="00826E42">
      <w:pPr>
        <w:tabs>
          <w:tab w:val="right" w:leader="dot" w:pos="9921"/>
        </w:tabs>
        <w:spacing w:line="360" w:lineRule="auto"/>
        <w:ind w:left="425"/>
      </w:pPr>
      <w:r>
        <w:rPr>
          <w:color w:val="000000"/>
        </w:rPr>
        <w:t>2.1 Индивидуальный предприниматель</w:t>
      </w:r>
      <w:r>
        <w:tab/>
      </w:r>
      <w:r>
        <w:rPr>
          <w:color w:val="000000"/>
        </w:rPr>
        <w:t>5</w:t>
      </w:r>
    </w:p>
    <w:p w:rsidR="00B44FAD" w:rsidRDefault="00826E42">
      <w:pPr>
        <w:tabs>
          <w:tab w:val="right" w:leader="dot" w:pos="9921"/>
        </w:tabs>
        <w:spacing w:line="360" w:lineRule="auto"/>
        <w:ind w:left="425"/>
      </w:pPr>
      <w:r>
        <w:rPr>
          <w:color w:val="000000"/>
        </w:rPr>
        <w:t>2.2 Общество с ограниченной ответственностью</w:t>
      </w:r>
      <w:r>
        <w:tab/>
      </w:r>
      <w:r>
        <w:rPr>
          <w:color w:val="000000"/>
        </w:rPr>
        <w:t>5</w:t>
      </w:r>
    </w:p>
    <w:p w:rsidR="00B44FAD" w:rsidRDefault="00826E42">
      <w:pPr>
        <w:tabs>
          <w:tab w:val="right" w:leader="dot" w:pos="9921"/>
        </w:tabs>
        <w:spacing w:line="360" w:lineRule="auto"/>
        <w:ind w:left="425"/>
      </w:pPr>
      <w:r>
        <w:rPr>
          <w:color w:val="000000"/>
        </w:rPr>
        <w:t>2.3 Непубличное акционерное общество</w:t>
      </w:r>
      <w:r>
        <w:tab/>
      </w:r>
      <w:r>
        <w:rPr>
          <w:color w:val="000000"/>
        </w:rPr>
        <w:t>5</w:t>
      </w:r>
    </w:p>
    <w:p w:rsidR="00B44FAD" w:rsidRDefault="00826E42">
      <w:pPr>
        <w:tabs>
          <w:tab w:val="right" w:leader="dot" w:pos="9921"/>
        </w:tabs>
        <w:spacing w:line="360" w:lineRule="auto"/>
        <w:ind w:left="425"/>
      </w:pPr>
      <w:r>
        <w:rPr>
          <w:color w:val="000000"/>
        </w:rPr>
        <w:t>2.4 Налог на профессиональный доход</w:t>
      </w:r>
      <w:r>
        <w:tab/>
      </w:r>
      <w:r>
        <w:rPr>
          <w:color w:val="000000"/>
        </w:rPr>
        <w:t>5</w:t>
      </w:r>
    </w:p>
    <w:p w:rsidR="00B44FAD" w:rsidRDefault="00826E42">
      <w:pPr>
        <w:tabs>
          <w:tab w:val="right" w:leader="dot" w:pos="9921"/>
        </w:tabs>
        <w:spacing w:line="360" w:lineRule="auto"/>
      </w:pPr>
      <w:r>
        <w:rPr>
          <w:color w:val="000000"/>
        </w:rPr>
        <w:t>3 Исходные данные трёх бизнес-идей</w:t>
      </w:r>
      <w:r>
        <w:tab/>
      </w:r>
      <w:r>
        <w:rPr>
          <w:color w:val="000000"/>
        </w:rPr>
        <w:t>7</w:t>
      </w:r>
    </w:p>
    <w:p w:rsidR="00B44FAD" w:rsidRDefault="00826E42">
      <w:pPr>
        <w:tabs>
          <w:tab w:val="right" w:leader="dot" w:pos="9921"/>
        </w:tabs>
        <w:spacing w:line="360" w:lineRule="auto"/>
      </w:pPr>
      <w:r>
        <w:rPr>
          <w:color w:val="000000"/>
        </w:rPr>
        <w:t>4 Сравнительный анализ ОПФ</w:t>
      </w:r>
      <w:r>
        <w:tab/>
      </w:r>
      <w:r>
        <w:rPr>
          <w:color w:val="000000"/>
        </w:rPr>
        <w:t>8</w:t>
      </w:r>
    </w:p>
    <w:p w:rsidR="00B44FAD" w:rsidRDefault="00826E42">
      <w:pPr>
        <w:tabs>
          <w:tab w:val="right" w:leader="dot" w:pos="9921"/>
        </w:tabs>
        <w:spacing w:line="360" w:lineRule="auto"/>
        <w:ind w:left="425"/>
      </w:pPr>
      <w:r>
        <w:rPr>
          <w:color w:val="000000"/>
        </w:rPr>
        <w:t>4.1 Ателье «Подошва за 40 минут»</w:t>
      </w:r>
      <w:r>
        <w:tab/>
      </w:r>
      <w:r>
        <w:rPr>
          <w:color w:val="000000"/>
        </w:rPr>
        <w:t>8</w:t>
      </w:r>
    </w:p>
    <w:p w:rsidR="00B44FAD" w:rsidRDefault="00826E42">
      <w:pPr>
        <w:tabs>
          <w:tab w:val="right" w:leader="dot" w:pos="9921"/>
        </w:tabs>
        <w:spacing w:line="360" w:lineRule="auto"/>
        <w:ind w:left="425"/>
      </w:pPr>
      <w:r>
        <w:rPr>
          <w:color w:val="000000"/>
        </w:rPr>
        <w:t>4.2 Онлайн-школа «Гав-класс»</w:t>
      </w:r>
      <w:r>
        <w:tab/>
      </w:r>
      <w:r>
        <w:rPr>
          <w:color w:val="000000"/>
        </w:rPr>
        <w:t>8</w:t>
      </w:r>
    </w:p>
    <w:p w:rsidR="00B44FAD" w:rsidRDefault="00826E42">
      <w:pPr>
        <w:tabs>
          <w:tab w:val="right" w:leader="dot" w:pos="9921"/>
        </w:tabs>
        <w:spacing w:line="360" w:lineRule="auto"/>
        <w:ind w:left="425"/>
      </w:pPr>
      <w:r>
        <w:rPr>
          <w:color w:val="000000"/>
        </w:rPr>
        <w:t>4.3 Производство «Жар-короб»</w:t>
      </w:r>
      <w:r>
        <w:tab/>
      </w:r>
      <w:r>
        <w:rPr>
          <w:color w:val="000000"/>
        </w:rPr>
        <w:t>9</w:t>
      </w:r>
    </w:p>
    <w:p w:rsidR="00B44FAD" w:rsidRDefault="00826E42">
      <w:pPr>
        <w:tabs>
          <w:tab w:val="right" w:leader="dot" w:pos="9921"/>
        </w:tabs>
        <w:spacing w:line="360" w:lineRule="auto"/>
      </w:pPr>
      <w:r>
        <w:rPr>
          <w:color w:val="000000"/>
        </w:rPr>
        <w:t>5 Схема выбора ОПФ</w:t>
      </w:r>
      <w:r>
        <w:tab/>
      </w:r>
      <w:r>
        <w:rPr>
          <w:color w:val="000000"/>
        </w:rPr>
        <w:t>10</w:t>
      </w:r>
    </w:p>
    <w:p w:rsidR="00B44FAD" w:rsidRDefault="00826E42">
      <w:pPr>
        <w:tabs>
          <w:tab w:val="right" w:leader="dot" w:pos="9921"/>
        </w:tabs>
        <w:spacing w:line="360" w:lineRule="auto"/>
      </w:pPr>
      <w:r>
        <w:rPr>
          <w:color w:val="000000"/>
        </w:rPr>
        <w:t>6 Обоснование выбора</w:t>
      </w:r>
      <w:r>
        <w:tab/>
      </w:r>
      <w:r>
        <w:rPr>
          <w:color w:val="000000"/>
        </w:rPr>
        <w:t>11</w:t>
      </w:r>
    </w:p>
    <w:p w:rsidR="00B44FAD" w:rsidRDefault="00826E42">
      <w:pPr>
        <w:tabs>
          <w:tab w:val="right" w:leader="dot" w:pos="9921"/>
        </w:tabs>
        <w:spacing w:line="360" w:lineRule="auto"/>
        <w:ind w:left="425"/>
      </w:pPr>
      <w:r>
        <w:rPr>
          <w:color w:val="000000"/>
        </w:rPr>
        <w:t>6.1 Ателье — ИП</w:t>
      </w:r>
      <w:r>
        <w:tab/>
      </w:r>
      <w:r>
        <w:rPr>
          <w:color w:val="000000"/>
        </w:rPr>
        <w:t>11</w:t>
      </w:r>
    </w:p>
    <w:p w:rsidR="00B44FAD" w:rsidRDefault="00826E42">
      <w:pPr>
        <w:tabs>
          <w:tab w:val="right" w:leader="dot" w:pos="9921"/>
        </w:tabs>
        <w:spacing w:line="360" w:lineRule="auto"/>
        <w:ind w:left="425"/>
      </w:pPr>
      <w:r>
        <w:rPr>
          <w:color w:val="000000"/>
        </w:rPr>
        <w:t>6.2 Онлайн-школа — ООО</w:t>
      </w:r>
      <w:r>
        <w:tab/>
      </w:r>
      <w:r>
        <w:rPr>
          <w:color w:val="000000"/>
        </w:rPr>
        <w:t>11</w:t>
      </w:r>
    </w:p>
    <w:p w:rsidR="00B44FAD" w:rsidRDefault="00826E42">
      <w:pPr>
        <w:tabs>
          <w:tab w:val="right" w:leader="dot" w:pos="9921"/>
        </w:tabs>
        <w:spacing w:line="360" w:lineRule="auto"/>
        <w:ind w:left="425"/>
      </w:pPr>
      <w:r>
        <w:rPr>
          <w:color w:val="000000"/>
        </w:rPr>
        <w:t>6.3 Производство — ООО</w:t>
      </w:r>
      <w:r>
        <w:tab/>
      </w:r>
      <w:r>
        <w:rPr>
          <w:color w:val="000000"/>
        </w:rPr>
        <w:t>11</w:t>
      </w:r>
    </w:p>
    <w:p w:rsidR="00B44FAD" w:rsidRDefault="00826E42">
      <w:pPr>
        <w:tabs>
          <w:tab w:val="right" w:leader="dot" w:pos="9921"/>
        </w:tabs>
        <w:spacing w:line="360" w:lineRule="auto"/>
      </w:pPr>
      <w:r>
        <w:rPr>
          <w:color w:val="000000"/>
        </w:rPr>
        <w:t>7 Риски выбранных форм</w:t>
      </w:r>
      <w:r>
        <w:tab/>
      </w:r>
      <w:r>
        <w:rPr>
          <w:color w:val="000000"/>
        </w:rPr>
        <w:t>13</w:t>
      </w:r>
    </w:p>
    <w:p w:rsidR="00B44FAD" w:rsidRDefault="00826E42">
      <w:pPr>
        <w:tabs>
          <w:tab w:val="right" w:leader="dot" w:pos="9921"/>
        </w:tabs>
        <w:spacing w:line="360" w:lineRule="auto"/>
      </w:pPr>
      <w:r>
        <w:rPr>
          <w:color w:val="000000"/>
        </w:rPr>
        <w:t>8 Ответ на контрольный вопрос</w:t>
      </w:r>
      <w:r>
        <w:tab/>
      </w:r>
      <w:r>
        <w:rPr>
          <w:color w:val="000000"/>
        </w:rPr>
        <w:t>14</w:t>
      </w:r>
    </w:p>
    <w:p w:rsidR="00B44FAD" w:rsidRDefault="00826E42">
      <w:pPr>
        <w:tabs>
          <w:tab w:val="right" w:leader="dot" w:pos="9921"/>
        </w:tabs>
        <w:spacing w:line="360" w:lineRule="auto"/>
      </w:pPr>
      <w:r>
        <w:rPr>
          <w:color w:val="000000"/>
        </w:rPr>
        <w:t>ЗАКЛЮЧЕНИЕ</w:t>
      </w:r>
      <w:r>
        <w:tab/>
      </w:r>
      <w:r>
        <w:rPr>
          <w:color w:val="000000"/>
        </w:rPr>
        <w:t>15</w:t>
      </w:r>
    </w:p>
    <w:p w:rsidR="00B44FAD" w:rsidRDefault="00826E42">
      <w:pPr>
        <w:tabs>
          <w:tab w:val="right" w:leader="dot" w:pos="9921"/>
        </w:tabs>
        <w:spacing w:line="360" w:lineRule="auto"/>
      </w:pPr>
      <w:r>
        <w:rPr>
          <w:color w:val="000000"/>
        </w:rPr>
        <w:t>СПИСОК ИСПОЛЬЗОВАННЫХ ИСТОЧНИКОВ</w:t>
      </w:r>
      <w:r>
        <w:tab/>
      </w:r>
      <w:r>
        <w:rPr>
          <w:color w:val="000000"/>
        </w:rPr>
        <w:t>16</w:t>
      </w:r>
    </w:p>
    <w:p w:rsidR="00B44FAD" w:rsidRDefault="00826E42">
      <w:r>
        <w:br w:type="page"/>
      </w:r>
    </w:p>
    <w:p w:rsidR="00B44FAD" w:rsidRDefault="00826E42">
      <w:pPr>
        <w:keepNext/>
        <w:spacing w:after="240" w:line="360" w:lineRule="auto"/>
        <w:jc w:val="center"/>
      </w:pPr>
      <w:r>
        <w:rPr>
          <w:b/>
          <w:color w:val="000000"/>
        </w:rPr>
        <w:lastRenderedPageBreak/>
        <w:t>ВВЕДЕНИЕ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Организационно-правовая форма задаёт, кто отвечает по долгам, как входят деньги инвестора, можно ли нанять персонал и как выглядит бизнес для банка и крупного покупателя. Ошибка на старте либо запрещает модель целиком (самозанятость при штате и обороте выше лимита), либо навешивает реестр акционеров на мастерскую из трёх человек.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В работе сравниваются четыре формы: индивидуальный предприниматель, общество с ограниченной ответственностью, непубличное акционерное общество и режим налога на профессиональный доход. Три бизнес-идеи индивидуализированы и не совпадают с шаблоном задания: сервис, онлайн-школа и производство.</w:t>
      </w:r>
    </w:p>
    <w:p w:rsidR="00B44FAD" w:rsidRDefault="00826E42">
      <w:r>
        <w:br w:type="page"/>
      </w:r>
    </w:p>
    <w:p w:rsidR="00B44FAD" w:rsidRDefault="00826E42">
      <w:pPr>
        <w:keepNext/>
        <w:spacing w:after="120" w:line="360" w:lineRule="auto"/>
        <w:ind w:firstLine="709"/>
      </w:pPr>
      <w:r>
        <w:rPr>
          <w:b/>
          <w:color w:val="000000"/>
        </w:rPr>
        <w:lastRenderedPageBreak/>
        <w:t>1 Цель работы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Цель работы — сопоставить характеристики четырёх организационно-правовых форм и выбрать оптимальную форму под каждую из трёх бизнес-моделей.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Задачи работы: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1) для каждой идеи построить таблицу сравнения четырёх форм по десяти критериям (ответственность, регистрация, инвестиции, бухучёт, налоги, масштабируемость, штат, лимит выручки, число учредителей, восприятие контрагентами);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2) выбрать форму и дать четыре–пять аргументов по каждой идее;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3) указать два–три риска выбранной формы и способы их снижения;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4) ответить на контрольный вопрос: в каком случае акционерное общество предпочтительнее общества с ограниченной ответственностью.</w:t>
      </w:r>
    </w:p>
    <w:p w:rsidR="00B44FAD" w:rsidRDefault="00826E42">
      <w:r>
        <w:br w:type="page"/>
      </w:r>
    </w:p>
    <w:p w:rsidR="00B44FAD" w:rsidRDefault="00826E42">
      <w:pPr>
        <w:keepNext/>
        <w:spacing w:after="120" w:line="360" w:lineRule="auto"/>
        <w:ind w:firstLine="709"/>
      </w:pPr>
      <w:r>
        <w:rPr>
          <w:b/>
          <w:color w:val="000000"/>
        </w:rPr>
        <w:lastRenderedPageBreak/>
        <w:t>2 Характеристика организационно-правовых форм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Ниже — рабочий минимум, без которого сравнение таблиц превращается в копирование справочника. Правовой каркас форм задан Гражданским кодексом Российской Федерации и специальными законами об обществах, регистрации и налоге на профессиональный доход [1]. Налоговые режимы, которые дальше встречаются в таблицах: УСН — упрощённая система налогообложения; ОСНО — общая система налогообложения (налог на прибыль организаций и налог на добавленную стоимость, НДС); ПСН — патентная система налогообложения для отдельных бытовых услуг. Актуальные лимиты и условия режимов публикует Федеральная налоговая служба [2].</w:t>
      </w:r>
    </w:p>
    <w:p w:rsidR="00B44FAD" w:rsidRDefault="00826E42">
      <w:pPr>
        <w:keepNext/>
        <w:spacing w:before="120" w:after="80" w:line="360" w:lineRule="auto"/>
        <w:ind w:firstLine="709"/>
      </w:pPr>
      <w:r>
        <w:rPr>
          <w:b/>
          <w:color w:val="000000"/>
        </w:rPr>
        <w:t>2.1 Индивидуальный предприниматель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Индивидуальный предприниматель — это физическое лицо, которое зарегистрировано в этом статусе и ведёт деятельность без образования юридического лица. Учредитель может быть только один. По обязательствам он отвечает своим имуществом, а не «в пределах вклада». Регистрация относительно быстрая и дешёвая. Нанимать работников можно. Принять второго партнёра как совладельца нельзя: для этого нужно юридическое лицо. Банки и крупные закупщики к индивидуальному предпринимателю обычно холоднее, чем к обществу.</w:t>
      </w:r>
    </w:p>
    <w:p w:rsidR="00B44FAD" w:rsidRDefault="00826E42">
      <w:pPr>
        <w:keepNext/>
        <w:spacing w:before="120" w:after="80" w:line="360" w:lineRule="auto"/>
        <w:ind w:firstLine="709"/>
      </w:pPr>
      <w:r>
        <w:rPr>
          <w:b/>
          <w:color w:val="000000"/>
        </w:rPr>
        <w:t>2.2 Общество с ограниченной ответственностью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Общество с ограниченной ответственностью — юридическое лицо с уставным капиталом, разделённым на доли. Участников от одного до пятидесяти. По общему правилу каждый рискует в пределах своей доли, а не квартирой. В общество можно принять инвестора, прописать корпоративный договор, посадить на баланс заём и оборудование. Бухгалтерский учёт обязателен. Для двух и трёх партнёров это базовая форма: доли видны, вход и выход капитала описаны, статус понятен контрагенту.</w:t>
      </w:r>
    </w:p>
    <w:p w:rsidR="00B44FAD" w:rsidRDefault="00826E42">
      <w:pPr>
        <w:keepNext/>
        <w:spacing w:before="120" w:after="80" w:line="360" w:lineRule="auto"/>
        <w:ind w:firstLine="709"/>
      </w:pPr>
      <w:r>
        <w:rPr>
          <w:b/>
          <w:color w:val="000000"/>
        </w:rPr>
        <w:t>2.3 Непубличное акционерное общество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Непубличное акционерное общество выпускает акции, ведёт реестр акционеров и живёт по более тяжёлым корпоративным процедурам, чем общество с ограниченной ответственностью. Имеет смысл, когда капитал должен обращаться как ценные бумаги: несколько классов прав, опционы менеджменту, пакетный вход фонда, подготовка к публичности, число участников выше потолка общества с ограниченной ответственностью. Для бытового сервиса, небольшой онлайн-школы и цеха из трёх знакомых людей реестр и эмиссия — цена без функции.</w:t>
      </w:r>
    </w:p>
    <w:p w:rsidR="00B44FAD" w:rsidRDefault="00826E42">
      <w:pPr>
        <w:keepNext/>
        <w:spacing w:before="120" w:after="80" w:line="360" w:lineRule="auto"/>
        <w:ind w:firstLine="709"/>
      </w:pPr>
      <w:r>
        <w:rPr>
          <w:b/>
          <w:color w:val="000000"/>
        </w:rPr>
        <w:t>2.4 Налог на профессиональный доход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 xml:space="preserve">Налог на профессиональный доход — специальный режим для одного человека. Регистрация через приложение, учёта как у фирмы нет. Нанимать работников нельзя. Годовая выручка </w:t>
      </w:r>
      <w:r>
        <w:rPr>
          <w:color w:val="000000"/>
        </w:rPr>
        <w:lastRenderedPageBreak/>
        <w:t>ограничена 2,4 млн рублей. Принять вклад инвестора или оформить долю партнёра невозможно. Как только в модели появляются штат, второй учредитель или оборот выше лимита, режим закрывается независимо от того, насколько он «удобный на бумаге».</w:t>
      </w:r>
    </w:p>
    <w:p w:rsidR="00B44FAD" w:rsidRDefault="00826E42">
      <w:r>
        <w:br w:type="page"/>
      </w:r>
    </w:p>
    <w:p w:rsidR="00B44FAD" w:rsidRDefault="00826E42">
      <w:pPr>
        <w:keepNext/>
        <w:spacing w:after="120" w:line="360" w:lineRule="auto"/>
        <w:ind w:firstLine="709"/>
      </w:pPr>
      <w:r>
        <w:rPr>
          <w:b/>
          <w:color w:val="000000"/>
        </w:rPr>
        <w:lastRenderedPageBreak/>
        <w:t>3 Исходные данные трёх бизнес-идей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Три модели разведены по числу учредителей, капиталу и найму, чтобы выбор формы не схлопнулся в одну рекомендацию. Идеи и цифры свои, не из шаблона: вместо кофейни, языковой школы и мебельного цеха взяты сервис подошвы, кинология и термокороба. Сводка — в таблице 1.</w:t>
      </w:r>
    </w:p>
    <w:p w:rsidR="00B44FAD" w:rsidRDefault="00826E42">
      <w:pPr>
        <w:keepNext/>
        <w:spacing w:before="160" w:after="40" w:line="360" w:lineRule="auto"/>
      </w:pPr>
      <w:r>
        <w:rPr>
          <w:color w:val="000000"/>
        </w:rPr>
        <w:t>Таблица 1 — Исходные данные трёх бизнес-идей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061"/>
        <w:gridCol w:w="3061"/>
        <w:gridCol w:w="2835"/>
      </w:tblGrid>
      <w:tr w:rsidR="00B44FAD">
        <w:trPr>
          <w:cantSplit/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4FAD" w:rsidRDefault="00826E42">
            <w:pPr>
              <w:jc w:val="center"/>
            </w:pPr>
            <w:r>
              <w:rPr>
                <w:b/>
                <w:color w:val="000000"/>
                <w:sz w:val="20"/>
              </w:rPr>
              <w:t>Параметр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4FAD" w:rsidRDefault="00826E42">
            <w:pPr>
              <w:jc w:val="center"/>
            </w:pPr>
            <w:r>
              <w:rPr>
                <w:b/>
                <w:color w:val="000000"/>
                <w:sz w:val="20"/>
              </w:rPr>
              <w:t>Идея 1. «Подошва за 40 минут»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4FAD" w:rsidRDefault="00826E42">
            <w:pPr>
              <w:jc w:val="center"/>
            </w:pPr>
            <w:r>
              <w:rPr>
                <w:b/>
                <w:color w:val="000000"/>
                <w:sz w:val="20"/>
              </w:rPr>
              <w:t>Идея 2. «Гав-класс»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4FAD" w:rsidRDefault="00826E42">
            <w:pPr>
              <w:jc w:val="center"/>
            </w:pPr>
            <w:r>
              <w:rPr>
                <w:b/>
                <w:color w:val="000000"/>
                <w:sz w:val="20"/>
              </w:rPr>
              <w:t>Идея 3. «Жар-короб»</w:t>
            </w:r>
          </w:p>
        </w:tc>
      </w:tr>
      <w:tr w:rsidR="00B44FAD">
        <w:trPr>
          <w:cantSplit/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Суть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Замена подошвы на точке за 40 мин; ночное окно — курьер сдаёт пару сам и ждёт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Онлайн-школа кинологии: разбор домашнего видео «собака игнорирует „ко мне“ у урны»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Производство двухконтурных термокоробов: шаурма не греет оливье</w:t>
            </w:r>
          </w:p>
        </w:tc>
      </w:tr>
      <w:tr w:rsidR="00B44FAD">
        <w:trPr>
          <w:cantSplit/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Локация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СПб, Купчино, 20 м² цоколь в собственности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Полностью онлайн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СПб, промзона Парнас, цех 340 м² в аренде</w:t>
            </w:r>
          </w:p>
        </w:tc>
      </w:tr>
      <w:tr w:rsidR="00B44FAD">
        <w:trPr>
          <w:cantSplit/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Штат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2 (мастер и приёмщик; приёмщик ведёт ночное окно)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4 кинолога на НПД + 1 менеджер в штате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16 (раскрой, сборка, ОТК, склад, 2 менеджера B2B)</w:t>
            </w:r>
          </w:p>
        </w:tc>
      </w:tr>
      <w:tr w:rsidR="00B44FAD">
        <w:trPr>
          <w:cantSplit/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Выручка / год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3 600 000 ₽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7 800 000 ₽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38 400 000 ₽</w:t>
            </w:r>
          </w:p>
        </w:tc>
      </w:tr>
      <w:tr w:rsidR="00B44FAD">
        <w:trPr>
          <w:cantSplit/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Старт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420 000 ₽, только свои (пресс, колодки, запас подошв)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620 000 ₽, свои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9 200 000 ₽: 4,5 млн свои + 4,7 млн заём</w:t>
            </w:r>
          </w:p>
        </w:tc>
      </w:tr>
      <w:tr w:rsidR="00B44FAD">
        <w:trPr>
          <w:cantSplit/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Учредители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1 человек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2 человека, 70 / 30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3 человека, 45 / 35 / 20</w:t>
            </w:r>
          </w:p>
        </w:tc>
      </w:tr>
      <w:tr w:rsidR="00B44FAD">
        <w:trPr>
          <w:cantSplit/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Горизонт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Через 14 месяцев — вторая точка у «Проспект Просвещения»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Через 9 месяцев — частный инвестор на приложение «Дневник лап» (GPS выгула)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Контракты с агрегаторами, витрина на маркетплейсах, поставка в Алматы</w:t>
            </w:r>
          </w:p>
        </w:tc>
      </w:tr>
    </w:tbl>
    <w:p w:rsidR="00B44FAD" w:rsidRDefault="00B44FAD">
      <w:pPr>
        <w:spacing w:after="80"/>
        <w:jc w:val="both"/>
      </w:pP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Идея 1. Ателье стоит в цокольном нежилом помещении 20 м², которое уже есть у собственника: это не покупка торгового зала на 60 метров. Цикл «40 минут» считается только на точке: приёмка, снятие изношенной подошвы, прессование новой, короткая сушка, выдача на руки. Выезд мастера к клиенту домой и обратная доставка в эти 40 минут не входят. Ночное окно 22:00–02:00 — курьер сам заносит пару и ждёт. Выручка заложена как старт, а не как «полный зал»: 9 заказов в день при среднем чеке 1 500 ₽ и 22 рабочих дня дают около 300 000 ₽ в месяц и 3,6 млн ₽ в год. Расчёт на 15–20 клиентов в день для первого года нереалистичен.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Идея 2. Онлайн-школа кинологии — цифровой продукт двух партнёров (автор методики 70 % и разработчик платформы 30 %). Через девять месяцев планируется не банковский кредит, а инвестиционный раунд: частный инвестор вкладывает деньги в разработку приложения «Дневник лап» и получает долю в обществе. Раунд — это этап сделки, на котором меняются состав участников и доли, а не просто заём под проценты. Без юридического лица такую сделку оформить не на кого.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Идея 3. Цех на Парнасе шьёт термокороба с двумя контурами и продаёт их агрегаторам доставки, на маркетплейсах и оптом в Алматы. Трое участников держат доли 45 / 35 / 20: технолог, коммерческий директор и участник, который дал часть денег и вправе позже выйти, не останавливая линию. Ни одна модель не укладывается в лимит 2,4 млн рублей, поэтому налог на профессиональный доход как основная форма отпадает для всех трёх.</w:t>
      </w:r>
    </w:p>
    <w:p w:rsidR="00B44FAD" w:rsidRDefault="00826E42">
      <w:r>
        <w:br w:type="page"/>
      </w:r>
    </w:p>
    <w:p w:rsidR="00B44FAD" w:rsidRDefault="00826E42">
      <w:pPr>
        <w:keepNext/>
        <w:spacing w:after="120" w:line="360" w:lineRule="auto"/>
        <w:ind w:firstLine="709"/>
      </w:pPr>
      <w:r>
        <w:rPr>
          <w:b/>
          <w:color w:val="000000"/>
        </w:rPr>
        <w:lastRenderedPageBreak/>
        <w:t>4 Сравнительный анализ ОПФ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По каждой идее сравнены четыре формы по десяти критериям. Оценка привязана к фактическим цифрам модели. В таблицах 2–4: УСН — упрощённая система налогообложения; ОСНО — общая система налогообложения; НДС — налог на добавленную стоимость. Результаты приведены ниже.</w:t>
      </w:r>
    </w:p>
    <w:p w:rsidR="00B44FAD" w:rsidRDefault="00826E42">
      <w:pPr>
        <w:keepNext/>
        <w:spacing w:before="120" w:after="80" w:line="360" w:lineRule="auto"/>
        <w:ind w:firstLine="709"/>
      </w:pPr>
      <w:r>
        <w:rPr>
          <w:b/>
          <w:color w:val="000000"/>
        </w:rPr>
        <w:t>4.1 Ателье «Подошва за 40 минут»</w:t>
      </w:r>
    </w:p>
    <w:p w:rsidR="00B44FAD" w:rsidRDefault="00826E42">
      <w:pPr>
        <w:keepNext/>
        <w:spacing w:before="160" w:after="40" w:line="360" w:lineRule="auto"/>
      </w:pPr>
      <w:r>
        <w:rPr>
          <w:color w:val="000000"/>
        </w:rPr>
        <w:t>Таблица 2 — Сравнение ОПФ для ателье «Подошва за 40 минут»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154"/>
        <w:gridCol w:w="2154"/>
        <w:gridCol w:w="2154"/>
        <w:gridCol w:w="2041"/>
      </w:tblGrid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4FAD" w:rsidRDefault="00826E42">
            <w:pPr>
              <w:jc w:val="center"/>
            </w:pPr>
            <w:r>
              <w:rPr>
                <w:b/>
                <w:color w:val="000000"/>
                <w:sz w:val="20"/>
              </w:rPr>
              <w:t>Критерий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4FAD" w:rsidRDefault="00826E42">
            <w:pPr>
              <w:jc w:val="center"/>
            </w:pPr>
            <w:r>
              <w:rPr>
                <w:b/>
                <w:color w:val="000000"/>
                <w:sz w:val="20"/>
              </w:rPr>
              <w:t>ИП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4FAD" w:rsidRDefault="00826E42">
            <w:pPr>
              <w:jc w:val="center"/>
            </w:pPr>
            <w:r>
              <w:rPr>
                <w:b/>
                <w:color w:val="000000"/>
                <w:sz w:val="20"/>
              </w:rPr>
              <w:t>ООО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4FAD" w:rsidRDefault="00826E42">
            <w:pPr>
              <w:jc w:val="center"/>
            </w:pPr>
            <w:r>
              <w:rPr>
                <w:b/>
                <w:color w:val="000000"/>
                <w:sz w:val="20"/>
              </w:rPr>
              <w:t>АО (непубличное)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4FAD" w:rsidRDefault="00826E42">
            <w:pPr>
              <w:jc w:val="center"/>
            </w:pPr>
            <w:r>
              <w:rPr>
                <w:b/>
                <w:color w:val="000000"/>
                <w:sz w:val="20"/>
              </w:rPr>
              <w:t>НПД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Число учредителей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1 — совпадает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1 допустимо, форма избыточна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Избыточно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1, но наём 2 человек запрещён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Регистрация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Госпошлина 800 ₽, быстро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4 000 ₽, устав, счёт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4 000 ₽ + реестр и эмиссия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Бесплатно через приложение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Ответственность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Всем личным имуществом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В пределах доли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В пределах акций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Всем имуществом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Выручка 3,6 млн ₽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Лимита нет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Лимита нет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Лимита нет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Лимит 2,4 млн ₽ — не проходит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Штат 2 чел.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Можно оформить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Можно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Можно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Наём запрещён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Инвестиции 0,42 млн, свои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Достаточно, вклад не нужен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Уставный капитал ради формы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Эмиссия бессмысленна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Вклад инвестора невозможен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Бухучёт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Не обязателен, книга учёта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Обязателен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Обязателен, тяжелее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Не нужен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Налоги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УСН (упрощённая система) / патент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ОСНО (общая система) / УСН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ОСНО / УСН с ограничениями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Режим есть, модель не влезает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Вторая точка через 14 мес.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Можно, кредит слабее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Удобнее как сеть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Избыточно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Нельзя масштабировать наймом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Контрагенты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Своё помещение; банки холоднее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Солиднее, чем нужно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Избыточный статус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Для точки в Купчино ничего не даёт</w:t>
            </w:r>
          </w:p>
        </w:tc>
      </w:tr>
    </w:tbl>
    <w:p w:rsidR="00B44FAD" w:rsidRDefault="00B44FAD">
      <w:pPr>
        <w:spacing w:after="80"/>
        <w:jc w:val="both"/>
      </w:pPr>
    </w:p>
    <w:p w:rsidR="00B44FAD" w:rsidRDefault="00826E42">
      <w:pPr>
        <w:keepNext/>
        <w:spacing w:before="120" w:after="80" w:line="360" w:lineRule="auto"/>
        <w:ind w:firstLine="709"/>
      </w:pPr>
      <w:r>
        <w:rPr>
          <w:b/>
          <w:color w:val="000000"/>
        </w:rPr>
        <w:t>4.2 Онлайн-школа «Гав-класс»</w:t>
      </w:r>
    </w:p>
    <w:p w:rsidR="00B44FAD" w:rsidRDefault="00826E42">
      <w:pPr>
        <w:keepNext/>
        <w:spacing w:before="160" w:after="40" w:line="360" w:lineRule="auto"/>
      </w:pPr>
      <w:r>
        <w:rPr>
          <w:color w:val="000000"/>
        </w:rPr>
        <w:t>Таблица 3 — Сравнение ОПФ для онлайн-школы «Гав-класс»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154"/>
        <w:gridCol w:w="2154"/>
        <w:gridCol w:w="2154"/>
        <w:gridCol w:w="2041"/>
      </w:tblGrid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4FAD" w:rsidRDefault="00826E42">
            <w:pPr>
              <w:jc w:val="center"/>
            </w:pPr>
            <w:r>
              <w:rPr>
                <w:b/>
                <w:color w:val="000000"/>
                <w:sz w:val="20"/>
              </w:rPr>
              <w:t>Критерий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4FAD" w:rsidRDefault="00826E42">
            <w:pPr>
              <w:jc w:val="center"/>
            </w:pPr>
            <w:r>
              <w:rPr>
                <w:b/>
                <w:color w:val="000000"/>
                <w:sz w:val="20"/>
              </w:rPr>
              <w:t>ИП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4FAD" w:rsidRDefault="00826E42">
            <w:pPr>
              <w:jc w:val="center"/>
            </w:pPr>
            <w:r>
              <w:rPr>
                <w:b/>
                <w:color w:val="000000"/>
                <w:sz w:val="20"/>
              </w:rPr>
              <w:t>ООО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4FAD" w:rsidRDefault="00826E42">
            <w:pPr>
              <w:jc w:val="center"/>
            </w:pPr>
            <w:r>
              <w:rPr>
                <w:b/>
                <w:color w:val="000000"/>
                <w:sz w:val="20"/>
              </w:rPr>
              <w:t>АО (непубличное)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4FAD" w:rsidRDefault="00826E42">
            <w:pPr>
              <w:jc w:val="center"/>
            </w:pPr>
            <w:r>
              <w:rPr>
                <w:b/>
                <w:color w:val="000000"/>
                <w:sz w:val="20"/>
              </w:rPr>
              <w:t>НПД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Учредители 70 / 30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Только 1 человек — отсекается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1–50, доли в уставе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Акции возможны, рано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Только 1 человек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Регистрация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Не подходит по составу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Стандарт общества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Реестр + решение об эмиссии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Не подходит по составу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Ответственность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Личная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В пределах доли — важно при двух партнёрах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В пределах акций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Личная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Выручка 7,8 млн ₽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Лимита нет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Лимита нет, УСН доступен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Лимита нет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Лимит 2,4 млн ₽ — не проходит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Штат: 4 НПД + 1 менеджер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Менеджера можно нанять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Менеджер в штате, кинологи по договорам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То же, дороже сопровождение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Менеджера нанять нельзя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Инвестор через 9 мес.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Долю продать некому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Доля, корпоративный договор, конвертируемый займ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Акции удобны позже, сейчас дорого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Инвестиции невозможны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Бухучёт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Проще, но форма закрыта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Обязателен, соразмерен школе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Избыточен на старте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Нет учёта — и нет модели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Налоги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УСН (упрощённая система)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УСН 6 % с платформы реалистичен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Чаще ОСНО (общая система)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Оборот режим не тянет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lastRenderedPageBreak/>
              <w:t>Приложение «Дневник лап»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Права и доли не развести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Права на юрлице, доли под раунд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Имеет смысл после оценки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Некому принять деньги инвестора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Риск конфликта 70 / 30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Второго партнёра юридически нет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Нужен корпоративный договор, иначе тупик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Акционерное соглашение тяжелее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Партнёрства нет</w:t>
            </w:r>
          </w:p>
        </w:tc>
      </w:tr>
    </w:tbl>
    <w:p w:rsidR="00B44FAD" w:rsidRDefault="00B44FAD">
      <w:pPr>
        <w:spacing w:after="80"/>
        <w:jc w:val="both"/>
      </w:pPr>
    </w:p>
    <w:p w:rsidR="00B44FAD" w:rsidRDefault="00826E42">
      <w:pPr>
        <w:keepNext/>
        <w:spacing w:before="120" w:after="80" w:line="360" w:lineRule="auto"/>
        <w:ind w:firstLine="709"/>
      </w:pPr>
      <w:r>
        <w:rPr>
          <w:b/>
          <w:color w:val="000000"/>
        </w:rPr>
        <w:t>4.3 Производство «Жар-короб»</w:t>
      </w:r>
    </w:p>
    <w:p w:rsidR="00B44FAD" w:rsidRDefault="00826E42">
      <w:pPr>
        <w:keepNext/>
        <w:spacing w:before="160" w:after="40" w:line="360" w:lineRule="auto"/>
      </w:pPr>
      <w:r>
        <w:rPr>
          <w:color w:val="000000"/>
        </w:rPr>
        <w:t>Таблица 4 — Сравнение ОПФ для производства «Жар-короб»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154"/>
        <w:gridCol w:w="2154"/>
        <w:gridCol w:w="2154"/>
        <w:gridCol w:w="2041"/>
      </w:tblGrid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4FAD" w:rsidRDefault="00826E42">
            <w:pPr>
              <w:jc w:val="center"/>
            </w:pPr>
            <w:r>
              <w:rPr>
                <w:b/>
                <w:color w:val="000000"/>
                <w:sz w:val="20"/>
              </w:rPr>
              <w:t>Критерий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4FAD" w:rsidRDefault="00826E42">
            <w:pPr>
              <w:jc w:val="center"/>
            </w:pPr>
            <w:r>
              <w:rPr>
                <w:b/>
                <w:color w:val="000000"/>
                <w:sz w:val="20"/>
              </w:rPr>
              <w:t>ИП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4FAD" w:rsidRDefault="00826E42">
            <w:pPr>
              <w:jc w:val="center"/>
            </w:pPr>
            <w:r>
              <w:rPr>
                <w:b/>
                <w:color w:val="000000"/>
                <w:sz w:val="20"/>
              </w:rPr>
              <w:t>ООО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4FAD" w:rsidRDefault="00826E42">
            <w:pPr>
              <w:jc w:val="center"/>
            </w:pPr>
            <w:r>
              <w:rPr>
                <w:b/>
                <w:color w:val="000000"/>
                <w:sz w:val="20"/>
              </w:rPr>
              <w:t>АО (непубличное)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B44FAD" w:rsidRDefault="00826E42">
            <w:pPr>
              <w:jc w:val="center"/>
            </w:pPr>
            <w:r>
              <w:rPr>
                <w:b/>
                <w:color w:val="000000"/>
                <w:sz w:val="20"/>
              </w:rPr>
              <w:t>НПД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Учредители 45 / 35 / 20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Невозможно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Норма, доли в уставе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Возможно, но рано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Невозможно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Регистрация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Закрыто по составу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Адекватна цеху и займу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Реестр держателя, лишние издержки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Закрыто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Ответственность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Личная + заём 4,7 млн — опасно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Ограничена долей; субсидиарка — при недобросовестности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Ограничена акциями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Личная, плюс наём 16 человек запрещён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Выручка 38,4 млн ₽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Лимита нет, но форма закрыта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УСН доступен (лимит 266,1 млн ₽)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Часто общая система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Далеко за 2,4 млн ₽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Штат 16 чел.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Нанять можно, но учредителей трое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Норма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Норма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Наём запрещён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Заём 4,7 млн под оборудование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Банк хуже кредитует ИП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Залог основных средств на юрлице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Возможно, дороже процедуры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Кредит самозанятому несоразмерен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Бухучёт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Для цеха всё равно понадобится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Обязателен, нужен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Обязателен плюс реестр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Недостаточен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Налоги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УСН / ОСНО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УСН 15 % при высокой доле расходов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Вероятен НДС (налог на добавленную стоимость)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Неприменим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Агрегаторы / маркетплейсы / Алматы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Крупный опт чаще хочет юрлицо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Стандартный контрагент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Статус «акционерное общество» не нужен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Самозанятый не пройдёт проверку агрегатора</w:t>
            </w:r>
          </w:p>
        </w:tc>
      </w:tr>
      <w:tr w:rsidR="00B44FAD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Выход 20 % инвестора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Некого выводить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Продажа доли, преимущественная покупка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Продажа пакета проще, чем доля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FAD" w:rsidRDefault="00826E42">
            <w:r>
              <w:rPr>
                <w:color w:val="000000"/>
                <w:sz w:val="20"/>
              </w:rPr>
              <w:t>Некого выводить</w:t>
            </w:r>
          </w:p>
        </w:tc>
      </w:tr>
    </w:tbl>
    <w:p w:rsidR="00B44FAD" w:rsidRDefault="00B44FAD">
      <w:pPr>
        <w:spacing w:after="80"/>
        <w:jc w:val="both"/>
      </w:pPr>
    </w:p>
    <w:p w:rsidR="00B44FAD" w:rsidRDefault="00826E42">
      <w:r>
        <w:br w:type="page"/>
      </w:r>
    </w:p>
    <w:p w:rsidR="00B44FAD" w:rsidRDefault="00826E42">
      <w:pPr>
        <w:keepNext/>
        <w:spacing w:after="120" w:line="360" w:lineRule="auto"/>
        <w:ind w:firstLine="709"/>
      </w:pPr>
      <w:r>
        <w:rPr>
          <w:b/>
          <w:color w:val="000000"/>
        </w:rPr>
        <w:lastRenderedPageBreak/>
        <w:t>5 Схема выбора ОПФ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Порядок работы на задании об оргструктуре прямо требует схему «как есть» в Draw.io, Miro или блок-схемой в Word с комментариями в пунктире. В работе по выбору формы такого требования нет: формат сдачи — таблицы и текст. Тем не менее алгоритм выбора удобно зафиксировать блок-схемой, иначе таблицы остаются набором ячеек без правила. На рисунке 1 — тот же алгоритм, который применён к трём идеям. Пунктиром вынесены комментарии к конечным блокам и трассировка решений.</w:t>
      </w:r>
    </w:p>
    <w:p w:rsidR="00B44FAD" w:rsidRDefault="00826E42">
      <w:pPr>
        <w:keepNext/>
        <w:spacing w:before="160" w:line="360" w:lineRule="auto"/>
        <w:jc w:val="center"/>
      </w:pPr>
      <w:r>
        <w:rPr>
          <w:noProof/>
        </w:rPr>
        <w:drawing>
          <wp:inline distT="0" distB="0" distL="0" distR="0">
            <wp:extent cx="6300000" cy="47685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f_sche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76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FAD" w:rsidRDefault="00826E42">
      <w:pPr>
        <w:spacing w:before="120" w:after="160" w:line="360" w:lineRule="auto"/>
        <w:jc w:val="center"/>
      </w:pPr>
      <w:r>
        <w:rPr>
          <w:color w:val="000000"/>
        </w:rPr>
        <w:t>Рисунок 1 — Алгоритм выбора организационно-правовой формы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Чтение схемы. Сначала смотрим число учредителей. Один человек ещё не означает самозанятость: если есть штат или оборот выше 2,4 млн рублей, налог на профессиональный доход закрыт. Дальше вопрос про внешний капитал и сеть. Два и более учредителей сразу убирают индивидуального предпринимателя и самозанятость; акционерное общество включается только если нужны акции, публичность или больше пятидесяти участников. Для наших трёх идей схема даёт ИП — ООО — ООО, что совпадает с таблицами 2–4.</w:t>
      </w:r>
    </w:p>
    <w:p w:rsidR="00B44FAD" w:rsidRDefault="00826E42">
      <w:r>
        <w:br w:type="page"/>
      </w:r>
    </w:p>
    <w:p w:rsidR="00B44FAD" w:rsidRDefault="00826E42">
      <w:pPr>
        <w:keepNext/>
        <w:spacing w:after="120" w:line="360" w:lineRule="auto"/>
        <w:ind w:firstLine="709"/>
      </w:pPr>
      <w:r>
        <w:rPr>
          <w:b/>
          <w:color w:val="000000"/>
        </w:rPr>
        <w:lastRenderedPageBreak/>
        <w:t>6 Обоснование выбора</w:t>
      </w:r>
    </w:p>
    <w:p w:rsidR="00B44FAD" w:rsidRDefault="00826E42">
      <w:pPr>
        <w:keepNext/>
        <w:spacing w:before="120" w:after="80" w:line="360" w:lineRule="auto"/>
        <w:ind w:firstLine="709"/>
      </w:pPr>
      <w:r>
        <w:rPr>
          <w:b/>
          <w:color w:val="000000"/>
        </w:rPr>
        <w:t>6.1 Ателье — ИП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Выбрана форма индивидуального предпринимателя. Во-первых, учредитель один, второго субъекта нет и не планируется: общество с одним участником здесь ничего не добавляет, кроме устава и обязательного учёта. Во-вторых, выручка 3,6 млн рублей выше лимита налога на профессиональный доход 2,4 млн рублей, а двое работников закрывают этот режим ещё раз: самозанятый не вправе нанимать персонал. В-третьих, старт 420 000 рублей своими деньгами, без входа инвестора — эмиссия акций и доли не нужны. В-четвёртых, помещение уже в собственности, арендодателя «под юридическое лицо» нет. В-пятых, бытовой ремонт обуви допускает упрощённую систему налогообложения или патент; регистрация предпринимателя дешевле и быстрее. Непубличное акционерное общество для мастерской 20 м² избыточно: реестр и эмиссия не окупаются бытовым сервисом.</w:t>
      </w:r>
    </w:p>
    <w:p w:rsidR="00B44FAD" w:rsidRDefault="00826E42">
      <w:pPr>
        <w:keepNext/>
        <w:spacing w:before="120" w:after="80" w:line="360" w:lineRule="auto"/>
        <w:ind w:firstLine="709"/>
      </w:pPr>
      <w:r>
        <w:rPr>
          <w:b/>
          <w:color w:val="000000"/>
        </w:rPr>
        <w:t>6.2 Онлайн-школа — ООО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Выбрано общество с ограниченной ответственностью. Во-первых, двое учредителей 70 / 30: предприниматель и самозанятый — одно лицо, второго партнёра туда не вписать. Во-вторых, через девять месяцев нужен вход частного капитала в приложение «Дневник лап»; у общества есть доля, корпоративный договор и конвертируемый займ, у предпринимателя этого контура нет. В-третьих, оборот 7,8 млн рублей уже втрое выше потолка налога на профессиональный доход. В-четвёртых, менеджер оформляется в штат, кинологи остаются внешними экспертами по договорам — гибрид нормален именно для юридического лица. В-пятых, исключительные права на курсы и код приложения удобно держать на обществе, а не у одного человека. Акционерное общество на этом этапе даёт реестр и эмиссию без инвестора-акционера: лишняя цена без функции.</w:t>
      </w:r>
    </w:p>
    <w:p w:rsidR="00B44FAD" w:rsidRDefault="00826E42">
      <w:pPr>
        <w:keepNext/>
        <w:spacing w:before="120" w:after="80" w:line="360" w:lineRule="auto"/>
        <w:ind w:firstLine="709"/>
      </w:pPr>
      <w:r>
        <w:rPr>
          <w:b/>
          <w:color w:val="000000"/>
        </w:rPr>
        <w:t>6.3 Производство — ООО</w:t>
      </w:r>
    </w:p>
    <w:p w:rsidR="00B44FAD" w:rsidRDefault="00826E42" w:rsidP="006F3415">
      <w:pPr>
        <w:spacing w:line="360" w:lineRule="auto"/>
        <w:ind w:firstLine="709"/>
        <w:jc w:val="both"/>
      </w:pPr>
      <w:r>
        <w:rPr>
          <w:color w:val="000000"/>
        </w:rPr>
        <w:t>Выбрано общество с ограниченной ответственностью. Во-первых, трое участников с неравными долями 45 / 35 / 20: предприниматель и самозанятость отпадают сразу. Во-вторых, заём 4,7 млн рублей под оборудование проще посадить на юридическое лицо, чем на индивидуального предпринимателя. В-третьих, 16 сотрудников и цех 340 м² — это уже не «самозанятый с термопистолетом». В-четвёртых, агрегаторы доставки и маркетплейсы проверяют контрагента; общество здесь базовый стандарт. В-пятых, выручка 38,4 млн рублей при расходах на сырьё и оплату труда делает осмысленной упрощённую систему «доходы минус расходы»; лимиты режима не пробиты. Непубличное акционерное общество дало бы более удобный выход участника с долей 20 % через продажу акций, но ценой реестра и эмиссии, которые трём людям без публичного размещения нечем окупить. Пока этот участник держит меньшую долю в цехе и не является инвестиционным фондом, общества достаточно.</w:t>
      </w:r>
      <w:bookmarkStart w:id="0" w:name="_GoBack"/>
      <w:bookmarkEnd w:id="0"/>
    </w:p>
    <w:p w:rsidR="00B44FAD" w:rsidRDefault="00826E42">
      <w:pPr>
        <w:keepNext/>
        <w:spacing w:after="120" w:line="360" w:lineRule="auto"/>
        <w:ind w:firstLine="709"/>
      </w:pPr>
      <w:r>
        <w:rPr>
          <w:b/>
          <w:color w:val="000000"/>
        </w:rPr>
        <w:lastRenderedPageBreak/>
        <w:t>7 Риски выбранных форм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Ателье, индивидуальный предприниматель. Первый риск — ответственность всем имуществом: отдельный учёт операций точки, страхование гражданской ответственности мастера, не обеспечивать оборот квартирой. Второй — вторая точка через 14 месяцев: банк может отказать предпринимателю в инвестиционном кредите, поэтому заранее копить запас и закладывать конвертацию в общество, если появится партнёр. Третий — болезнь единственного предпринимателя останавливает точку: доверенность на приёмщика и регламент смены мастера.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Онлайн-школа, общество. Первый риск — тупик 70 / 30 при конфликте: корпоративный договор с правилом тупиковых решений, опционом выкупа и запретом унести методику. Второй — разводнение доли на раунде: заранее прописать конвертацию и потолок размывания. Третий — переквалификация договоров с кинологами в трудовые: не ставить им график как у штата, платить за акты разбора видео, а не «за месяц занятий».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Производство, общество. Первый риск — субсидиарная ответственность при нехватке имущества на заём: не выводить дивиденды в кассовый разрыв, фиксировать решения участников. Второй — аренда на Парнасе: смена площади не должна ломать залог оборудования, в договоре займа нужен перечень основных средств, а не адрес цеха. Третий — выход двадцати процентов: преимущественная покупка доли оставшимися, оценка независимым оценщиком, рассрочка, чтобы не останавливать линию.</w:t>
      </w:r>
    </w:p>
    <w:p w:rsidR="00B44FAD" w:rsidRDefault="00826E42">
      <w:r>
        <w:br w:type="page"/>
      </w:r>
    </w:p>
    <w:p w:rsidR="00B44FAD" w:rsidRDefault="00826E42">
      <w:pPr>
        <w:keepNext/>
        <w:spacing w:after="120" w:line="360" w:lineRule="auto"/>
        <w:ind w:firstLine="709"/>
      </w:pPr>
      <w:r>
        <w:rPr>
          <w:b/>
          <w:color w:val="000000"/>
        </w:rPr>
        <w:lastRenderedPageBreak/>
        <w:t>8 Ответ на контрольный вопрос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Непубличное акционерное общество предпочтительнее общества с ограниченной ответственностью в тех случаях, когда у доли как инструмента не хватает функций либо эти функции обходятся дороже, чем выпуск акций.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Первый случай: планируется выпуск акций и вход портфельных инвесторов пакетами, без переписывания устава под каждого нового участника. Второй: число участников может превысить пятьдесят — это потолок общества с ограниченной ответственностью. Третий: нужен выход инвестора продажей пакета без нотариальной сделки с долей и без того согласия всех оставшихся, которое часто зашивают в устав общества. Четвёртый: подготовка к публичности и внешнему реестру под проверку инвестора. Пятый: несколько классов прав голоса, привилегированные акции, опционы топ-менеджменту — это акционерный инструментарий, а не доли.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Для трёх моделей этой работы акционерное общество избыточно. В ателье один собственник и бытовой сервис. В «Гав-классе» два партнёра и ещё не закрытый первый инвестиционный раунд: сначала общество и корпоративный договор, акции — если инвестор потребует именно их. В «Жар-коробе» три участника и банковский заём; более удобный выход держателя 20 % сам по себе не окупает ведение реестра. Акционерное общество целесообразно, когда капитал должен обращаться в форме акций. Пока капитал оформлен долями нескольких человек, достаточно общества с ограниченной ответственностью.</w:t>
      </w:r>
    </w:p>
    <w:p w:rsidR="00B44FAD" w:rsidRDefault="00826E42">
      <w:r>
        <w:br w:type="page"/>
      </w:r>
    </w:p>
    <w:p w:rsidR="00B44FAD" w:rsidRDefault="00826E42">
      <w:pPr>
        <w:keepNext/>
        <w:spacing w:after="240" w:line="360" w:lineRule="auto"/>
        <w:jc w:val="center"/>
      </w:pPr>
      <w:r>
        <w:rPr>
          <w:b/>
          <w:color w:val="000000"/>
        </w:rPr>
        <w:lastRenderedPageBreak/>
        <w:t>ЗАКЛЮЧЕНИЕ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По результатам сравнения для ателье «Подошва за 40 минут» выбрана форма индивидуального предпринимателя. Модель стартовая: 20 м², двое в штате, около девяти заказов в день и 3,6 млн рублей выручки в год. Это выше лимита налога на профессиональный доход и требует найма, но не требует второго учредителя и внешнего капитала.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Для онлайн-школы «Гав-класс» и производства «Жар-короб» выбрано общество с ограниченной ответственностью. В школе двое партнёров и через девять месяцев инвестиционный раунд под приложение. В цехе трое участников, заём 4,7 млн рублей и оптовые контракты. Налог на профессиональный доход отсечён у всех трёх идей лимитом выручки и наличием работников. Непубличное акционерное общество ни одной модели не требуется.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Алгоритм на рисунке 1 совпадает с таблицами 2–4: сначала число учредителей, затем лимит 2,4 млн рублей и штат, затем вопрос о внешнем капитале и акциях. Условия налоговых режимов сверены с официальными материалами Федеральной налоговой службы и Министерства финансов Российской Федерации [2, 3]. Прогноз спроса, диаграмма Ганта, рейтинг поставщиков и оценка инвестиционных проектов в эту работу не входят и выполняются отдельными файлами.</w:t>
      </w:r>
    </w:p>
    <w:p w:rsidR="00B44FAD" w:rsidRDefault="00826E42">
      <w:r>
        <w:br w:type="page"/>
      </w:r>
    </w:p>
    <w:p w:rsidR="00B44FAD" w:rsidRDefault="00826E42">
      <w:pPr>
        <w:keepNext/>
        <w:spacing w:after="240" w:line="360" w:lineRule="auto"/>
        <w:jc w:val="center"/>
      </w:pPr>
      <w:r>
        <w:rPr>
          <w:b/>
          <w:color w:val="000000"/>
        </w:rPr>
        <w:lastRenderedPageBreak/>
        <w:t>СПИСОК ИСПОЛЬЗОВАННЫХ ИСТОЧНИКОВ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1. Гражданский кодекс Российской Федерации (часть первая) : федер. закон от 30.11.1994 № 51-ФЗ. Об обществах с ограниченной ответственностью : федер. закон от 08.02.1998 № 14-ФЗ. Об акционерных обществах : федер. закон от 26.12.1995 № 208-ФЗ. О государственной регистрации юридических лиц и индивидуальных предпринимателей : федер. закон от 08.08.2001 № 129-ФЗ. О проведении эксперимента по установлению специального налогового режима «Налог на профессиональный доход» : федер. закон от 27.11.2018 № 422-ФЗ.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2. Федеральная налоговая служба : официальный сайт. – Москва, 2005– . – URL: https://www.nalog.gov.ru (дата обращения: 21.09.2026). – Текст : электронный.</w:t>
      </w:r>
    </w:p>
    <w:p w:rsidR="00B44FAD" w:rsidRDefault="00826E42">
      <w:pPr>
        <w:spacing w:line="360" w:lineRule="auto"/>
        <w:ind w:firstLine="709"/>
        <w:jc w:val="both"/>
      </w:pPr>
      <w:r>
        <w:rPr>
          <w:color w:val="000000"/>
        </w:rPr>
        <w:t>3. Министерство финансов Российской Федерации : официальный сайт. – URL: https://minfin.gov.ru (дата обращения: 21.09.2026). – Текст : электронный.</w:t>
      </w:r>
    </w:p>
    <w:sectPr w:rsidR="00B44FAD" w:rsidSect="005A2A15">
      <w:headerReference w:type="default" r:id="rId8"/>
      <w:footerReference w:type="default" r:id="rId9"/>
      <w:pgSz w:w="11906" w:h="16838"/>
      <w:pgMar w:top="720" w:right="720" w:bottom="907" w:left="720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3A09" w:rsidRDefault="00D33A09">
      <w:r>
        <w:separator/>
      </w:r>
    </w:p>
  </w:endnote>
  <w:endnote w:type="continuationSeparator" w:id="0">
    <w:p w:rsidR="00D33A09" w:rsidRDefault="00D33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4FAD" w:rsidRDefault="00B44FA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4FAD" w:rsidRDefault="00826E42">
    <w:pPr>
      <w:jc w:val="center"/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 w:rsidR="006F6B29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3A09" w:rsidRDefault="00D33A09">
      <w:r>
        <w:separator/>
      </w:r>
    </w:p>
  </w:footnote>
  <w:footnote w:type="continuationSeparator" w:id="0">
    <w:p w:rsidR="00D33A09" w:rsidRDefault="00D33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4FAD" w:rsidRDefault="00B44FA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A2CF1"/>
    <w:rsid w:val="000A67BE"/>
    <w:rsid w:val="00284869"/>
    <w:rsid w:val="003F448A"/>
    <w:rsid w:val="00405D24"/>
    <w:rsid w:val="00413AAB"/>
    <w:rsid w:val="005A2A15"/>
    <w:rsid w:val="005B566D"/>
    <w:rsid w:val="005E3C66"/>
    <w:rsid w:val="006375AF"/>
    <w:rsid w:val="006F3415"/>
    <w:rsid w:val="006F6B29"/>
    <w:rsid w:val="007C55D8"/>
    <w:rsid w:val="00826E42"/>
    <w:rsid w:val="008D1AAC"/>
    <w:rsid w:val="009B751E"/>
    <w:rsid w:val="00A74901"/>
    <w:rsid w:val="00AF6555"/>
    <w:rsid w:val="00B20256"/>
    <w:rsid w:val="00B44FAD"/>
    <w:rsid w:val="00B71FEE"/>
    <w:rsid w:val="00BA50FA"/>
    <w:rsid w:val="00D33A09"/>
    <w:rsid w:val="00D347D3"/>
    <w:rsid w:val="00D45F03"/>
    <w:rsid w:val="00DA7C82"/>
    <w:rsid w:val="00DF7735"/>
    <w:rsid w:val="00F00083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AB39C7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3060</Words>
  <Characters>17444</Characters>
  <Application>Microsoft Office Word</Application>
  <DocSecurity>0</DocSecurity>
  <Lines>145</Lines>
  <Paragraphs>40</Paragraphs>
  <ScaleCrop>false</ScaleCrop>
  <Company>MCIT</Company>
  <LinksUpToDate>false</LinksUpToDate>
  <CharactersWithSpaces>20464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12</cp:revision>
  <cp:lastPrinted>2010-01-18T13:20:00Z</cp:lastPrinted>
  <dcterms:created xsi:type="dcterms:W3CDTF">2016-04-25T11:03:00Z</dcterms:created>
  <dcterms:modified xsi:type="dcterms:W3CDTF">2026-10-04T12:41:00Z</dcterms:modified>
</cp:coreProperties>
</file>