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  <w:bookmarkStart w:id="0" w:name="_GoBack"/>
      <w:bookmarkEnd w:id="0"/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доцент, к.т.н.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А.В. Бржезовский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ОТЧЕТ О ЛАБОРАТОРНОЙ РАБОТЕ 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Бизнес-требования. Документ о концепции и границах информационной системы учета реализации товаров со склада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по курсу: Разработка и анализ требований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>
      <w:pPr>
        <w:sectPr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СОДЕРЖАНИЕ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ВВЕДЕНИЕ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 Бизнес-требования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</w:t>
      </w:r>
    </w:p>
    <w:p>
      <w:pPr>
        <w:tabs>
          <w:tab w:pos="9071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1.1 Исходные данные и возможность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</w:t>
      </w:r>
    </w:p>
    <w:p>
      <w:pPr>
        <w:tabs>
          <w:tab w:pos="9071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1.2 Цели и критерии успеха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</w:t>
      </w:r>
    </w:p>
    <w:p>
      <w:pPr>
        <w:tabs>
          <w:tab w:pos="9071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1.3 Положение о концепции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</w:t>
      </w:r>
    </w:p>
    <w:p>
      <w:pPr>
        <w:tabs>
          <w:tab w:pos="9071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1.4 Риски, предположения и зависимости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 Заинтересованные лица и пользователи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7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 Рамки проекта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</w:t>
      </w:r>
    </w:p>
    <w:p>
      <w:pPr>
        <w:tabs>
          <w:tab w:pos="9071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3.1 Основные функции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</w:t>
      </w:r>
    </w:p>
    <w:p>
      <w:pPr>
        <w:tabs>
          <w:tab w:pos="9071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3.2 Объём версий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</w:t>
      </w:r>
    </w:p>
    <w:p>
      <w:pPr>
        <w:tabs>
          <w:tab w:pos="9071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3.3 Положение о позиции продукта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9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 Бизнес-контекст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10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ЗАКЛЮЧЕНИЕ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11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СПИСОК ИСПОЛЬЗОВАННЫХ ИСТОЧНИКОВ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12</w:t>
      </w:r>
    </w:p>
    <w:p>
      <w:r>
        <w:br w:type="page"/>
      </w: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ВВЕДЕНИЕ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Первая лабораторная работа по дисциплине «Разработка и анализ требований» посвящена бизнес-требованиям. Нужно зафиксировать, зачем создаётся система, кому она нужна, какие у неё границы и как измерить успех. Основа — главы 5 и 6 и приложение В книги [1]. Образец таблиц проблемы и позиции продукта — документ Vision [2]. Вариант 1 приложения к пособию [3]: информационная система учета реализации (продажи) товаров со склада.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Результат работы — документ о концепции и границах, а не программа и не спецификация требований к ПО. Он задаёт общий образ продукта для следующих работ: пользовательские требования, модель данных, прототип [1], [3].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 Бизнес-требования</w:t>
      </w:r>
    </w:p>
    <w:p>
      <w:pPr>
        <w:keepNext/>
        <w:spacing w:lineRule="auto" w:line="360" w:after="120" w:before="24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1.1 Исходные данные и возможность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Рассматривается торговая организация со складским запасом. Цикл работы: приёмка от поставщика, хранение, заказ покупателя, резерв, отгрузка, оформление реализации, сверка остатков. Сейчас номенклатура, цены, контрагенты и отгрузки ведутся в электронных таблицах и бумажных накладных. Остаток склада и данные отдела продаж не совпадают: товар, уже обещанный одному покупателю, предлагают другому; сводку продаж за период собирают вручную в конце недели.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Возможность бизнеса — заменить этот контур одной системой, в которой склад и продажи видят один остаток. Без этого нельзя надёжно обещать срок отгрузки и видеть вклад позиций в выручку. Система внутренняя, не витрина интернет-магазина. Формулировка проблемы по образцу [2] приведена в таблице 1.</w:t>
      </w:r>
    </w:p>
    <w:p>
      <w:pPr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 — Формулировка проблемы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Элемент</w:t>
            </w:r>
          </w:p>
        </w:tc>
        <w:tc>
          <w:tcPr>
            <w:tcW w:type="dxa" w:w="70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Проблема</w:t>
            </w:r>
          </w:p>
        </w:tc>
        <w:tc>
          <w:tcPr>
            <w:tcW w:type="dxa" w:w="70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Разрозненный учёт остатков и продаж: данные склада и отдела продаж не совпадают.</w:t>
            </w:r>
          </w:p>
        </w:tc>
      </w:tr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Затрагивает</w:t>
            </w:r>
          </w:p>
        </w:tc>
        <w:tc>
          <w:tcPr>
            <w:tcW w:type="dxa" w:w="70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Отдел продаж, склад, бухгалтерию, руководство.</w:t>
            </w:r>
          </w:p>
        </w:tc>
      </w:tr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Последствие</w:t>
            </w:r>
          </w:p>
        </w:tc>
        <w:tc>
          <w:tcPr>
            <w:tcW w:type="dxa" w:w="70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Срывы отгрузки, претензии покупателей, ошибки в выручке.</w:t>
            </w:r>
          </w:p>
        </w:tc>
      </w:tr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Успешное решение</w:t>
            </w:r>
          </w:p>
        </w:tc>
        <w:tc>
          <w:tcPr>
            <w:tcW w:type="dxa" w:w="70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Единый остаток и резерв; нельзя отгрузить сверх доступного количества; сводка продаж за период из системы.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pPr>
        <w:keepNext/>
        <w:spacing w:lineRule="auto" w:line="360" w:after="120" w:before="24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1.2 Цели и критерии успеха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Цели заданы в измеримом виде, как требует глава 5 книги [1] (таблица 2). Формулировки вида «улучшить учёт» не используются.</w:t>
      </w:r>
    </w:p>
    <w:p>
      <w:pPr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 — Бизнес-цели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81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Цель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БЦ-1</w:t>
            </w:r>
          </w:p>
        </w:tc>
        <w:tc>
          <w:tcPr>
            <w:tcW w:type="dxa" w:w="81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Оформление реализации от заявки до накладной — не более 10 минут в 80 % случаев за три месяца после ввода.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БЦ-2</w:t>
            </w:r>
          </w:p>
        </w:tc>
        <w:tc>
          <w:tcPr>
            <w:tcW w:type="dxa" w:w="81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Расхождения учётного и фактического остатка — не более 3 % позиций к концу первого полугодия.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БЦ-3</w:t>
            </w:r>
          </w:p>
        </w:tc>
        <w:tc>
          <w:tcPr>
            <w:tcW w:type="dxa" w:w="81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Повторная продажа уже зарезервированного товара — не более одного инцидента в месяц.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Проект считают успешным, если первая версия стала основным контуром учёта на одном складе. БЦ-1 проверяют по выборке оформленных документов, БЦ-2 — по акту инвентаризации, БЦ-3 — по журналу инцидентов отдела продаж. Если сотрудники продолжат параллельные таблицы, БЦ-2 измерить нельзя.</w:t>
      </w:r>
    </w:p>
    <w:p>
      <w:pPr>
        <w:keepNext/>
        <w:spacing w:lineRule="auto" w:line="360" w:after="120" w:before="24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1.3 Положение о концепции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Положение составлено по шаблону ключевых слов, приведённому в главе 5 книги [1]. Для сотрудников склада и отдела продаж, которым нужно оформлять реализацию с контролем остатка, система является информационной системой учёта продаж со склада. Она даёт единый доступ к номенклатуре, доступному остатку, резерву и документам реализации. В отличие от таблиц и бумажных накладных продукт не допускает отгрузки сверх доступного количества и формирует сводку продаж без ручной сборки.</w:t>
      </w:r>
    </w:p>
    <w:p>
      <w:pPr>
        <w:keepNext/>
        <w:spacing w:lineRule="auto" w:line="360" w:after="120" w:before="24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1.4 Риски, предположения и зависимости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Основные бизнес-риски приведены в таблице 3.</w:t>
      </w:r>
    </w:p>
    <w:p>
      <w:pPr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3 — Бизнес-риски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Реагирование</w:t>
            </w:r>
          </w:p>
        </w:tc>
      </w:tr>
      <w:tr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Параллельный учёт в таблицах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Отгрузка только по документу в системе; назначить владельца данных</w:t>
            </w:r>
          </w:p>
        </w:tc>
      </w:tr>
      <w:tr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Неполные начальные остатки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Инвентаризация перед опытной эксплуатацией</w:t>
            </w:r>
          </w:p>
        </w:tc>
      </w:tr>
      <w:tr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Расширение границ (магазин, WMS, производство)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Фиксировать исключения в разделе 3.3; лишнее откладывать на выпуск 2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Предположения: один основной склад; номенклатура — тысячи позиций, не миллионы; цены берутся из прайса организации, без сложной скидочной машины; работа во внутренней сети в рабочие дни. Зависимости: согласованные справочники номенклатуры и контрагентов к запуску; сервер СУБД во внутренней сети; бухгалтерия принимает печать накладной из системы или выгрузку реквизитов. Если складов несколько, в первую версию это не включают — это изменение границ.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 Заинтересованные лица и пользователи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Глава 6 книги [1] требует не считать «пользователя» одной группой. Заказчик и владелец бизнес-требований — руководитель организации: он утверждает цели и разрешает споры о границах. Покупатель — косвенный участник: в интерфейс не входит, получает отгрузку через менеджера.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Классы пользователей различаются задачами и правами (таблица 4). Привилегированные классы — менеджер по продажам и кладовщик: без их представителей нельзя закрыть БЦ-1 и БЦ-3. Для каждого из них назначается сторонник продукта, который передаёт и согласовывает пользовательские требования после утверждения этого документа [1].</w:t>
      </w:r>
    </w:p>
    <w:p>
      <w:pPr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4 — Заинтересованные лица и классы пользователей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50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Задачи и права</w:t>
            </w:r>
          </w:p>
        </w:tc>
      </w:tr>
      <w:t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Заказчик</w:t>
            </w:r>
          </w:p>
        </w:tc>
        <w:tc>
          <w:tcPr>
            <w:tcW w:type="dxa" w:w="50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Утверждает цели и границы; смотрит сводки</w:t>
            </w:r>
          </w:p>
        </w:tc>
      </w:tr>
      <w:t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Менеджер по продажам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50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Заказ, резерв, реализация; остаток вручную не правит</w:t>
            </w:r>
          </w:p>
        </w:tc>
      </w:tr>
      <w:t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Кладовщик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50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Приход и отгрузка по резерву; цены не меняет</w:t>
            </w:r>
          </w:p>
        </w:tc>
      </w:tr>
      <w:t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Заведующий складом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50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Инвентаризация и корректировка остатка по акту</w:t>
            </w:r>
          </w:p>
        </w:tc>
      </w:tr>
      <w:t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Бухгалтер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50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Печать и сверка документов реализации</w:t>
            </w:r>
          </w:p>
        </w:tc>
      </w:tr>
      <w:t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50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Учётные записи, справочники, резервные копии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 Рамки проекта</w:t>
      </w:r>
    </w:p>
    <w:p>
      <w:pPr>
        <w:keepNext/>
        <w:spacing w:lineRule="auto" w:line="360" w:after="120" w:before="24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3.1 Основные функции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Функции пронумерованы как FEATn по образцу [2], чтобы на них ссылаться в следующих работах (таблица 5).</w:t>
      </w:r>
    </w:p>
    <w:p>
      <w:pPr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5 — Функции системы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FEAT1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Справочник номенклатуры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FEAT2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Справочник покупателей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FEAT3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Приход на склад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FEAT4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Доступный и зарезервированный остаток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FEAT5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Заказ покупателя и резерв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FEAT6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Реализация с запретом отгрузки сверх остатка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FEAT7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Печать накладной / счёта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FEAT8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Права по ролям из таблицы 4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FEAT9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Возврат товара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FEAT10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Сводка реализации за период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FEAT11</w:t>
            </w:r>
          </w:p>
        </w:tc>
        <w:tc>
          <w:tcPr>
            <w:tcW w:type="dxa" w:w="6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Инвентаризация по акту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pPr>
        <w:keepNext/>
        <w:spacing w:lineRule="auto" w:line="360" w:after="120" w:before="24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3.2 Объём версий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Первая версия закрывает БЦ-1 и БЦ-3 на одном складе: FEAT1–FEAT8. Она должна надёжно вести остаток и резерв; документ реализации нельзя провести дважды по тем же строкам заказа. Удобство отдельных форм можно упростить. Во вторую версию откладываются FEAT9–FEAT11, штрихкодирование и, при необходимости, партионный учёт.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границы не входят: интернет-магазин и кабинет покупателя; производство и модуль закупок; регламентированный бухгалтерский учёт (проводки, НДС); адресное хранение и мобильное место кладовщика; несколько складов в первой версии. Исключения записаны, чтобы границы не расползлись [1].</w:t>
      </w:r>
    </w:p>
    <w:p>
      <w:pPr>
        <w:keepNext/>
        <w:spacing w:lineRule="auto" w:line="360" w:after="120" w:before="24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3.3 Положение о позиции продукта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Положение о позиции составлено по шаблону [2] и приведено в таблице 6.</w:t>
      </w:r>
    </w:p>
    <w:p>
      <w:pPr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6 — Положение о позиции продукта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Элемент</w:t>
            </w:r>
          </w:p>
        </w:tc>
        <w:tc>
          <w:tcPr>
            <w:tcW w:type="dxa" w:w="73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Формулировка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Для</w:t>
            </w:r>
          </w:p>
        </w:tc>
        <w:tc>
          <w:tcPr>
            <w:tcW w:type="dxa" w:w="73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торговой организации со складским запасом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которая</w:t>
            </w:r>
          </w:p>
        </w:tc>
        <w:tc>
          <w:tcPr>
            <w:tcW w:type="dxa" w:w="73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теряет время на сверку остатков и срывает отгрузки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73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информационная система учета реализации товаров со склада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которая</w:t>
            </w:r>
          </w:p>
        </w:tc>
        <w:tc>
          <w:tcPr>
            <w:tcW w:type="dxa" w:w="73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ведёт единый остаток, резерв и документы продажи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 отличие от</w:t>
            </w:r>
          </w:p>
        </w:tc>
        <w:tc>
          <w:tcPr>
            <w:tcW w:type="dxa" w:w="73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учёта в таблицах и бумажных накладных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наш продукт</w:t>
            </w:r>
          </w:p>
        </w:tc>
        <w:tc>
          <w:tcPr>
            <w:tcW w:type="dxa" w:w="73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360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 даёт отгрузить сверх остатка и даёт сводку продаж из одной базы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 Бизнес-контекст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Ведущий фактор первой версии — достоверность остатка и запрет отгрузки сверх доступного количества. Ограничение — один склад и исключения из подраздела 3.2. Степень свободы — состав отчётов сверх сводки и удобство отдельных форм: их можно упростить, чтобы удержать срок опытной эксплуатации [1]. При конфликте запросов приоритет у менеджера по продажам, кладовщика и функций, без которых не измерить БЦ-1 и БЦ-3.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Развёртывание — во внутренней сети, один сервер СУБД, рабочие места склада и отдела продаж. Перед опытной эксплуатацией проводят инвентаризацию и загружают начальные остатки; параллельные таблицы с этой даты не ведут. Обучение — короткий сценарий по ролям таблицы 4. Документация первой версии — краткое руководство пользователя и инструкция по резервному копированию.</w:t>
      </w:r>
    </w:p>
    <w:p>
      <w:r>
        <w:br w:type="page"/>
      </w: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ЗАКЛЮЧЕНИЕ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Составлен документ концепции и границ для учёта продаж со склада (вариант 1). Зафиксированы проблема, цели БЦ-1–БЦ-3, критерии успеха, положение о концепции, риски и предположения, роли и границы первой версии (FEAT1–FEAT8). Исключены интернет-магазин, производство и полноценный бухгалтерский контур. Документ закрывает шаблон глав 5–6 и приложения В книги [1] и приёмы примера [2]. Он служит основой следующих работ, но не заменяет спецификацию требований к ПО.</w:t>
      </w:r>
    </w:p>
    <w:p>
      <w:r>
        <w:br w:type="page"/>
      </w: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СПИСОК ИСПОЛЬЗОВАННЫХ ИСТОЧНИКОВ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Вигерс К., Битти Дж. Разработка требований к программному обеспечению. 3-е изд., доп. / пер. с англ. — М. : Русская редакция ; СПб. : БХВ-Петербург, 2014. — 736 с.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RU Financial Services. Vision. Version 1.5. RU e-st Case Study 3. — IBM Corp., 2003, 2010. — 16 с.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Богословская Н. В., Бржезовский А. В., Семененко Т. В. Разработка и анализ требований: средства прототипирования : учеб.-метод. пособие. — СПб. : ГУАП, 2022. — 70 с.</w:t>
      </w:r>
    </w:p>
    <w:sectPr w:rsidR="00413AAB" w:rsidRPr="00AF6555" w:rsidSect="005A2A15">
      <w:footerReference w:type="default" r:id="rId7"/>
      <w:headerReference w:type="default" r:id="rId8"/>
      <w:pgSz w:w="11906" w:h="16838"/>
      <w:pgMar w:top="1134" w:right="850" w:bottom="1134" w:left="1701" w:header="720" w:footer="720" w:gutter="0"/>
      <w:cols w:space="720"/>
      <w:noEndnote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2"/>
  </w:compat>
  <w:rsids>
    <w:rsidRoot w:val="00413AAB"/>
    <w:rsid w:val="000A2CF1"/>
    <w:rsid w:val="000A67BE"/>
    <w:rsid w:val="00284869"/>
    <w:rsid w:val="003F448A"/>
    <w:rsid w:val="00405D24"/>
    <w:rsid w:val="00413AAB"/>
    <w:rsid w:val="005A2A15"/>
    <w:rsid w:val="005B566D"/>
    <w:rsid w:val="005E3C66"/>
    <w:rsid w:val="006375AF"/>
    <w:rsid w:val="007C55D8"/>
    <w:rsid w:val="008D1AAC"/>
    <w:rsid w:val="009B751E"/>
    <w:rsid w:val="00A74901"/>
    <w:rsid w:val="00AF6555"/>
    <w:rsid w:val="00B20256"/>
    <w:rsid w:val="00B71FEE"/>
    <w:rsid w:val="00BA50FA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E225C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232</Characters>
  <Application>Microsoft Office Word</Application>
  <DocSecurity>0</DocSecurity>
  <Lines>1</Lines>
  <Paragraphs>1</Paragraphs>
  <ScaleCrop>false</ScaleCrop>
  <Company>MCIT</Company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Пользователь Windows</cp:lastModifiedBy>
  <cp:revision>9</cp:revision>
  <cp:lastPrinted>2010-01-18T13:20:00Z</cp:lastPrinted>
  <dcterms:created xsi:type="dcterms:W3CDTF">2016-04-25T11:03:00Z</dcterms:created>
  <dcterms:modified xsi:type="dcterms:W3CDTF">2023-04-24T13:03:00Z</dcterms:modified>
</cp:coreProperties>
</file>