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2AF36" w14:textId="35955E82" w:rsidR="00345106" w:rsidRPr="00345106" w:rsidRDefault="004F2A85" w:rsidP="00345106">
      <w:pPr>
        <w:widowControl w:val="0"/>
        <w:autoSpaceDE w:val="0"/>
        <w:autoSpaceDN w:val="0"/>
        <w:adjustRightInd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ГУАП</w:t>
      </w:r>
    </w:p>
    <w:p w14:paraId="5A1876BE" w14:textId="6929B571" w:rsidR="00345106" w:rsidRPr="00345106" w:rsidRDefault="00345106" w:rsidP="0034510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 xml:space="preserve">КАФЕДРА № </w:t>
      </w:r>
      <w:r w:rsidR="00015D71">
        <w:rPr>
          <w:sz w:val="24"/>
          <w:szCs w:val="24"/>
        </w:rPr>
        <w:t>82</w:t>
      </w:r>
    </w:p>
    <w:p w14:paraId="779045D7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1200" w:line="240" w:lineRule="auto"/>
        <w:ind w:firstLine="0"/>
        <w:rPr>
          <w:sz w:val="24"/>
          <w:szCs w:val="24"/>
        </w:rPr>
      </w:pPr>
      <w:r w:rsidRPr="00345106">
        <w:rPr>
          <w:sz w:val="24"/>
          <w:szCs w:val="24"/>
        </w:rPr>
        <w:t xml:space="preserve">ОТЧЕТ </w:t>
      </w:r>
      <w:r w:rsidRPr="00345106">
        <w:rPr>
          <w:sz w:val="24"/>
          <w:szCs w:val="24"/>
        </w:rPr>
        <w:br/>
        <w:t>ЗАЩИЩЕН С ОЦЕНКОЙ</w:t>
      </w:r>
    </w:p>
    <w:p w14:paraId="74D43BBE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120" w:line="360" w:lineRule="auto"/>
        <w:ind w:firstLine="0"/>
        <w:rPr>
          <w:sz w:val="24"/>
          <w:szCs w:val="24"/>
        </w:rPr>
      </w:pPr>
      <w:r w:rsidRPr="00345106">
        <w:rPr>
          <w:sz w:val="24"/>
          <w:szCs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345106" w:rsidRPr="00345106" w14:paraId="2BEAE230" w14:textId="77777777" w:rsidTr="006E642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D04E4EF" w14:textId="12D017FF" w:rsidR="00345106" w:rsidRPr="00345106" w:rsidRDefault="003D0FCF" w:rsidP="00345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D0FCF">
              <w:rPr>
                <w:sz w:val="24"/>
                <w:szCs w:val="24"/>
              </w:rPr>
              <w:t>канд. техн. наук,</w:t>
            </w:r>
            <w:r w:rsidR="00015D71">
              <w:rPr>
                <w:sz w:val="24"/>
                <w:szCs w:val="24"/>
              </w:rP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F508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F506119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9B5B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EAC8805" w14:textId="4776777E" w:rsidR="00345106" w:rsidRPr="00345106" w:rsidRDefault="00015D7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Г.С. </w:t>
            </w:r>
            <w:proofErr w:type="spellStart"/>
            <w:r>
              <w:rPr>
                <w:sz w:val="24"/>
                <w:szCs w:val="24"/>
              </w:rPr>
              <w:t>Армашова</w:t>
            </w:r>
            <w:proofErr w:type="spellEnd"/>
            <w:r>
              <w:rPr>
                <w:sz w:val="24"/>
                <w:szCs w:val="24"/>
              </w:rPr>
              <w:t xml:space="preserve">-Тельник </w:t>
            </w:r>
          </w:p>
        </w:tc>
      </w:tr>
      <w:tr w:rsidR="00345106" w:rsidRPr="00345106" w14:paraId="38A7C10F" w14:textId="77777777" w:rsidTr="006E64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41204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427B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3EECC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CC9BE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482BA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6A62BBA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0" w:line="240" w:lineRule="auto"/>
        <w:ind w:firstLine="0"/>
        <w:jc w:val="center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45106" w:rsidRPr="00345106" w14:paraId="3587C816" w14:textId="77777777" w:rsidTr="006E642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FE838C9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360" w:line="240" w:lineRule="auto"/>
              <w:ind w:firstLine="0"/>
              <w:jc w:val="center"/>
            </w:pPr>
          </w:p>
          <w:p w14:paraId="0AD77C65" w14:textId="6A7F8C9E" w:rsidR="00345106" w:rsidRPr="00553260" w:rsidRDefault="00345106" w:rsidP="00345106">
            <w:pPr>
              <w:widowControl w:val="0"/>
              <w:autoSpaceDE w:val="0"/>
              <w:autoSpaceDN w:val="0"/>
              <w:adjustRightInd w:val="0"/>
              <w:spacing w:before="360" w:line="240" w:lineRule="auto"/>
              <w:ind w:firstLine="0"/>
              <w:jc w:val="center"/>
            </w:pPr>
            <w:r w:rsidRPr="00345106">
              <w:t xml:space="preserve">ОТЧЕТ О </w:t>
            </w:r>
            <w:r w:rsidR="007364B6">
              <w:t>ПРАКТИЧЕСКОЙ</w:t>
            </w:r>
            <w:r w:rsidRPr="00345106">
              <w:t xml:space="preserve"> РАБОТЕ №</w:t>
            </w:r>
            <w:r w:rsidR="007364B6">
              <w:t>1</w:t>
            </w:r>
          </w:p>
          <w:p w14:paraId="07CBEE76" w14:textId="3A19C51E" w:rsidR="00345106" w:rsidRPr="00015D71" w:rsidRDefault="00015D71" w:rsidP="00015D7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Групповое задание</w:t>
            </w:r>
          </w:p>
        </w:tc>
      </w:tr>
      <w:tr w:rsidR="00345106" w:rsidRPr="00345106" w14:paraId="502E9FB1" w14:textId="77777777" w:rsidTr="006E6425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13B5B5" w14:textId="77777777" w:rsidR="00345106" w:rsidRPr="00345106" w:rsidRDefault="00345106" w:rsidP="003451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outlineLvl w:val="0"/>
              <w:rPr>
                <w:bCs/>
                <w:szCs w:val="32"/>
              </w:rPr>
            </w:pPr>
          </w:p>
        </w:tc>
      </w:tr>
      <w:tr w:rsidR="00345106" w:rsidRPr="00345106" w14:paraId="6EDD49B6" w14:textId="77777777" w:rsidTr="006E642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B13952" w14:textId="734F5A3F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 xml:space="preserve">по курсу: </w:t>
            </w:r>
            <w:proofErr w:type="spellStart"/>
            <w:r w:rsidR="00015D71">
              <w:rPr>
                <w:sz w:val="24"/>
                <w:szCs w:val="24"/>
              </w:rPr>
              <w:t>Менеджемент</w:t>
            </w:r>
            <w:proofErr w:type="spellEnd"/>
          </w:p>
          <w:p w14:paraId="54F0C778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2127C7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76FFC752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4D8E8050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3A61C45A" w14:textId="07A3BED0" w:rsidR="00345106" w:rsidRPr="00345106" w:rsidRDefault="00345106" w:rsidP="00345106">
      <w:pPr>
        <w:widowControl w:val="0"/>
        <w:autoSpaceDE w:val="0"/>
        <w:autoSpaceDN w:val="0"/>
        <w:adjustRightInd w:val="0"/>
        <w:spacing w:before="960" w:line="360" w:lineRule="auto"/>
        <w:ind w:firstLine="0"/>
        <w:rPr>
          <w:sz w:val="24"/>
          <w:szCs w:val="24"/>
          <w:lang w:val="en-US"/>
        </w:rPr>
      </w:pPr>
      <w:r w:rsidRPr="00345106">
        <w:rPr>
          <w:sz w:val="24"/>
          <w:szCs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45106" w:rsidRPr="00345106" w14:paraId="4E2BD7BE" w14:textId="77777777" w:rsidTr="006E642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686A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08" w:firstLine="0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4DCF6C" w14:textId="51419898" w:rsid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018CFF42" w14:textId="77777777" w:rsidR="00015D71" w:rsidRDefault="00015D7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1C58022B" w14:textId="07D4E15D" w:rsidR="00015D71" w:rsidRPr="00345106" w:rsidRDefault="00015D7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7F51F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63ADBC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CC85B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B87B45" w14:textId="77777777" w:rsidR="00345106" w:rsidRDefault="001D449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Д.А. Ворончихин</w:t>
            </w:r>
            <w:r w:rsidR="00015D71">
              <w:rPr>
                <w:sz w:val="24"/>
                <w:szCs w:val="24"/>
                <w:lang w:val="en-US"/>
              </w:rPr>
              <w:t>,</w:t>
            </w:r>
          </w:p>
          <w:p w14:paraId="37146A54" w14:textId="109B9D32" w:rsidR="00015D71" w:rsidRDefault="00015D7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Д.Ю. Бычков</w:t>
            </w:r>
          </w:p>
          <w:p w14:paraId="286F3AB4" w14:textId="67B11C68" w:rsidR="00015D71" w:rsidRPr="00015D71" w:rsidRDefault="00015D71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Г.В. Буренков</w:t>
            </w:r>
          </w:p>
        </w:tc>
      </w:tr>
      <w:tr w:rsidR="00345106" w:rsidRPr="00345106" w14:paraId="0D45C857" w14:textId="77777777" w:rsidTr="006E642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0716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AA2E1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7694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DD97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BEDC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D3BA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инициалы, фамилия</w:t>
            </w:r>
          </w:p>
        </w:tc>
      </w:tr>
    </w:tbl>
    <w:p w14:paraId="5E17505C" w14:textId="08F9DED8" w:rsidR="00345106" w:rsidRDefault="00345106" w:rsidP="0034510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Санкт-Петербург</w:t>
      </w:r>
      <w:r w:rsidRPr="00345106">
        <w:rPr>
          <w:sz w:val="24"/>
          <w:szCs w:val="24"/>
          <w:lang w:val="en-US"/>
        </w:rPr>
        <w:t xml:space="preserve"> </w:t>
      </w:r>
      <w:r w:rsidRPr="00345106">
        <w:rPr>
          <w:sz w:val="24"/>
          <w:szCs w:val="24"/>
        </w:rPr>
        <w:t>202</w:t>
      </w:r>
      <w:r w:rsidR="003D0FCF">
        <w:rPr>
          <w:sz w:val="24"/>
          <w:szCs w:val="24"/>
        </w:rPr>
        <w:t>5</w:t>
      </w: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2FA6413" w14:textId="77777777" w:rsidR="00B80164" w:rsidRPr="00F1051D" w:rsidRDefault="00B80164" w:rsidP="00CB1B51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1051D">
            <w:rPr>
              <w:rFonts w:ascii="Times New Roman" w:hAnsi="Times New Roman" w:cs="Times New Roman"/>
              <w:caps/>
              <w:color w:val="auto"/>
              <w:sz w:val="28"/>
              <w:szCs w:val="28"/>
            </w:rPr>
            <w:t>СОДЕРЖАНИЕ</w:t>
          </w:r>
        </w:p>
        <w:p w14:paraId="00E1A2B2" w14:textId="5BB7726A" w:rsidR="00A80F91" w:rsidRPr="00A80F91" w:rsidRDefault="00B80164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A80F91">
            <w:fldChar w:fldCharType="begin"/>
          </w:r>
          <w:r w:rsidRPr="00A80F91">
            <w:instrText xml:space="preserve"> TOC \o "1-3" \h \z \u </w:instrText>
          </w:r>
          <w:r w:rsidRPr="00A80F91">
            <w:fldChar w:fldCharType="separate"/>
          </w:r>
          <w:hyperlink w:anchor="_Toc211447178" w:history="1">
            <w:r w:rsidR="00A80F91" w:rsidRPr="00A80F91">
              <w:rPr>
                <w:rStyle w:val="a9"/>
                <w:bCs/>
              </w:rPr>
              <w:t>1. Наименование темы</w:t>
            </w:r>
            <w:r w:rsidR="00A80F91" w:rsidRPr="00A80F91">
              <w:rPr>
                <w:webHidden/>
              </w:rPr>
              <w:tab/>
            </w:r>
            <w:r w:rsidR="00A80F91" w:rsidRPr="00A80F91">
              <w:rPr>
                <w:webHidden/>
              </w:rPr>
              <w:fldChar w:fldCharType="begin"/>
            </w:r>
            <w:r w:rsidR="00A80F91" w:rsidRPr="00A80F91">
              <w:rPr>
                <w:webHidden/>
              </w:rPr>
              <w:instrText xml:space="preserve"> PAGEREF _Toc211447178 \h </w:instrText>
            </w:r>
            <w:r w:rsidR="00A80F91" w:rsidRPr="00A80F91">
              <w:rPr>
                <w:webHidden/>
              </w:rPr>
            </w:r>
            <w:r w:rsidR="00A80F91" w:rsidRPr="00A80F91">
              <w:rPr>
                <w:webHidden/>
              </w:rPr>
              <w:fldChar w:fldCharType="separate"/>
            </w:r>
            <w:r w:rsidR="00A80F91" w:rsidRPr="00A80F91">
              <w:rPr>
                <w:webHidden/>
              </w:rPr>
              <w:t>3</w:t>
            </w:r>
            <w:r w:rsidR="00A80F91" w:rsidRPr="00A80F91">
              <w:rPr>
                <w:webHidden/>
              </w:rPr>
              <w:fldChar w:fldCharType="end"/>
            </w:r>
          </w:hyperlink>
        </w:p>
        <w:p w14:paraId="6B2B4587" w14:textId="07933CBD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79" w:history="1">
            <w:r w:rsidRPr="00A80F91">
              <w:rPr>
                <w:rStyle w:val="a9"/>
                <w:bCs/>
              </w:rPr>
              <w:t>2. Сущность, содержание и определение понятий; основное назначение, функционал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_Toc211447179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4</w:t>
            </w:r>
            <w:r w:rsidRPr="00A80F91">
              <w:rPr>
                <w:webHidden/>
              </w:rPr>
              <w:fldChar w:fldCharType="end"/>
            </w:r>
          </w:hyperlink>
        </w:p>
        <w:p w14:paraId="76173517" w14:textId="58DE3459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0" w:history="1">
            <w:r w:rsidRPr="00A80F91">
              <w:rPr>
                <w:rStyle w:val="a9"/>
                <w:bCs/>
              </w:rPr>
              <w:t>3. Механизм функционирования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_Toc211447180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6</w:t>
            </w:r>
            <w:r w:rsidRPr="00A80F91">
              <w:rPr>
                <w:webHidden/>
              </w:rPr>
              <w:fldChar w:fldCharType="end"/>
            </w:r>
          </w:hyperlink>
        </w:p>
        <w:p w14:paraId="735CB20E" w14:textId="4D605283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1" w:history="1">
            <w:r w:rsidRPr="00A80F91">
              <w:rPr>
                <w:rStyle w:val="a9"/>
                <w:bCs/>
              </w:rPr>
              <w:t>4. Актуальные и релевантные статистические данные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_Toc211447181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7</w:t>
            </w:r>
            <w:r w:rsidRPr="00A80F91">
              <w:rPr>
                <w:webHidden/>
              </w:rPr>
              <w:fldChar w:fldCharType="end"/>
            </w:r>
          </w:hyperlink>
        </w:p>
        <w:p w14:paraId="4627C948" w14:textId="050CE0AE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2" w:history="1">
            <w:r w:rsidRPr="00A80F91">
              <w:rPr>
                <w:rStyle w:val="a9"/>
                <w:bCs/>
              </w:rPr>
              <w:t>5. Факторы влияния и их характеристика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_Toc211447182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8</w:t>
            </w:r>
            <w:r w:rsidRPr="00A80F91">
              <w:rPr>
                <w:webHidden/>
              </w:rPr>
              <w:fldChar w:fldCharType="end"/>
            </w:r>
          </w:hyperlink>
        </w:p>
        <w:p w14:paraId="7F61B548" w14:textId="37F38048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3" w:history="1">
            <w:r w:rsidRPr="00A80F91">
              <w:rPr>
                <w:rStyle w:val="a9"/>
                <w:bCs/>
              </w:rPr>
              <w:t>6. Необходимые условия для осуществления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_Toc211447183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9</w:t>
            </w:r>
            <w:r w:rsidRPr="00A80F91">
              <w:rPr>
                <w:webHidden/>
              </w:rPr>
              <w:fldChar w:fldCharType="end"/>
            </w:r>
          </w:hyperlink>
        </w:p>
        <w:p w14:paraId="62747B19" w14:textId="3D1A36F0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4" w:history="1">
            <w:r w:rsidRPr="00A80F91">
              <w:rPr>
                <w:rStyle w:val="a9"/>
                <w:bCs/>
              </w:rPr>
              <w:t>7. Расчётная часть с формульным рядом и пояснениями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_Toc211447184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10</w:t>
            </w:r>
            <w:r w:rsidRPr="00A80F91">
              <w:rPr>
                <w:webHidden/>
              </w:rPr>
              <w:fldChar w:fldCharType="end"/>
            </w:r>
          </w:hyperlink>
        </w:p>
        <w:p w14:paraId="29A3564F" w14:textId="282E315A" w:rsidR="00A80F91" w:rsidRPr="00A80F91" w:rsidRDefault="00A80F91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447185" w:history="1">
            <w:r w:rsidRPr="00A80F91">
              <w:rPr>
                <w:rStyle w:val="a9"/>
                <w:bCs/>
              </w:rPr>
              <w:t>8. Практическое применение</w:t>
            </w:r>
            <w:r w:rsidRPr="00A80F91">
              <w:rPr>
                <w:webHidden/>
              </w:rPr>
              <w:tab/>
            </w:r>
            <w:r w:rsidRPr="00A80F91">
              <w:rPr>
                <w:webHidden/>
              </w:rPr>
              <w:fldChar w:fldCharType="begin"/>
            </w:r>
            <w:r w:rsidRPr="00A80F91">
              <w:rPr>
                <w:webHidden/>
              </w:rPr>
              <w:instrText xml:space="preserve"> PAGEREF _Toc211447185 \h </w:instrText>
            </w:r>
            <w:r w:rsidRPr="00A80F91">
              <w:rPr>
                <w:webHidden/>
              </w:rPr>
            </w:r>
            <w:r w:rsidRPr="00A80F91">
              <w:rPr>
                <w:webHidden/>
              </w:rPr>
              <w:fldChar w:fldCharType="separate"/>
            </w:r>
            <w:r w:rsidRPr="00A80F91">
              <w:rPr>
                <w:webHidden/>
              </w:rPr>
              <w:t>12</w:t>
            </w:r>
            <w:r w:rsidRPr="00A80F91">
              <w:rPr>
                <w:webHidden/>
              </w:rPr>
              <w:fldChar w:fldCharType="end"/>
            </w:r>
          </w:hyperlink>
        </w:p>
        <w:p w14:paraId="0E68358B" w14:textId="6F112C69" w:rsidR="00B80164" w:rsidRPr="008D1F84" w:rsidRDefault="00B80164" w:rsidP="00CB1B51">
          <w:pPr>
            <w:spacing w:before="0" w:line="360" w:lineRule="auto"/>
            <w:ind w:firstLine="0"/>
            <w:jc w:val="both"/>
          </w:pPr>
          <w:r w:rsidRPr="00A80F91">
            <w:fldChar w:fldCharType="end"/>
          </w:r>
        </w:p>
      </w:sdtContent>
    </w:sdt>
    <w:p w14:paraId="4D34BD57" w14:textId="7B50A1F2" w:rsidR="003711C6" w:rsidRDefault="003711C6">
      <w:pPr>
        <w:spacing w:before="0" w:after="200" w:line="276" w:lineRule="auto"/>
        <w:ind w:firstLine="0"/>
      </w:pPr>
      <w:bookmarkStart w:id="0" w:name="_Toc145966784"/>
      <w:r>
        <w:br w:type="page"/>
      </w:r>
    </w:p>
    <w:p w14:paraId="3B70BDB7" w14:textId="4A061564" w:rsidR="00B80164" w:rsidRPr="00DA0A4A" w:rsidRDefault="00B80164" w:rsidP="003711C6">
      <w:pPr>
        <w:spacing w:before="0" w:line="360" w:lineRule="auto"/>
        <w:ind w:firstLine="709"/>
        <w:outlineLvl w:val="0"/>
        <w:rPr>
          <w:b/>
          <w:bCs/>
        </w:rPr>
      </w:pPr>
      <w:bookmarkStart w:id="1" w:name="_Toc211447178"/>
      <w:r w:rsidRPr="003711C6">
        <w:rPr>
          <w:b/>
          <w:bCs/>
        </w:rPr>
        <w:lastRenderedPageBreak/>
        <w:t>1</w:t>
      </w:r>
      <w:r w:rsidR="003425CA">
        <w:rPr>
          <w:b/>
          <w:bCs/>
        </w:rPr>
        <w:t>.</w:t>
      </w:r>
      <w:r w:rsidRPr="003711C6">
        <w:rPr>
          <w:b/>
          <w:bCs/>
        </w:rPr>
        <w:t xml:space="preserve"> </w:t>
      </w:r>
      <w:bookmarkEnd w:id="0"/>
      <w:r w:rsidR="007364B6" w:rsidRPr="007364B6">
        <w:rPr>
          <w:b/>
          <w:bCs/>
        </w:rPr>
        <w:t>Наименование темы</w:t>
      </w:r>
      <w:bookmarkEnd w:id="1"/>
    </w:p>
    <w:p w14:paraId="2B4306F7" w14:textId="64E669A8" w:rsidR="003711C6" w:rsidRDefault="007364B6" w:rsidP="00FF6306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64B6">
        <w:t>Базовые модели оценки эффективности управления организацией</w:t>
      </w:r>
      <w:r w:rsidRPr="007364B6">
        <w:rPr>
          <w:rFonts w:eastAsia="Calibri"/>
        </w:rPr>
        <w:t xml:space="preserve"> </w:t>
      </w:r>
      <w:r w:rsidR="003711C6">
        <w:rPr>
          <w:rFonts w:eastAsia="Calibri"/>
          <w:lang w:eastAsia="en-US"/>
        </w:rPr>
        <w:br w:type="page"/>
      </w:r>
    </w:p>
    <w:p w14:paraId="4A05EDC2" w14:textId="0872B5B7" w:rsidR="00B80164" w:rsidRPr="00FF6306" w:rsidRDefault="008D1F84" w:rsidP="006A6582">
      <w:pPr>
        <w:spacing w:before="0" w:line="360" w:lineRule="auto"/>
        <w:ind w:firstLine="708"/>
        <w:jc w:val="both"/>
        <w:outlineLvl w:val="0"/>
        <w:rPr>
          <w:b/>
          <w:bCs/>
        </w:rPr>
      </w:pPr>
      <w:bookmarkStart w:id="2" w:name="_Toc145966786"/>
      <w:bookmarkStart w:id="3" w:name="_Toc211447179"/>
      <w:r w:rsidRPr="00FF6306">
        <w:rPr>
          <w:b/>
          <w:bCs/>
        </w:rPr>
        <w:lastRenderedPageBreak/>
        <w:t>2</w:t>
      </w:r>
      <w:r w:rsidR="003425CA">
        <w:rPr>
          <w:b/>
          <w:bCs/>
        </w:rPr>
        <w:t>.</w:t>
      </w:r>
      <w:r w:rsidRPr="00FF6306">
        <w:rPr>
          <w:b/>
          <w:bCs/>
        </w:rPr>
        <w:t xml:space="preserve"> </w:t>
      </w:r>
      <w:r w:rsidR="007364B6" w:rsidRPr="007364B6">
        <w:rPr>
          <w:b/>
          <w:bCs/>
        </w:rPr>
        <w:t>Сущность, содержание и определение понятий; основное назначение, функционал</w:t>
      </w:r>
      <w:bookmarkEnd w:id="3"/>
    </w:p>
    <w:p w14:paraId="20586510" w14:textId="77777777" w:rsidR="007364B6" w:rsidRDefault="007364B6" w:rsidP="007364B6">
      <w:pPr>
        <w:spacing w:before="0" w:line="360" w:lineRule="auto"/>
        <w:ind w:firstLine="708"/>
        <w:jc w:val="both"/>
      </w:pPr>
      <w:r>
        <w:t>Сущность:</w:t>
      </w:r>
    </w:p>
    <w:p w14:paraId="4CB08A6A" w14:textId="37A8FBBC" w:rsidR="007364B6" w:rsidRDefault="007364B6" w:rsidP="007364B6">
      <w:pPr>
        <w:spacing w:before="0" w:line="360" w:lineRule="auto"/>
        <w:ind w:firstLine="708"/>
        <w:jc w:val="both"/>
      </w:pPr>
      <w:r>
        <w:t>Оценка эффективности управления организацией — это процесс измерения и анализа степени достижения целей управления при оптимальном использовании ресурсов.</w:t>
      </w:r>
    </w:p>
    <w:p w14:paraId="34428FA2" w14:textId="2EC3C85C" w:rsidR="007364B6" w:rsidRDefault="007364B6" w:rsidP="007364B6">
      <w:pPr>
        <w:spacing w:before="0" w:line="360" w:lineRule="auto"/>
        <w:ind w:firstLine="708"/>
        <w:jc w:val="both"/>
      </w:pPr>
      <w:r>
        <w:t>Назначение:</w:t>
      </w:r>
    </w:p>
    <w:p w14:paraId="584D328E" w14:textId="27EA2BA5" w:rsidR="007364B6" w:rsidRDefault="007364B6" w:rsidP="005864A7">
      <w:pPr>
        <w:pStyle w:val="ac"/>
        <w:numPr>
          <w:ilvl w:val="0"/>
          <w:numId w:val="2"/>
        </w:numPr>
        <w:spacing w:line="360" w:lineRule="auto"/>
        <w:jc w:val="both"/>
      </w:pPr>
      <w:r>
        <w:t>выявление сильных и слабых сторон управления;</w:t>
      </w:r>
    </w:p>
    <w:p w14:paraId="2BD7B944" w14:textId="5D991196" w:rsidR="007364B6" w:rsidRDefault="007364B6" w:rsidP="005864A7">
      <w:pPr>
        <w:pStyle w:val="ac"/>
        <w:numPr>
          <w:ilvl w:val="0"/>
          <w:numId w:val="2"/>
        </w:numPr>
        <w:spacing w:line="360" w:lineRule="auto"/>
        <w:jc w:val="both"/>
      </w:pPr>
      <w:r>
        <w:t>повышение результативности деятельности;</w:t>
      </w:r>
    </w:p>
    <w:p w14:paraId="0DEB3069" w14:textId="5C0F0CCA" w:rsidR="007364B6" w:rsidRDefault="007364B6" w:rsidP="005864A7">
      <w:pPr>
        <w:pStyle w:val="ac"/>
        <w:numPr>
          <w:ilvl w:val="0"/>
          <w:numId w:val="2"/>
        </w:numPr>
        <w:spacing w:line="360" w:lineRule="auto"/>
        <w:jc w:val="both"/>
      </w:pPr>
      <w:r>
        <w:t>поддержка управленческих решений;</w:t>
      </w:r>
    </w:p>
    <w:p w14:paraId="486A9047" w14:textId="4CC39876" w:rsidR="007364B6" w:rsidRDefault="007364B6" w:rsidP="005864A7">
      <w:pPr>
        <w:pStyle w:val="ac"/>
        <w:numPr>
          <w:ilvl w:val="0"/>
          <w:numId w:val="2"/>
        </w:numPr>
        <w:spacing w:line="360" w:lineRule="auto"/>
        <w:jc w:val="both"/>
      </w:pPr>
      <w:r w:rsidRPr="007364B6">
        <w:t>мотивация персонала и контроль выполнения целей.</w:t>
      </w:r>
    </w:p>
    <w:p w14:paraId="6BA43B88" w14:textId="77777777" w:rsidR="007364B6" w:rsidRDefault="007364B6" w:rsidP="007364B6">
      <w:pPr>
        <w:spacing w:before="0" w:line="360" w:lineRule="auto"/>
        <w:ind w:firstLine="708"/>
        <w:jc w:val="both"/>
      </w:pPr>
      <w:r>
        <w:t>Функционал:</w:t>
      </w:r>
    </w:p>
    <w:p w14:paraId="12ACE34B" w14:textId="306B822E" w:rsidR="007364B6" w:rsidRDefault="007364B6" w:rsidP="007364B6">
      <w:pPr>
        <w:spacing w:before="0" w:line="360" w:lineRule="auto"/>
        <w:ind w:firstLine="708"/>
        <w:jc w:val="both"/>
      </w:pPr>
      <w:r>
        <w:t>Позволяет установить соответствие между целями, ресурсами и достигнутыми результатами; определить направления совершенствования управления.</w:t>
      </w:r>
    </w:p>
    <w:p w14:paraId="711696FE" w14:textId="72E57920" w:rsidR="007364B6" w:rsidRDefault="007364B6" w:rsidP="007364B6">
      <w:pPr>
        <w:spacing w:before="0" w:line="360" w:lineRule="auto"/>
        <w:ind w:firstLine="708"/>
        <w:jc w:val="both"/>
      </w:pPr>
      <w:r>
        <w:t>Базовые модели оценки эффективности управления:</w:t>
      </w:r>
    </w:p>
    <w:p w14:paraId="0AAB7A19" w14:textId="77777777" w:rsidR="007364B6" w:rsidRDefault="007364B6" w:rsidP="005864A7">
      <w:pPr>
        <w:pStyle w:val="ac"/>
        <w:numPr>
          <w:ilvl w:val="0"/>
          <w:numId w:val="3"/>
        </w:numPr>
        <w:spacing w:line="360" w:lineRule="auto"/>
        <w:jc w:val="both"/>
      </w:pPr>
      <w:r>
        <w:t>Механистическая модель — ориентирована на внутренние производственные факторы (труд, средства, сырьё). Организация рассматривается как закрытая система.</w:t>
      </w:r>
    </w:p>
    <w:p w14:paraId="6F77D33E" w14:textId="5D90004F" w:rsidR="007364B6" w:rsidRDefault="007364B6" w:rsidP="007364B6">
      <w:pPr>
        <w:spacing w:before="0" w:line="360" w:lineRule="auto"/>
        <w:ind w:firstLine="708"/>
        <w:jc w:val="both"/>
      </w:pPr>
      <w:r>
        <w:tab/>
        <w:t>Критерий: соотношение объёма выпуска и затрат ресурсов.</w:t>
      </w:r>
    </w:p>
    <w:p w14:paraId="62EFDA45" w14:textId="77777777" w:rsidR="007364B6" w:rsidRDefault="007364B6" w:rsidP="007364B6">
      <w:pPr>
        <w:spacing w:before="0" w:line="360" w:lineRule="auto"/>
        <w:ind w:firstLine="708"/>
        <w:jc w:val="both"/>
      </w:pPr>
    </w:p>
    <w:p w14:paraId="269586DF" w14:textId="77777777" w:rsidR="007364B6" w:rsidRDefault="007364B6" w:rsidP="005864A7">
      <w:pPr>
        <w:pStyle w:val="ac"/>
        <w:numPr>
          <w:ilvl w:val="0"/>
          <w:numId w:val="3"/>
        </w:numPr>
        <w:spacing w:line="360" w:lineRule="auto"/>
        <w:jc w:val="both"/>
      </w:pPr>
      <w:r>
        <w:t>Гуманистическая модель — делает акцент на человеческом факторе. Организация понимается как коллектив людей, объединённых общей целью.</w:t>
      </w:r>
    </w:p>
    <w:p w14:paraId="5163F1E0" w14:textId="3A9FADB4" w:rsidR="007364B6" w:rsidRDefault="007364B6" w:rsidP="007364B6">
      <w:pPr>
        <w:spacing w:before="0" w:line="360" w:lineRule="auto"/>
        <w:ind w:firstLine="708"/>
        <w:jc w:val="both"/>
      </w:pPr>
      <w:r>
        <w:tab/>
        <w:t xml:space="preserve">Критерий: удовлетворённость, мотивация, вовлечённость и </w:t>
      </w:r>
      <w:r>
        <w:tab/>
        <w:t>производительность персонала.</w:t>
      </w:r>
    </w:p>
    <w:p w14:paraId="0243088D" w14:textId="77777777" w:rsidR="007364B6" w:rsidRDefault="007364B6" w:rsidP="007364B6">
      <w:pPr>
        <w:spacing w:before="0" w:line="360" w:lineRule="auto"/>
        <w:ind w:firstLine="708"/>
        <w:jc w:val="both"/>
      </w:pPr>
    </w:p>
    <w:p w14:paraId="60ABCB75" w14:textId="77777777" w:rsidR="007364B6" w:rsidRDefault="007364B6" w:rsidP="005864A7">
      <w:pPr>
        <w:pStyle w:val="ac"/>
        <w:numPr>
          <w:ilvl w:val="0"/>
          <w:numId w:val="3"/>
        </w:numPr>
        <w:spacing w:line="360" w:lineRule="auto"/>
        <w:jc w:val="both"/>
      </w:pPr>
      <w:r>
        <w:t>Модель открытой системы — оценивает эффективность через способность адаптироваться к внешней среде.</w:t>
      </w:r>
    </w:p>
    <w:p w14:paraId="39A9373A" w14:textId="52A3A385" w:rsidR="007364B6" w:rsidRDefault="007364B6" w:rsidP="007364B6">
      <w:pPr>
        <w:spacing w:before="0" w:line="360" w:lineRule="auto"/>
        <w:ind w:firstLine="708"/>
        <w:jc w:val="both"/>
      </w:pPr>
      <w:r>
        <w:lastRenderedPageBreak/>
        <w:tab/>
        <w:t xml:space="preserve">Критерии: экономическая результативность, внутренняя </w:t>
      </w:r>
      <w:r>
        <w:tab/>
        <w:t>интеграция, адаптация, использование человеческого капитала.</w:t>
      </w:r>
    </w:p>
    <w:p w14:paraId="2BB86FE2" w14:textId="77777777" w:rsidR="007364B6" w:rsidRDefault="007364B6" w:rsidP="007364B6">
      <w:pPr>
        <w:spacing w:before="0" w:line="360" w:lineRule="auto"/>
        <w:ind w:firstLine="708"/>
        <w:jc w:val="both"/>
      </w:pPr>
    </w:p>
    <w:p w14:paraId="5DA8F356" w14:textId="77777777" w:rsidR="007364B6" w:rsidRDefault="007364B6" w:rsidP="005864A7">
      <w:pPr>
        <w:pStyle w:val="ac"/>
        <w:numPr>
          <w:ilvl w:val="0"/>
          <w:numId w:val="3"/>
        </w:numPr>
        <w:spacing w:line="360" w:lineRule="auto"/>
        <w:jc w:val="both"/>
      </w:pPr>
      <w:r>
        <w:t>Модель заинтересованных групп (</w:t>
      </w:r>
      <w:proofErr w:type="spellStart"/>
      <w:r>
        <w:t>stakeholders</w:t>
      </w:r>
      <w:proofErr w:type="spellEnd"/>
      <w:r>
        <w:t>) — организация стремится к балансу интересов акционеров, сотрудников, клиентов, государства и общества.</w:t>
      </w:r>
    </w:p>
    <w:p w14:paraId="7CC30A6F" w14:textId="33647992" w:rsidR="007364B6" w:rsidRDefault="007364B6" w:rsidP="007364B6">
      <w:pPr>
        <w:spacing w:before="0" w:line="360" w:lineRule="auto"/>
        <w:ind w:firstLine="708"/>
        <w:jc w:val="both"/>
      </w:pPr>
      <w:r>
        <w:tab/>
        <w:t>Критерий: степень удовлетворения интересов всех стейкхолдеров.</w:t>
      </w:r>
    </w:p>
    <w:p w14:paraId="40081D7A" w14:textId="6174AECB" w:rsidR="006A6582" w:rsidRPr="007364B6" w:rsidRDefault="006A6582" w:rsidP="003D0FCF">
      <w:pPr>
        <w:spacing w:before="0" w:line="360" w:lineRule="auto"/>
        <w:ind w:firstLine="708"/>
        <w:jc w:val="both"/>
      </w:pPr>
      <w:r w:rsidRPr="007364B6">
        <w:rPr>
          <w:b/>
          <w:bCs/>
        </w:rPr>
        <w:br w:type="page"/>
      </w:r>
    </w:p>
    <w:p w14:paraId="37934C29" w14:textId="41A1664E" w:rsidR="00D362F7" w:rsidRPr="00FF6306" w:rsidRDefault="006A6582" w:rsidP="006A6582">
      <w:pPr>
        <w:spacing w:before="0" w:line="360" w:lineRule="auto"/>
        <w:ind w:firstLine="708"/>
        <w:jc w:val="both"/>
        <w:outlineLvl w:val="0"/>
        <w:rPr>
          <w:b/>
          <w:bCs/>
        </w:rPr>
      </w:pPr>
      <w:bookmarkStart w:id="4" w:name="_Toc211447180"/>
      <w:r w:rsidRPr="00FF6306">
        <w:rPr>
          <w:b/>
          <w:bCs/>
        </w:rPr>
        <w:lastRenderedPageBreak/>
        <w:t>3</w:t>
      </w:r>
      <w:r w:rsidR="003425CA">
        <w:rPr>
          <w:b/>
          <w:bCs/>
        </w:rPr>
        <w:t>.</w:t>
      </w:r>
      <w:r w:rsidRPr="00FF6306">
        <w:rPr>
          <w:b/>
          <w:bCs/>
        </w:rPr>
        <w:t xml:space="preserve"> </w:t>
      </w:r>
      <w:r w:rsidR="007364B6" w:rsidRPr="007364B6">
        <w:rPr>
          <w:b/>
          <w:bCs/>
        </w:rPr>
        <w:t>Механизм функционирования</w:t>
      </w:r>
      <w:bookmarkEnd w:id="4"/>
    </w:p>
    <w:p w14:paraId="6B192DFF" w14:textId="7DC60864" w:rsidR="007364B6" w:rsidRDefault="007364B6" w:rsidP="000A7FD7">
      <w:pPr>
        <w:spacing w:before="0" w:line="360" w:lineRule="auto"/>
        <w:ind w:firstLine="708"/>
        <w:jc w:val="both"/>
      </w:pPr>
      <w:r w:rsidRPr="007364B6">
        <w:t>Этапы реализации оценки эффективности:</w:t>
      </w:r>
    </w:p>
    <w:p w14:paraId="322E9230" w14:textId="7810295C" w:rsidR="007364B6" w:rsidRDefault="007364B6" w:rsidP="005864A7">
      <w:pPr>
        <w:pStyle w:val="ac"/>
        <w:numPr>
          <w:ilvl w:val="0"/>
          <w:numId w:val="4"/>
        </w:numPr>
        <w:spacing w:line="360" w:lineRule="auto"/>
        <w:jc w:val="both"/>
      </w:pPr>
      <w:r>
        <w:t>Планирование и целеполагание:</w:t>
      </w:r>
    </w:p>
    <w:p w14:paraId="1F03517F" w14:textId="79E425F5" w:rsidR="007364B6" w:rsidRDefault="007364B6" w:rsidP="005864A7">
      <w:pPr>
        <w:pStyle w:val="ac"/>
        <w:numPr>
          <w:ilvl w:val="0"/>
          <w:numId w:val="5"/>
        </w:numPr>
        <w:spacing w:line="360" w:lineRule="auto"/>
        <w:jc w:val="both"/>
      </w:pPr>
      <w:r>
        <w:t>определение стратегических целей;</w:t>
      </w:r>
    </w:p>
    <w:p w14:paraId="695BA39B" w14:textId="6FEFDAA9" w:rsidR="007364B6" w:rsidRDefault="007364B6" w:rsidP="005864A7">
      <w:pPr>
        <w:pStyle w:val="ac"/>
        <w:numPr>
          <w:ilvl w:val="0"/>
          <w:numId w:val="5"/>
        </w:numPr>
        <w:spacing w:line="360" w:lineRule="auto"/>
        <w:jc w:val="both"/>
      </w:pPr>
      <w:r>
        <w:t>декомпозиция целей на операционные задачи;</w:t>
      </w:r>
    </w:p>
    <w:p w14:paraId="7BA06A8A" w14:textId="77777777" w:rsidR="007364B6" w:rsidRDefault="007364B6" w:rsidP="005864A7">
      <w:pPr>
        <w:pStyle w:val="ac"/>
        <w:numPr>
          <w:ilvl w:val="0"/>
          <w:numId w:val="5"/>
        </w:numPr>
        <w:spacing w:line="360" w:lineRule="auto"/>
        <w:jc w:val="both"/>
      </w:pPr>
      <w:r>
        <w:t>установление нормативов и плановых показателей.</w:t>
      </w:r>
    </w:p>
    <w:p w14:paraId="54242C4A" w14:textId="77777777" w:rsidR="007364B6" w:rsidRDefault="007364B6" w:rsidP="007364B6">
      <w:pPr>
        <w:spacing w:before="0" w:line="360" w:lineRule="auto"/>
        <w:ind w:firstLine="708"/>
        <w:jc w:val="both"/>
      </w:pPr>
    </w:p>
    <w:p w14:paraId="1940882D" w14:textId="7DFF06B4" w:rsidR="007364B6" w:rsidRDefault="007364B6" w:rsidP="005864A7">
      <w:pPr>
        <w:pStyle w:val="ac"/>
        <w:numPr>
          <w:ilvl w:val="0"/>
          <w:numId w:val="4"/>
        </w:numPr>
        <w:spacing w:line="360" w:lineRule="auto"/>
        <w:jc w:val="both"/>
      </w:pPr>
      <w:r>
        <w:t>Мониторинг и контроль:</w:t>
      </w:r>
    </w:p>
    <w:p w14:paraId="44714130" w14:textId="1C9A7F0E" w:rsidR="007364B6" w:rsidRDefault="007364B6" w:rsidP="005864A7">
      <w:pPr>
        <w:pStyle w:val="ac"/>
        <w:numPr>
          <w:ilvl w:val="0"/>
          <w:numId w:val="6"/>
        </w:numPr>
        <w:spacing w:line="360" w:lineRule="auto"/>
        <w:jc w:val="both"/>
      </w:pPr>
      <w:r>
        <w:t>регулярный сбор данных;</w:t>
      </w:r>
    </w:p>
    <w:p w14:paraId="41555B36" w14:textId="311F014B" w:rsidR="007364B6" w:rsidRDefault="007364B6" w:rsidP="005864A7">
      <w:pPr>
        <w:pStyle w:val="ac"/>
        <w:numPr>
          <w:ilvl w:val="0"/>
          <w:numId w:val="6"/>
        </w:numPr>
        <w:spacing w:line="360" w:lineRule="auto"/>
        <w:jc w:val="both"/>
      </w:pPr>
      <w:r>
        <w:t>сравнение плановых и фактических показателей;</w:t>
      </w:r>
    </w:p>
    <w:p w14:paraId="40F2EE5A" w14:textId="1F0FAB08" w:rsidR="007364B6" w:rsidRDefault="007364B6" w:rsidP="005864A7">
      <w:pPr>
        <w:pStyle w:val="ac"/>
        <w:numPr>
          <w:ilvl w:val="0"/>
          <w:numId w:val="6"/>
        </w:numPr>
        <w:spacing w:line="360" w:lineRule="auto"/>
        <w:jc w:val="both"/>
      </w:pPr>
      <w:r>
        <w:t>анализ отклонений.</w:t>
      </w:r>
    </w:p>
    <w:p w14:paraId="37210815" w14:textId="77777777" w:rsidR="007364B6" w:rsidRDefault="007364B6" w:rsidP="007364B6">
      <w:pPr>
        <w:pStyle w:val="ac"/>
        <w:spacing w:line="360" w:lineRule="auto"/>
        <w:ind w:left="1428"/>
        <w:jc w:val="both"/>
      </w:pPr>
    </w:p>
    <w:p w14:paraId="4573DD42" w14:textId="6D73089B" w:rsidR="007364B6" w:rsidRDefault="007364B6" w:rsidP="005864A7">
      <w:pPr>
        <w:pStyle w:val="ac"/>
        <w:numPr>
          <w:ilvl w:val="0"/>
          <w:numId w:val="4"/>
        </w:numPr>
        <w:spacing w:line="360" w:lineRule="auto"/>
        <w:jc w:val="both"/>
      </w:pPr>
      <w:r>
        <w:t>Корректирующие действия:</w:t>
      </w:r>
    </w:p>
    <w:p w14:paraId="45FD845A" w14:textId="711E1F49" w:rsidR="007364B6" w:rsidRDefault="007364B6" w:rsidP="005864A7">
      <w:pPr>
        <w:pStyle w:val="ac"/>
        <w:numPr>
          <w:ilvl w:val="0"/>
          <w:numId w:val="7"/>
        </w:numPr>
        <w:spacing w:line="360" w:lineRule="auto"/>
        <w:jc w:val="both"/>
      </w:pPr>
      <w:r>
        <w:t>выявление причин отклонений</w:t>
      </w:r>
      <w:r>
        <w:rPr>
          <w:lang w:val="en-US"/>
        </w:rPr>
        <w:t>;</w:t>
      </w:r>
    </w:p>
    <w:p w14:paraId="74763847" w14:textId="4C0B51E9" w:rsidR="007364B6" w:rsidRDefault="007364B6" w:rsidP="005864A7">
      <w:pPr>
        <w:pStyle w:val="ac"/>
        <w:numPr>
          <w:ilvl w:val="0"/>
          <w:numId w:val="7"/>
        </w:numPr>
        <w:spacing w:line="360" w:lineRule="auto"/>
        <w:jc w:val="both"/>
      </w:pPr>
      <w:r>
        <w:t>разработка мер по их устранению;</w:t>
      </w:r>
    </w:p>
    <w:p w14:paraId="67526AFD" w14:textId="4DB410E8" w:rsidR="007364B6" w:rsidRDefault="007364B6" w:rsidP="005864A7">
      <w:pPr>
        <w:pStyle w:val="ac"/>
        <w:numPr>
          <w:ilvl w:val="0"/>
          <w:numId w:val="7"/>
        </w:numPr>
        <w:spacing w:line="360" w:lineRule="auto"/>
        <w:jc w:val="both"/>
      </w:pPr>
      <w:r>
        <w:t>внесение изменений в процессы и политику управления.</w:t>
      </w:r>
    </w:p>
    <w:p w14:paraId="5D8D2460" w14:textId="77777777" w:rsidR="007364B6" w:rsidRDefault="007364B6" w:rsidP="007364B6">
      <w:pPr>
        <w:spacing w:before="0" w:line="360" w:lineRule="auto"/>
        <w:ind w:firstLine="708"/>
        <w:jc w:val="both"/>
      </w:pPr>
    </w:p>
    <w:p w14:paraId="52722F8A" w14:textId="30AB04D3" w:rsidR="000A7FD7" w:rsidRDefault="007364B6" w:rsidP="007364B6">
      <w:pPr>
        <w:spacing w:before="0" w:line="360" w:lineRule="auto"/>
        <w:ind w:firstLine="708"/>
        <w:jc w:val="both"/>
      </w:pPr>
      <w:bookmarkStart w:id="5" w:name="_GoBack"/>
      <w:bookmarkEnd w:id="5"/>
      <w:r w:rsidRPr="00A80F91">
        <w:t>Схема механизма функционирования:</w:t>
      </w:r>
    </w:p>
    <w:p w14:paraId="238C9C7D" w14:textId="591304D5" w:rsidR="007759B4" w:rsidRDefault="007759B4" w:rsidP="007759B4">
      <w:pPr>
        <w:spacing w:before="0" w:line="360" w:lineRule="auto"/>
        <w:ind w:firstLine="708"/>
        <w:jc w:val="center"/>
      </w:pPr>
    </w:p>
    <w:p w14:paraId="6F47FF73" w14:textId="32D1B8D3" w:rsidR="007759B4" w:rsidRDefault="007759B4" w:rsidP="007759B4">
      <w:pPr>
        <w:spacing w:before="0" w:line="360" w:lineRule="auto"/>
        <w:ind w:firstLine="708"/>
        <w:jc w:val="center"/>
      </w:pPr>
      <w:r>
        <w:t xml:space="preserve">Рисунок </w:t>
      </w:r>
      <w:proofErr w:type="gramStart"/>
      <w:r>
        <w:t xml:space="preserve">1 ⸺ </w:t>
      </w:r>
      <w:r w:rsidR="007364B6" w:rsidRPr="007364B6">
        <w:t>Схема</w:t>
      </w:r>
      <w:proofErr w:type="gramEnd"/>
      <w:r w:rsidR="007364B6" w:rsidRPr="007364B6">
        <w:t xml:space="preserve"> механизма функционирования</w:t>
      </w:r>
    </w:p>
    <w:p w14:paraId="5E5FBA19" w14:textId="77777777" w:rsidR="00706DC0" w:rsidRDefault="00706DC0" w:rsidP="00706DC0">
      <w:pPr>
        <w:spacing w:before="0" w:line="360" w:lineRule="auto"/>
        <w:ind w:firstLine="708"/>
        <w:jc w:val="both"/>
      </w:pPr>
    </w:p>
    <w:p w14:paraId="6652760C" w14:textId="7F482CB3" w:rsidR="003D0FCF" w:rsidRDefault="00B80164" w:rsidP="003425CA">
      <w:pPr>
        <w:spacing w:before="0" w:line="360" w:lineRule="auto"/>
        <w:ind w:firstLine="708"/>
        <w:jc w:val="both"/>
        <w:outlineLvl w:val="0"/>
        <w:rPr>
          <w:b/>
          <w:bCs/>
        </w:rPr>
      </w:pPr>
      <w:r w:rsidRPr="003D0FCF">
        <w:br w:type="page"/>
      </w:r>
      <w:bookmarkStart w:id="6" w:name="_Toc211447181"/>
      <w:r w:rsidR="006A6582" w:rsidRPr="003D0FCF">
        <w:rPr>
          <w:b/>
          <w:bCs/>
        </w:rPr>
        <w:lastRenderedPageBreak/>
        <w:t>4</w:t>
      </w:r>
      <w:r w:rsidR="003425CA">
        <w:rPr>
          <w:b/>
          <w:bCs/>
        </w:rPr>
        <w:t>.</w:t>
      </w:r>
      <w:r w:rsidR="00B85322" w:rsidRPr="003D0FCF">
        <w:rPr>
          <w:b/>
          <w:bCs/>
        </w:rPr>
        <w:t xml:space="preserve"> </w:t>
      </w:r>
      <w:bookmarkEnd w:id="2"/>
      <w:r w:rsidR="007364B6" w:rsidRPr="007364B6">
        <w:rPr>
          <w:b/>
          <w:bCs/>
        </w:rPr>
        <w:t>Актуальные и релевантные статистические данные</w:t>
      </w:r>
      <w:bookmarkEnd w:id="6"/>
      <w:r w:rsidR="003D0FCF" w:rsidRPr="003D0FCF">
        <w:rPr>
          <w:b/>
          <w:bCs/>
        </w:rPr>
        <w:t xml:space="preserve"> </w:t>
      </w:r>
    </w:p>
    <w:p w14:paraId="7C522A49" w14:textId="763E7A73" w:rsidR="007364B6" w:rsidRDefault="007364B6" w:rsidP="007364B6">
      <w:pPr>
        <w:spacing w:before="0" w:line="360" w:lineRule="auto"/>
        <w:ind w:firstLine="708"/>
        <w:jc w:val="both"/>
      </w:pPr>
      <w:r>
        <w:t>По данным Банка России за 2024 год:</w:t>
      </w:r>
    </w:p>
    <w:p w14:paraId="1931154A" w14:textId="55EC8F54" w:rsidR="007364B6" w:rsidRDefault="007364B6" w:rsidP="005864A7">
      <w:pPr>
        <w:pStyle w:val="ac"/>
        <w:numPr>
          <w:ilvl w:val="0"/>
          <w:numId w:val="8"/>
        </w:numPr>
        <w:spacing w:line="360" w:lineRule="auto"/>
        <w:jc w:val="both"/>
      </w:pPr>
      <w:r>
        <w:t>активы под управлением управляющих компаний выросли до 26,3 трлн руб.;</w:t>
      </w:r>
    </w:p>
    <w:p w14:paraId="29EDB849" w14:textId="6F43659A" w:rsidR="007364B6" w:rsidRDefault="007364B6" w:rsidP="005864A7">
      <w:pPr>
        <w:pStyle w:val="ac"/>
        <w:numPr>
          <w:ilvl w:val="0"/>
          <w:numId w:val="8"/>
        </w:numPr>
        <w:spacing w:line="360" w:lineRule="auto"/>
        <w:jc w:val="both"/>
      </w:pPr>
      <w:r>
        <w:t>прибыль управляющих компаний увеличилась на 6% к предыдущему году;</w:t>
      </w:r>
    </w:p>
    <w:p w14:paraId="2C41973D" w14:textId="079DA7DB" w:rsidR="007364B6" w:rsidRDefault="007364B6" w:rsidP="005864A7">
      <w:pPr>
        <w:pStyle w:val="ac"/>
        <w:numPr>
          <w:ilvl w:val="0"/>
          <w:numId w:val="8"/>
        </w:numPr>
        <w:spacing w:line="360" w:lineRule="auto"/>
        <w:jc w:val="both"/>
      </w:pPr>
      <w:r>
        <w:t>вознаграждение УК выросло на 41,9% за 2024 год.</w:t>
      </w:r>
    </w:p>
    <w:p w14:paraId="6B53BFF9" w14:textId="77777777" w:rsidR="007364B6" w:rsidRDefault="007364B6" w:rsidP="007364B6">
      <w:pPr>
        <w:spacing w:before="0" w:line="360" w:lineRule="auto"/>
        <w:ind w:firstLine="708"/>
        <w:jc w:val="both"/>
      </w:pPr>
      <w:r>
        <w:t>(Источник: Обзор Банка России «Рынок коллективных инвестиций» 2024 г.)</w:t>
      </w:r>
    </w:p>
    <w:p w14:paraId="06F891DF" w14:textId="77777777" w:rsidR="007364B6" w:rsidRDefault="007364B6" w:rsidP="007364B6">
      <w:pPr>
        <w:spacing w:before="0" w:line="360" w:lineRule="auto"/>
        <w:ind w:firstLine="708"/>
        <w:jc w:val="both"/>
      </w:pPr>
    </w:p>
    <w:p w14:paraId="0900C665" w14:textId="77777777" w:rsidR="007364B6" w:rsidRDefault="007364B6" w:rsidP="007364B6">
      <w:pPr>
        <w:spacing w:before="0" w:line="360" w:lineRule="auto"/>
        <w:ind w:firstLine="708"/>
        <w:jc w:val="both"/>
      </w:pPr>
      <w:r>
        <w:t>По данным НИУ ВШЭ:</w:t>
      </w:r>
    </w:p>
    <w:p w14:paraId="298D22ED" w14:textId="4D04D7F7" w:rsidR="007364B6" w:rsidRDefault="007364B6" w:rsidP="007364B6">
      <w:pPr>
        <w:spacing w:before="0" w:line="360" w:lineRule="auto"/>
        <w:ind w:firstLine="708"/>
        <w:jc w:val="both"/>
      </w:pPr>
      <w:r>
        <w:t>в 2023–2024 гг. отмечается рост интереса организаций к использованию сбалансированной системы показателей (BSC) и KPI-систем в стратегическом управлении.</w:t>
      </w:r>
    </w:p>
    <w:p w14:paraId="7E9C90E7" w14:textId="026CADD0" w:rsidR="000A7FD7" w:rsidRDefault="000A7FD7" w:rsidP="000A7FD7">
      <w:pPr>
        <w:spacing w:before="0" w:line="360" w:lineRule="auto"/>
        <w:ind w:firstLine="708"/>
        <w:jc w:val="center"/>
      </w:pPr>
    </w:p>
    <w:p w14:paraId="6A9197D7" w14:textId="77777777" w:rsidR="000A7FD7" w:rsidRDefault="000A7FD7" w:rsidP="000A7FD7">
      <w:pPr>
        <w:spacing w:before="0" w:line="360" w:lineRule="auto"/>
        <w:ind w:firstLine="708"/>
        <w:jc w:val="both"/>
      </w:pPr>
    </w:p>
    <w:p w14:paraId="7C044698" w14:textId="05CF3782" w:rsidR="000A7FD7" w:rsidRPr="000A7FD7" w:rsidRDefault="000A7FD7" w:rsidP="000A7FD7">
      <w:pPr>
        <w:spacing w:before="0" w:line="360" w:lineRule="auto"/>
        <w:ind w:firstLine="708"/>
        <w:jc w:val="both"/>
      </w:pPr>
    </w:p>
    <w:p w14:paraId="37F715FE" w14:textId="77777777" w:rsidR="0002613B" w:rsidRPr="000A7FD7" w:rsidRDefault="0002613B" w:rsidP="003D0FCF">
      <w:pPr>
        <w:spacing w:before="0" w:line="360" w:lineRule="auto"/>
        <w:ind w:firstLine="708"/>
        <w:jc w:val="both"/>
      </w:pPr>
    </w:p>
    <w:p w14:paraId="6EA79548" w14:textId="77777777" w:rsidR="006A6582" w:rsidRPr="000A7FD7" w:rsidRDefault="006A6582">
      <w:pPr>
        <w:spacing w:before="0" w:after="200" w:line="276" w:lineRule="auto"/>
        <w:ind w:firstLine="0"/>
        <w:rPr>
          <w:b/>
          <w:bCs/>
        </w:rPr>
      </w:pPr>
      <w:r w:rsidRPr="000A7FD7">
        <w:rPr>
          <w:b/>
          <w:bCs/>
        </w:rPr>
        <w:br w:type="page"/>
      </w:r>
    </w:p>
    <w:p w14:paraId="4A5FFBF2" w14:textId="0F6925D6" w:rsidR="00944C15" w:rsidRPr="007364B6" w:rsidRDefault="006A6582" w:rsidP="007364B6">
      <w:pPr>
        <w:spacing w:before="0" w:line="360" w:lineRule="auto"/>
        <w:ind w:firstLine="708"/>
        <w:jc w:val="both"/>
        <w:outlineLvl w:val="0"/>
        <w:rPr>
          <w:b/>
          <w:bCs/>
        </w:rPr>
      </w:pPr>
      <w:bookmarkStart w:id="7" w:name="_Toc211447182"/>
      <w:r w:rsidRPr="003425CA">
        <w:rPr>
          <w:b/>
          <w:bCs/>
        </w:rPr>
        <w:lastRenderedPageBreak/>
        <w:t>5</w:t>
      </w:r>
      <w:r w:rsidR="003425CA">
        <w:rPr>
          <w:b/>
          <w:bCs/>
        </w:rPr>
        <w:t>.</w:t>
      </w:r>
      <w:r w:rsidR="007E328A" w:rsidRPr="003425CA">
        <w:rPr>
          <w:b/>
          <w:bCs/>
        </w:rPr>
        <w:t xml:space="preserve"> </w:t>
      </w:r>
      <w:r w:rsidR="007364B6" w:rsidRPr="007364B6">
        <w:rPr>
          <w:b/>
          <w:bCs/>
        </w:rPr>
        <w:t>Факторы влияния и их характеристика</w:t>
      </w:r>
      <w:bookmarkEnd w:id="7"/>
    </w:p>
    <w:tbl>
      <w:tblPr>
        <w:tblW w:w="6392" w:type="dxa"/>
        <w:tblLook w:val="04A0" w:firstRow="1" w:lastRow="0" w:firstColumn="1" w:lastColumn="0" w:noHBand="0" w:noVBand="1"/>
      </w:tblPr>
      <w:tblGrid>
        <w:gridCol w:w="1352"/>
        <w:gridCol w:w="5040"/>
      </w:tblGrid>
      <w:tr w:rsidR="007364B6" w:rsidRPr="007364B6" w14:paraId="17E10196" w14:textId="77777777" w:rsidTr="00F4551E">
        <w:trPr>
          <w:trHeight w:val="300"/>
        </w:trPr>
        <w:tc>
          <w:tcPr>
            <w:tcW w:w="13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91524" w14:textId="77777777" w:rsidR="007364B6" w:rsidRPr="007364B6" w:rsidRDefault="007364B6" w:rsidP="007364B6">
            <w:pPr>
              <w:spacing w:before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Внутренние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C0E7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Система управления персоналом;</w:t>
            </w:r>
          </w:p>
        </w:tc>
      </w:tr>
      <w:tr w:rsidR="007364B6" w:rsidRPr="007364B6" w14:paraId="1CBADE02" w14:textId="77777777" w:rsidTr="00F4551E">
        <w:trPr>
          <w:trHeight w:val="300"/>
        </w:trPr>
        <w:tc>
          <w:tcPr>
            <w:tcW w:w="13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A827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BB64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Технологии и инновации;</w:t>
            </w:r>
          </w:p>
        </w:tc>
      </w:tr>
      <w:tr w:rsidR="007364B6" w:rsidRPr="007364B6" w14:paraId="12C2BD9B" w14:textId="77777777" w:rsidTr="00F4551E">
        <w:trPr>
          <w:trHeight w:val="300"/>
        </w:trPr>
        <w:tc>
          <w:tcPr>
            <w:tcW w:w="13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B975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A954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Организационная структура;</w:t>
            </w:r>
          </w:p>
        </w:tc>
      </w:tr>
      <w:tr w:rsidR="007364B6" w:rsidRPr="007364B6" w14:paraId="732C2E19" w14:textId="77777777" w:rsidTr="00F4551E">
        <w:trPr>
          <w:trHeight w:val="300"/>
        </w:trPr>
        <w:tc>
          <w:tcPr>
            <w:tcW w:w="13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09EBA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20FB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-Корпоративная культура;</w:t>
            </w:r>
          </w:p>
        </w:tc>
      </w:tr>
      <w:tr w:rsidR="007364B6" w:rsidRPr="007364B6" w14:paraId="41CE9CEA" w14:textId="77777777" w:rsidTr="00F4551E">
        <w:trPr>
          <w:trHeight w:val="300"/>
        </w:trPr>
        <w:tc>
          <w:tcPr>
            <w:tcW w:w="13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6B06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750F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Система мотивации и контроля.</w:t>
            </w:r>
          </w:p>
        </w:tc>
      </w:tr>
      <w:tr w:rsidR="007364B6" w:rsidRPr="007364B6" w14:paraId="06424F6B" w14:textId="77777777" w:rsidTr="00F4551E">
        <w:trPr>
          <w:trHeight w:val="300"/>
        </w:trPr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817E" w14:textId="77777777" w:rsidR="007364B6" w:rsidRPr="007364B6" w:rsidRDefault="007364B6" w:rsidP="007364B6">
            <w:pPr>
              <w:spacing w:before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Внешние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995D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Экономические условия (инфляция, курс валют);</w:t>
            </w:r>
          </w:p>
        </w:tc>
      </w:tr>
      <w:tr w:rsidR="007364B6" w:rsidRPr="007364B6" w14:paraId="2FC27B91" w14:textId="77777777" w:rsidTr="00F4551E">
        <w:trPr>
          <w:trHeight w:val="300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6C0D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00B3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Государственное регулирование и налоги;</w:t>
            </w:r>
          </w:p>
        </w:tc>
      </w:tr>
      <w:tr w:rsidR="007364B6" w:rsidRPr="007364B6" w14:paraId="44DBE684" w14:textId="77777777" w:rsidTr="00F4551E">
        <w:trPr>
          <w:trHeight w:val="300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276A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4011F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Конкурентная среда;</w:t>
            </w:r>
          </w:p>
        </w:tc>
      </w:tr>
      <w:tr w:rsidR="007364B6" w:rsidRPr="007364B6" w14:paraId="3AD73813" w14:textId="77777777" w:rsidTr="00F4551E">
        <w:trPr>
          <w:trHeight w:val="300"/>
        </w:trPr>
        <w:tc>
          <w:tcPr>
            <w:tcW w:w="1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314A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CDD5" w14:textId="77777777" w:rsidR="007364B6" w:rsidRPr="007364B6" w:rsidRDefault="007364B6" w:rsidP="007364B6">
            <w:pPr>
              <w:spacing w:before="0" w:line="240" w:lineRule="auto"/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364B6">
              <w:rPr>
                <w:rFonts w:ascii="Calibri" w:hAnsi="Calibri" w:cs="Calibri"/>
                <w:color w:val="000000"/>
                <w:sz w:val="22"/>
                <w:szCs w:val="22"/>
              </w:rPr>
              <w:t>- Социальные и технологические изменения.</w:t>
            </w:r>
          </w:p>
        </w:tc>
      </w:tr>
    </w:tbl>
    <w:p w14:paraId="2977292C" w14:textId="77777777" w:rsidR="00F4551E" w:rsidRDefault="00F4551E" w:rsidP="00706DC0">
      <w:pPr>
        <w:spacing w:before="0" w:line="360" w:lineRule="auto"/>
        <w:ind w:firstLine="708"/>
        <w:jc w:val="both"/>
      </w:pPr>
    </w:p>
    <w:p w14:paraId="1EAB6762" w14:textId="77777777" w:rsidR="00A80F91" w:rsidRDefault="00A80F91" w:rsidP="00A80F91">
      <w:pPr>
        <w:spacing w:before="0" w:line="360" w:lineRule="auto"/>
        <w:ind w:firstLine="708"/>
        <w:jc w:val="both"/>
      </w:pPr>
      <w:r>
        <w:t>Влияние внутренних и внешних факторов требует от руководства постоянного анализа и адаптации управленческих решений. Эффективная организация должна своевременно реагировать на изменения экономической конъюнктуры, законодательных требований и технологических тенденций, одновременно совершенствуя внутренние процессы и развивая персонал. Взаимосвязь этих факторов определяет устойчивость бизнеса и его способность сохранять конкурентные преимущества в долгосрочной перспективе.</w:t>
      </w:r>
    </w:p>
    <w:p w14:paraId="07056730" w14:textId="6E26D143" w:rsidR="005C3B4E" w:rsidRPr="00944C15" w:rsidRDefault="00A80F91" w:rsidP="00A80F91">
      <w:pPr>
        <w:spacing w:before="0" w:line="360" w:lineRule="auto"/>
        <w:ind w:firstLine="708"/>
        <w:jc w:val="both"/>
      </w:pPr>
      <w:r>
        <w:t>Обобщая</w:t>
      </w:r>
      <w:r w:rsidRPr="00A80F91">
        <w:t xml:space="preserve">, </w:t>
      </w:r>
      <w:r w:rsidRPr="00F4551E">
        <w:t>Факторы влияют на организацию через затраты, скорость реакции, мотивацию персонала и устойчивость бизнеса.</w:t>
      </w:r>
      <w:r w:rsidR="005C3B4E" w:rsidRPr="00944C15">
        <w:br w:type="page"/>
      </w:r>
    </w:p>
    <w:p w14:paraId="2CC3480A" w14:textId="2ED37F22" w:rsidR="005C3B4E" w:rsidRPr="007E328A" w:rsidRDefault="005C3B4E" w:rsidP="005C3B4E">
      <w:pPr>
        <w:spacing w:before="0" w:line="360" w:lineRule="auto"/>
        <w:ind w:firstLine="708"/>
        <w:jc w:val="both"/>
        <w:outlineLvl w:val="0"/>
        <w:rPr>
          <w:b/>
          <w:bCs/>
        </w:rPr>
      </w:pPr>
      <w:bookmarkStart w:id="8" w:name="_Toc211447183"/>
      <w:r>
        <w:rPr>
          <w:b/>
          <w:bCs/>
        </w:rPr>
        <w:lastRenderedPageBreak/>
        <w:t>6</w:t>
      </w:r>
      <w:r w:rsidR="003425CA">
        <w:rPr>
          <w:b/>
          <w:bCs/>
        </w:rPr>
        <w:t>.</w:t>
      </w:r>
      <w:r w:rsidRPr="00707C94">
        <w:rPr>
          <w:b/>
          <w:bCs/>
        </w:rPr>
        <w:t xml:space="preserve"> </w:t>
      </w:r>
      <w:r w:rsidR="00F4551E" w:rsidRPr="00F4551E">
        <w:rPr>
          <w:b/>
          <w:bCs/>
        </w:rPr>
        <w:t>Необходимые условия для осуществления</w:t>
      </w:r>
      <w:bookmarkEnd w:id="8"/>
    </w:p>
    <w:p w14:paraId="7F6209EA" w14:textId="77777777" w:rsidR="00F4551E" w:rsidRDefault="00F4551E" w:rsidP="00F4551E">
      <w:pPr>
        <w:spacing w:before="0" w:line="360" w:lineRule="auto"/>
        <w:ind w:firstLine="708"/>
        <w:jc w:val="both"/>
      </w:pPr>
      <w:r>
        <w:t>Для успешного применения моделей оценки эффективности необходимы условия:</w:t>
      </w:r>
    </w:p>
    <w:p w14:paraId="6F233FE1" w14:textId="77777777" w:rsidR="00F4551E" w:rsidRDefault="00F4551E" w:rsidP="00F4551E">
      <w:pPr>
        <w:spacing w:before="0" w:line="360" w:lineRule="auto"/>
        <w:ind w:firstLine="708"/>
        <w:jc w:val="both"/>
      </w:pPr>
    </w:p>
    <w:p w14:paraId="318EB7CD" w14:textId="50A72525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Измеримость целей — каждая цель должна иметь количественные индикаторы.</w:t>
      </w:r>
    </w:p>
    <w:p w14:paraId="3FF570EB" w14:textId="3748D190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Обоснованность — цели и показатели должны соответствовать ресурсам.</w:t>
      </w:r>
    </w:p>
    <w:p w14:paraId="173FBFC5" w14:textId="7F9C41F9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Достижимость — показатели реалистичны в рамках имеющихся возможностей.</w:t>
      </w:r>
    </w:p>
    <w:p w14:paraId="10C879B7" w14:textId="289BE44C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Релевантность — показатели связаны со стратегией организации.</w:t>
      </w:r>
    </w:p>
    <w:p w14:paraId="6179FF6D" w14:textId="7F91EE61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Ограниченность по времени — фиксированные сроки достижения целей.</w:t>
      </w:r>
    </w:p>
    <w:p w14:paraId="44527AAB" w14:textId="1C72F6FA" w:rsidR="00F4551E" w:rsidRDefault="00F4551E" w:rsidP="005864A7">
      <w:pPr>
        <w:pStyle w:val="ac"/>
        <w:numPr>
          <w:ilvl w:val="0"/>
          <w:numId w:val="9"/>
        </w:numPr>
        <w:spacing w:line="360" w:lineRule="auto"/>
        <w:jc w:val="both"/>
      </w:pPr>
      <w:r>
        <w:t>(Согласно методическим рекомендациям Росстата и Минэкономразвития РФ.)</w:t>
      </w:r>
    </w:p>
    <w:p w14:paraId="581125F6" w14:textId="77777777" w:rsidR="00A80F91" w:rsidRDefault="00A80F91" w:rsidP="00F4551E">
      <w:pPr>
        <w:spacing w:before="0" w:line="360" w:lineRule="auto"/>
        <w:ind w:firstLine="708"/>
        <w:jc w:val="both"/>
      </w:pPr>
    </w:p>
    <w:p w14:paraId="0179927E" w14:textId="5B013312" w:rsidR="00F4551E" w:rsidRDefault="00A80F91" w:rsidP="00F4551E">
      <w:pPr>
        <w:spacing w:before="0" w:line="360" w:lineRule="auto"/>
        <w:ind w:firstLine="708"/>
        <w:jc w:val="both"/>
      </w:pPr>
      <w:r>
        <w:t>Соблюдение перечисленных условий обеспечивает объективность и сопоставимость результатов оценки эффективности управления. На практике это означает необходимость разработки чётких критериев измерения, установления ответственных лиц за достижение показателей и регулярного мониторинга их выполнения. Только при наличии этих предпосылок модели оценки действительно отражают реальное состояние управления и позволяют принимать обоснованные управленческие решения.</w:t>
      </w:r>
    </w:p>
    <w:p w14:paraId="568F022D" w14:textId="0D4AA8DC" w:rsidR="00C90F89" w:rsidRPr="00C90F89" w:rsidRDefault="00C90F89" w:rsidP="00C90F89">
      <w:pPr>
        <w:spacing w:before="0" w:line="360" w:lineRule="auto"/>
        <w:ind w:firstLine="708"/>
        <w:jc w:val="both"/>
      </w:pPr>
      <w:r>
        <w:br w:type="page"/>
      </w:r>
    </w:p>
    <w:p w14:paraId="21B06AF8" w14:textId="677CC5FC" w:rsidR="00C90F89" w:rsidRPr="007E328A" w:rsidRDefault="00F4551E" w:rsidP="00C90F89">
      <w:pPr>
        <w:spacing w:before="0" w:line="360" w:lineRule="auto"/>
        <w:ind w:firstLine="708"/>
        <w:outlineLvl w:val="0"/>
        <w:rPr>
          <w:b/>
          <w:bCs/>
        </w:rPr>
      </w:pPr>
      <w:bookmarkStart w:id="9" w:name="_Toc211447184"/>
      <w:r w:rsidRPr="00F4551E">
        <w:rPr>
          <w:b/>
          <w:bCs/>
        </w:rPr>
        <w:lastRenderedPageBreak/>
        <w:t>7. Расчётная часть с формульным рядом и пояснениями</w:t>
      </w:r>
      <w:bookmarkEnd w:id="9"/>
    </w:p>
    <w:p w14:paraId="59795A88" w14:textId="0D285957" w:rsidR="00F4551E" w:rsidRDefault="00F4551E" w:rsidP="002625EC">
      <w:pPr>
        <w:spacing w:before="0" w:line="360" w:lineRule="auto"/>
        <w:ind w:firstLine="708"/>
        <w:jc w:val="both"/>
      </w:pPr>
      <w:r>
        <w:rPr>
          <w:lang w:val="en-US"/>
        </w:rPr>
        <w:t xml:space="preserve">1. </w:t>
      </w:r>
      <w:r w:rsidRPr="00F4551E">
        <w:t>Интегральный показатель эффективности управления:</w:t>
      </w:r>
    </w:p>
    <w:p w14:paraId="65000066" w14:textId="01241C43" w:rsidR="00F4551E" w:rsidRDefault="00F4551E" w:rsidP="00F4551E">
      <w:pPr>
        <w:spacing w:before="0" w:line="360" w:lineRule="auto"/>
        <w:ind w:firstLine="708"/>
        <w:jc w:val="center"/>
      </w:pPr>
      <w:r w:rsidRPr="00F4551E">
        <w:rPr>
          <w:noProof/>
        </w:rPr>
        <w:drawing>
          <wp:inline distT="0" distB="0" distL="0" distR="0" wp14:anchorId="46BCAFD4" wp14:editId="13E5FD32">
            <wp:extent cx="1971675" cy="804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554" cy="8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756" w14:textId="77777777" w:rsidR="00F4551E" w:rsidRDefault="00F4551E" w:rsidP="00F4551E">
      <w:pPr>
        <w:spacing w:before="0" w:line="360" w:lineRule="auto"/>
        <w:ind w:firstLine="708"/>
        <w:jc w:val="both"/>
      </w:pPr>
      <w:r>
        <w:t>где:</w:t>
      </w:r>
    </w:p>
    <w:p w14:paraId="446B5196" w14:textId="3C65A9D2" w:rsidR="00F4551E" w:rsidRDefault="00F4551E" w:rsidP="00F4551E">
      <w:pPr>
        <w:spacing w:before="0" w:line="360" w:lineRule="auto"/>
        <w:ind w:firstLine="708"/>
        <w:jc w:val="both"/>
      </w:pPr>
      <w:r>
        <w:rPr>
          <w:rFonts w:ascii="Cambria Math" w:hAnsi="Cambria Math" w:cs="Cambria Math"/>
        </w:rPr>
        <w:t>𝐾𝑖</w:t>
      </w:r>
      <w:r>
        <w:t xml:space="preserve"> — весовой коэффициент показателя,</w:t>
      </w:r>
    </w:p>
    <w:p w14:paraId="74DEE4FE" w14:textId="545601C2" w:rsidR="00F4551E" w:rsidRDefault="00F4551E" w:rsidP="00F4551E">
      <w:pPr>
        <w:spacing w:before="0" w:line="360" w:lineRule="auto"/>
        <w:ind w:firstLine="708"/>
        <w:jc w:val="both"/>
      </w:pPr>
      <w:r>
        <w:t>П</w:t>
      </w:r>
      <w:r>
        <w:rPr>
          <w:rFonts w:ascii="Cambria Math" w:hAnsi="Cambria Math" w:cs="Cambria Math"/>
        </w:rPr>
        <w:t>𝑖</w:t>
      </w:r>
      <w:r w:rsidRPr="00F4551E">
        <w:t xml:space="preserve"> </w:t>
      </w:r>
      <w:r>
        <w:t>— нормализованное значение показателя,</w:t>
      </w:r>
    </w:p>
    <w:p w14:paraId="04F82B60" w14:textId="3D39EF0D" w:rsidR="00F4551E" w:rsidRDefault="00F4551E" w:rsidP="00F4551E">
      <w:pPr>
        <w:spacing w:before="0" w:line="360" w:lineRule="auto"/>
        <w:ind w:firstLine="708"/>
        <w:jc w:val="both"/>
      </w:pPr>
      <w:r>
        <w:rPr>
          <w:rFonts w:ascii="Cambria Math" w:hAnsi="Cambria Math" w:cs="Cambria Math"/>
        </w:rPr>
        <w:t>𝑛</w:t>
      </w:r>
      <w:r>
        <w:t>— количество оцениваемых показателей.</w:t>
      </w:r>
    </w:p>
    <w:p w14:paraId="615CE8FD" w14:textId="72948AE1" w:rsidR="00F4551E" w:rsidRDefault="00F4551E" w:rsidP="00F4551E">
      <w:pPr>
        <w:spacing w:before="0" w:line="360" w:lineRule="auto"/>
        <w:ind w:firstLine="708"/>
        <w:jc w:val="both"/>
      </w:pPr>
      <w:r>
        <w:t>Используется для расчёта комплексной оценки.</w:t>
      </w:r>
    </w:p>
    <w:p w14:paraId="47A0CCAE" w14:textId="7ED8FB42" w:rsidR="00F4551E" w:rsidRDefault="00F4551E" w:rsidP="00F4551E">
      <w:pPr>
        <w:spacing w:before="0" w:line="360" w:lineRule="auto"/>
        <w:ind w:firstLine="708"/>
        <w:jc w:val="both"/>
      </w:pPr>
    </w:p>
    <w:p w14:paraId="652C2130" w14:textId="220D687E" w:rsidR="00F4551E" w:rsidRDefault="00F4551E" w:rsidP="00F4551E">
      <w:pPr>
        <w:spacing w:before="0" w:line="360" w:lineRule="auto"/>
        <w:ind w:firstLine="708"/>
        <w:jc w:val="both"/>
        <w:rPr>
          <w:lang w:val="en-US"/>
        </w:rPr>
      </w:pPr>
      <w:r>
        <w:rPr>
          <w:lang w:val="en-US"/>
        </w:rPr>
        <w:t xml:space="preserve">2. </w:t>
      </w:r>
      <w:proofErr w:type="spellStart"/>
      <w:r w:rsidRPr="00F4551E">
        <w:rPr>
          <w:lang w:val="en-US"/>
        </w:rPr>
        <w:t>Коэффициент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достижения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целей</w:t>
      </w:r>
      <w:proofErr w:type="spellEnd"/>
      <w:r w:rsidRPr="00F4551E">
        <w:rPr>
          <w:lang w:val="en-US"/>
        </w:rPr>
        <w:t>:</w:t>
      </w:r>
    </w:p>
    <w:p w14:paraId="776E61F8" w14:textId="35A061BF" w:rsidR="00F4551E" w:rsidRDefault="00F4551E" w:rsidP="00F4551E">
      <w:pPr>
        <w:spacing w:before="0" w:line="360" w:lineRule="auto"/>
        <w:ind w:firstLine="708"/>
        <w:jc w:val="center"/>
        <w:rPr>
          <w:lang w:val="en-US"/>
        </w:rPr>
      </w:pPr>
      <w:r w:rsidRPr="00F4551E">
        <w:rPr>
          <w:noProof/>
          <w:lang w:val="en-US"/>
        </w:rPr>
        <w:drawing>
          <wp:inline distT="0" distB="0" distL="0" distR="0" wp14:anchorId="57827C3A" wp14:editId="3C47E0BF">
            <wp:extent cx="3162300" cy="6488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570" cy="65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A60A" w14:textId="0D92EB44" w:rsidR="00F4551E" w:rsidRDefault="00F4551E" w:rsidP="00F4551E">
      <w:pPr>
        <w:spacing w:before="0" w:line="360" w:lineRule="auto"/>
        <w:ind w:firstLine="708"/>
        <w:jc w:val="both"/>
      </w:pPr>
      <w:r w:rsidRPr="00F4551E">
        <w:t>Показывает степень реализации планов и программ.</w:t>
      </w:r>
    </w:p>
    <w:p w14:paraId="585859F5" w14:textId="507FE611" w:rsidR="00F4551E" w:rsidRDefault="00F4551E" w:rsidP="00F4551E">
      <w:pPr>
        <w:spacing w:before="0" w:line="360" w:lineRule="auto"/>
        <w:ind w:firstLine="708"/>
        <w:jc w:val="both"/>
      </w:pPr>
    </w:p>
    <w:p w14:paraId="55AA00C0" w14:textId="1343512D" w:rsidR="00F4551E" w:rsidRDefault="00F4551E" w:rsidP="00F4551E">
      <w:pPr>
        <w:spacing w:before="0" w:line="360" w:lineRule="auto"/>
        <w:ind w:firstLine="708"/>
        <w:jc w:val="both"/>
        <w:rPr>
          <w:lang w:val="en-US"/>
        </w:rPr>
      </w:pPr>
      <w:r w:rsidRPr="00F4551E">
        <w:t>3.</w:t>
      </w:r>
      <w:r>
        <w:rPr>
          <w:lang w:val="en-US"/>
        </w:rPr>
        <w:t xml:space="preserve"> </w:t>
      </w:r>
      <w:proofErr w:type="spellStart"/>
      <w:r w:rsidRPr="00F4551E">
        <w:rPr>
          <w:lang w:val="en-US"/>
        </w:rPr>
        <w:t>Показатель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эффективности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использования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ресурсов</w:t>
      </w:r>
      <w:proofErr w:type="spellEnd"/>
      <w:r w:rsidRPr="00F4551E">
        <w:rPr>
          <w:lang w:val="en-US"/>
        </w:rPr>
        <w:t>:</w:t>
      </w:r>
    </w:p>
    <w:p w14:paraId="188DD622" w14:textId="792F24AD" w:rsidR="00F4551E" w:rsidRDefault="00F4551E" w:rsidP="00F4551E">
      <w:pPr>
        <w:spacing w:before="0" w:line="360" w:lineRule="auto"/>
        <w:ind w:firstLine="708"/>
        <w:jc w:val="center"/>
        <w:rPr>
          <w:lang w:val="en-US"/>
        </w:rPr>
      </w:pPr>
      <w:r w:rsidRPr="00F4551E">
        <w:rPr>
          <w:noProof/>
          <w:lang w:val="en-US"/>
        </w:rPr>
        <w:drawing>
          <wp:inline distT="0" distB="0" distL="0" distR="0" wp14:anchorId="5691A9B9" wp14:editId="6F89AC45">
            <wp:extent cx="2638425" cy="56486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443" cy="5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05EC" w14:textId="6813FAF4" w:rsidR="00F4551E" w:rsidRDefault="00F4551E" w:rsidP="00F4551E">
      <w:pPr>
        <w:spacing w:before="0" w:line="360" w:lineRule="auto"/>
        <w:ind w:firstLine="708"/>
        <w:jc w:val="both"/>
      </w:pPr>
      <w:r w:rsidRPr="00F4551E">
        <w:t>Отражает экономичность и ресурсную эффективность процессов управления.</w:t>
      </w:r>
    </w:p>
    <w:p w14:paraId="618F4997" w14:textId="510715B9" w:rsidR="00F4551E" w:rsidRDefault="00F4551E" w:rsidP="00F4551E">
      <w:pPr>
        <w:spacing w:before="0" w:line="360" w:lineRule="auto"/>
        <w:ind w:firstLine="708"/>
        <w:jc w:val="both"/>
      </w:pPr>
    </w:p>
    <w:p w14:paraId="17D93B51" w14:textId="61BA1E9E" w:rsidR="00F4551E" w:rsidRDefault="00F4551E" w:rsidP="00F4551E">
      <w:pPr>
        <w:spacing w:before="0" w:line="360" w:lineRule="auto"/>
        <w:ind w:firstLine="708"/>
        <w:jc w:val="both"/>
      </w:pPr>
      <w:r w:rsidRPr="00F4551E">
        <w:t xml:space="preserve">4. Индекс </w:t>
      </w:r>
      <w:r w:rsidRPr="00F4551E">
        <w:rPr>
          <w:lang w:val="en-US"/>
        </w:rPr>
        <w:t>KPI</w:t>
      </w:r>
      <w:r w:rsidRPr="00F4551E">
        <w:t xml:space="preserve"> (ключевые показатели эффективности):</w:t>
      </w:r>
    </w:p>
    <w:p w14:paraId="3C3587B0" w14:textId="6A94B91C" w:rsidR="00F4551E" w:rsidRDefault="00F4551E" w:rsidP="00F4551E">
      <w:pPr>
        <w:spacing w:before="0" w:line="360" w:lineRule="auto"/>
        <w:ind w:firstLine="708"/>
        <w:jc w:val="center"/>
      </w:pPr>
      <w:r w:rsidRPr="00F4551E">
        <w:rPr>
          <w:noProof/>
        </w:rPr>
        <w:drawing>
          <wp:inline distT="0" distB="0" distL="0" distR="0" wp14:anchorId="69AE5796" wp14:editId="4AD50E5C">
            <wp:extent cx="3314700" cy="5612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451" cy="56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682" w14:textId="77777777" w:rsidR="00F4551E" w:rsidRDefault="00F4551E" w:rsidP="00F4551E">
      <w:pPr>
        <w:spacing w:before="0" w:line="360" w:lineRule="auto"/>
        <w:ind w:firstLine="708"/>
        <w:jc w:val="both"/>
      </w:pPr>
      <w:r>
        <w:t>где:</w:t>
      </w:r>
    </w:p>
    <w:p w14:paraId="3C6B9B17" w14:textId="77777777" w:rsidR="00F4551E" w:rsidRDefault="00F4551E" w:rsidP="00F4551E">
      <w:pPr>
        <w:spacing w:before="0" w:line="360" w:lineRule="auto"/>
        <w:ind w:firstLine="708"/>
        <w:jc w:val="both"/>
      </w:pPr>
      <w:r>
        <w:t>База — минимально допустимый уровень,</w:t>
      </w:r>
    </w:p>
    <w:p w14:paraId="07298E3C" w14:textId="77777777" w:rsidR="00F4551E" w:rsidRDefault="00F4551E" w:rsidP="00F4551E">
      <w:pPr>
        <w:spacing w:before="0" w:line="360" w:lineRule="auto"/>
        <w:ind w:firstLine="708"/>
        <w:jc w:val="both"/>
      </w:pPr>
      <w:r>
        <w:t>Норма — целевое значение,</w:t>
      </w:r>
    </w:p>
    <w:p w14:paraId="668E5145" w14:textId="6BCBC20B" w:rsidR="00F4551E" w:rsidRDefault="00F4551E" w:rsidP="00F4551E">
      <w:pPr>
        <w:spacing w:before="0" w:line="360" w:lineRule="auto"/>
        <w:ind w:firstLine="708"/>
        <w:jc w:val="both"/>
      </w:pPr>
      <w:r>
        <w:t>Факт — достигнутый результат.</w:t>
      </w:r>
    </w:p>
    <w:p w14:paraId="02E02081" w14:textId="36F4D2B6" w:rsidR="00F4551E" w:rsidRDefault="00F4551E" w:rsidP="00F4551E">
      <w:pPr>
        <w:spacing w:before="0" w:line="360" w:lineRule="auto"/>
        <w:ind w:firstLine="708"/>
        <w:jc w:val="both"/>
        <w:rPr>
          <w:lang w:val="en-US"/>
        </w:rPr>
      </w:pPr>
      <w:r>
        <w:rPr>
          <w:lang w:val="en-US"/>
        </w:rPr>
        <w:lastRenderedPageBreak/>
        <w:t xml:space="preserve">5. </w:t>
      </w:r>
      <w:proofErr w:type="spellStart"/>
      <w:r w:rsidRPr="00F4551E">
        <w:rPr>
          <w:lang w:val="en-US"/>
        </w:rPr>
        <w:t>Экономическая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добавленная</w:t>
      </w:r>
      <w:proofErr w:type="spellEnd"/>
      <w:r w:rsidRPr="00F4551E">
        <w:rPr>
          <w:lang w:val="en-US"/>
        </w:rPr>
        <w:t xml:space="preserve"> </w:t>
      </w:r>
      <w:proofErr w:type="spellStart"/>
      <w:r w:rsidRPr="00F4551E">
        <w:rPr>
          <w:lang w:val="en-US"/>
        </w:rPr>
        <w:t>стоимость</w:t>
      </w:r>
      <w:proofErr w:type="spellEnd"/>
      <w:r w:rsidRPr="00F4551E">
        <w:rPr>
          <w:lang w:val="en-US"/>
        </w:rPr>
        <w:t xml:space="preserve"> (EVA):</w:t>
      </w:r>
    </w:p>
    <w:p w14:paraId="694459B2" w14:textId="2664B8E7" w:rsidR="00F4551E" w:rsidRDefault="00F4551E" w:rsidP="00F4551E">
      <w:pPr>
        <w:spacing w:before="0" w:line="360" w:lineRule="auto"/>
        <w:ind w:firstLine="708"/>
        <w:jc w:val="center"/>
        <w:rPr>
          <w:lang w:val="en-US"/>
        </w:rPr>
      </w:pPr>
      <w:r w:rsidRPr="00F4551E">
        <w:rPr>
          <w:noProof/>
          <w:lang w:val="en-US"/>
        </w:rPr>
        <w:drawing>
          <wp:inline distT="0" distB="0" distL="0" distR="0" wp14:anchorId="60691602" wp14:editId="2D4E0D65">
            <wp:extent cx="2590800" cy="3477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379" cy="35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E006" w14:textId="0F6525A3" w:rsidR="00F4551E" w:rsidRPr="00F4551E" w:rsidRDefault="00F4551E" w:rsidP="00F4551E">
      <w:pPr>
        <w:spacing w:before="0" w:line="360" w:lineRule="auto"/>
        <w:ind w:firstLine="708"/>
        <w:jc w:val="both"/>
      </w:pPr>
      <w:r w:rsidRPr="00F4551E">
        <w:t>где:</w:t>
      </w:r>
    </w:p>
    <w:p w14:paraId="0AF4F30F" w14:textId="66C72F6F" w:rsidR="00F4551E" w:rsidRPr="00F4551E" w:rsidRDefault="00F4551E" w:rsidP="00F4551E">
      <w:pPr>
        <w:spacing w:before="0" w:line="360" w:lineRule="auto"/>
        <w:ind w:firstLine="708"/>
        <w:jc w:val="both"/>
      </w:pPr>
      <w:r w:rsidRPr="00F4551E">
        <w:rPr>
          <w:rFonts w:ascii="Cambria Math" w:hAnsi="Cambria Math" w:cs="Cambria Math"/>
          <w:lang w:val="en-US"/>
        </w:rPr>
        <w:t>𝑁𝑂𝑃𝐴𝑇</w:t>
      </w:r>
      <w:r w:rsidRPr="00F4551E">
        <w:rPr>
          <w:rFonts w:ascii="Cambria Math" w:hAnsi="Cambria Math" w:cs="Cambria Math"/>
        </w:rPr>
        <w:t xml:space="preserve"> </w:t>
      </w:r>
      <w:r w:rsidRPr="00F4551E">
        <w:t>— чистая операционная прибыль после налогов,</w:t>
      </w:r>
    </w:p>
    <w:p w14:paraId="1818E76F" w14:textId="7D52A66A" w:rsidR="00F4551E" w:rsidRPr="00F4551E" w:rsidRDefault="00F4551E" w:rsidP="00F4551E">
      <w:pPr>
        <w:spacing w:before="0" w:line="360" w:lineRule="auto"/>
        <w:ind w:firstLine="708"/>
        <w:jc w:val="both"/>
      </w:pPr>
      <w:r w:rsidRPr="00F4551E">
        <w:rPr>
          <w:rFonts w:ascii="Cambria Math" w:hAnsi="Cambria Math" w:cs="Cambria Math"/>
          <w:lang w:val="en-US"/>
        </w:rPr>
        <w:t>𝑊𝐴𝐶𝐶</w:t>
      </w:r>
      <w:r w:rsidRPr="00015D71">
        <w:rPr>
          <w:rFonts w:ascii="Cambria Math" w:hAnsi="Cambria Math" w:cs="Cambria Math"/>
        </w:rPr>
        <w:t xml:space="preserve"> </w:t>
      </w:r>
      <w:r w:rsidRPr="00F4551E">
        <w:t>— средневзвешенная стоимость капитала,</w:t>
      </w:r>
    </w:p>
    <w:p w14:paraId="2A61E614" w14:textId="3B8F2386" w:rsidR="00F4551E" w:rsidRPr="00F4551E" w:rsidRDefault="00F4551E" w:rsidP="00F4551E">
      <w:pPr>
        <w:spacing w:before="0" w:line="360" w:lineRule="auto"/>
        <w:ind w:firstLine="708"/>
        <w:jc w:val="both"/>
      </w:pPr>
      <w:r w:rsidRPr="00F4551E">
        <w:rPr>
          <w:rFonts w:ascii="Cambria Math" w:hAnsi="Cambria Math" w:cs="Cambria Math"/>
          <w:lang w:val="en-US"/>
        </w:rPr>
        <w:t>𝐼𝐶</w:t>
      </w:r>
      <w:r w:rsidRPr="00F4551E">
        <w:rPr>
          <w:rFonts w:ascii="Cambria Math" w:hAnsi="Cambria Math" w:cs="Cambria Math"/>
        </w:rPr>
        <w:t xml:space="preserve"> </w:t>
      </w:r>
      <w:r w:rsidRPr="00F4551E">
        <w:t>— инвестированный капитал.</w:t>
      </w:r>
    </w:p>
    <w:p w14:paraId="5F276B1F" w14:textId="77777777" w:rsidR="00F4551E" w:rsidRDefault="00F4551E" w:rsidP="00F4551E">
      <w:pPr>
        <w:spacing w:before="0" w:line="360" w:lineRule="auto"/>
        <w:ind w:firstLine="708"/>
        <w:jc w:val="both"/>
      </w:pPr>
      <w:r w:rsidRPr="00F4551E">
        <w:t>Используется для оценки экономической прибыли и создания акционерной стоимости.</w:t>
      </w:r>
    </w:p>
    <w:p w14:paraId="2FF28934" w14:textId="77777777" w:rsidR="00F4551E" w:rsidRDefault="00F4551E">
      <w:pPr>
        <w:spacing w:before="0" w:after="200" w:line="276" w:lineRule="auto"/>
        <w:ind w:firstLine="0"/>
      </w:pPr>
      <w:r>
        <w:br w:type="page"/>
      </w:r>
    </w:p>
    <w:p w14:paraId="0DA7D7AF" w14:textId="77777777" w:rsidR="00F4551E" w:rsidRDefault="00F4551E" w:rsidP="00F4551E">
      <w:pPr>
        <w:spacing w:before="0" w:line="360" w:lineRule="auto"/>
        <w:ind w:firstLine="708"/>
        <w:outlineLvl w:val="0"/>
      </w:pPr>
      <w:bookmarkStart w:id="10" w:name="_Toc211447185"/>
      <w:r w:rsidRPr="00F4551E">
        <w:rPr>
          <w:b/>
          <w:bCs/>
        </w:rPr>
        <w:lastRenderedPageBreak/>
        <w:t>8. Практическое применение</w:t>
      </w:r>
      <w:bookmarkEnd w:id="10"/>
      <w:r w:rsidRPr="00F4551E">
        <w:t xml:space="preserve"> </w:t>
      </w:r>
    </w:p>
    <w:p w14:paraId="21AB9FA2" w14:textId="77777777" w:rsidR="00F4551E" w:rsidRDefault="00F4551E" w:rsidP="00F4551E">
      <w:pPr>
        <w:spacing w:before="0" w:line="360" w:lineRule="auto"/>
        <w:ind w:firstLine="708"/>
        <w:jc w:val="both"/>
      </w:pPr>
      <w:r>
        <w:t>Пример 1. Использование BSC в стратегическом управлении:</w:t>
      </w:r>
    </w:p>
    <w:p w14:paraId="5017D53B" w14:textId="77777777" w:rsidR="00F4551E" w:rsidRDefault="00F4551E" w:rsidP="00F4551E">
      <w:pPr>
        <w:spacing w:before="0" w:line="360" w:lineRule="auto"/>
        <w:ind w:firstLine="708"/>
        <w:jc w:val="both"/>
      </w:pPr>
      <w:r>
        <w:t>Крупные российские компании, такие как «СИБУР» и «НЛМК», применяют сбалансированную систему показателей (BSC) для синхронизации целей стратегического, тактического и операционного уровней. Это позволяет связать финансовые результаты с внутренними процессами, клиентскими целями и развитием персонала.</w:t>
      </w:r>
    </w:p>
    <w:p w14:paraId="3D5C07EF" w14:textId="77777777" w:rsidR="00F4551E" w:rsidRDefault="00F4551E" w:rsidP="00F4551E">
      <w:pPr>
        <w:spacing w:before="0" w:line="360" w:lineRule="auto"/>
        <w:ind w:firstLine="708"/>
        <w:jc w:val="both"/>
      </w:pPr>
    </w:p>
    <w:p w14:paraId="0EA92AF4" w14:textId="77777777" w:rsidR="00F4551E" w:rsidRDefault="00F4551E" w:rsidP="00F4551E">
      <w:pPr>
        <w:spacing w:before="0" w:line="360" w:lineRule="auto"/>
        <w:ind w:firstLine="708"/>
        <w:jc w:val="both"/>
      </w:pPr>
      <w:r>
        <w:t>Пример 2. KPI и EVA в корпоративном секторе:</w:t>
      </w:r>
    </w:p>
    <w:p w14:paraId="4E9D2870" w14:textId="77777777" w:rsidR="00A80F91" w:rsidRDefault="00F4551E" w:rsidP="00A80F91">
      <w:pPr>
        <w:spacing w:before="0" w:line="360" w:lineRule="auto"/>
        <w:ind w:firstLine="708"/>
        <w:jc w:val="both"/>
        <w:rPr>
          <w:b/>
          <w:bCs/>
          <w:sz w:val="24"/>
          <w:szCs w:val="24"/>
        </w:rPr>
      </w:pPr>
      <w:r>
        <w:t>Банк России в 2024 г. отметил рост числа компаний, которые связывают премирование менеджеров с достижением KPI и положительного EVA, что способствует повышению эффективности управления активами и росту доходности</w:t>
      </w:r>
      <w:r w:rsidR="00A80F91">
        <w:rPr>
          <w:b/>
          <w:bCs/>
          <w:sz w:val="24"/>
          <w:szCs w:val="24"/>
        </w:rPr>
        <w:t>.</w:t>
      </w:r>
    </w:p>
    <w:p w14:paraId="5FAFBFCC" w14:textId="32930E6D" w:rsidR="00A80F91" w:rsidRPr="00A80F91" w:rsidRDefault="00A80F91" w:rsidP="00A80F91">
      <w:pPr>
        <w:spacing w:before="0" w:line="360" w:lineRule="auto"/>
        <w:ind w:firstLine="708"/>
        <w:jc w:val="both"/>
      </w:pPr>
      <w:r w:rsidRPr="00A80F91">
        <w:rPr>
          <w:bCs/>
        </w:rPr>
        <w:t>Пример 3. Применение модели заинтересованных сторон (</w:t>
      </w:r>
      <w:proofErr w:type="spellStart"/>
      <w:r w:rsidRPr="00A80F91">
        <w:rPr>
          <w:bCs/>
        </w:rPr>
        <w:t>stakeholders</w:t>
      </w:r>
      <w:proofErr w:type="spellEnd"/>
      <w:r w:rsidRPr="00A80F91">
        <w:rPr>
          <w:bCs/>
        </w:rPr>
        <w:t>):</w:t>
      </w:r>
      <w:r w:rsidRPr="00A80F91">
        <w:br/>
        <w:t>Крупные компании, такие как «РЖД» и «Ростелеком», используют подход заинтересованных сторон для балансирования интересов акционеров, сотрудников, клиентов и общества. Это выражается в развитии программ корпоративной социальной ответственности, инвестициях в экологические проекты и повышении уровня удовлетворённости персонала. Такой подход укрепляет репутацию компании и способствует её устойчивому развитию.</w:t>
      </w:r>
    </w:p>
    <w:p w14:paraId="745DD517" w14:textId="77777777" w:rsidR="00A80F91" w:rsidRPr="00A80F91" w:rsidRDefault="00A80F91" w:rsidP="00A80F91">
      <w:pPr>
        <w:spacing w:before="0" w:line="360" w:lineRule="auto"/>
        <w:ind w:firstLine="708"/>
        <w:jc w:val="both"/>
      </w:pPr>
      <w:r w:rsidRPr="00A80F91">
        <w:rPr>
          <w:bCs/>
        </w:rPr>
        <w:t>Пример 4. Модель открытой системы в условиях цифровой трансформации:</w:t>
      </w:r>
      <w:r w:rsidRPr="00A80F91">
        <w:br/>
        <w:t>Организации, активно внедряющие цифровые технологии, например «</w:t>
      </w:r>
      <w:proofErr w:type="spellStart"/>
      <w:r w:rsidRPr="00A80F91">
        <w:t>Сбер</w:t>
      </w:r>
      <w:proofErr w:type="spellEnd"/>
      <w:r w:rsidRPr="00A80F91">
        <w:t>» и «Яндекс», применяют принципы модели открытой системы, адаптируясь к быстро меняющимся условиям рынка. Использование аналитики данных, автоматизации и искусственного интеллекта позволяет им быстро реагировать на внешние вызовы, повышать эффективность процессов и поддерживать инновационное развитие.</w:t>
      </w:r>
    </w:p>
    <w:p w14:paraId="2EAE0FD6" w14:textId="74E065D6" w:rsidR="00F4551E" w:rsidRDefault="00F4551E" w:rsidP="00F4551E">
      <w:pPr>
        <w:spacing w:before="0" w:line="360" w:lineRule="auto"/>
        <w:ind w:firstLine="708"/>
        <w:jc w:val="both"/>
      </w:pPr>
      <w:r>
        <w:t xml:space="preserve"> </w:t>
      </w:r>
    </w:p>
    <w:p w14:paraId="7C390123" w14:textId="77777777" w:rsidR="00F4551E" w:rsidRDefault="00F4551E">
      <w:pPr>
        <w:spacing w:before="0" w:after="200" w:line="276" w:lineRule="auto"/>
        <w:ind w:firstLine="0"/>
      </w:pPr>
      <w:r>
        <w:br w:type="page"/>
      </w:r>
    </w:p>
    <w:p w14:paraId="20E40CEA" w14:textId="77777777" w:rsidR="00F4551E" w:rsidRDefault="00F4551E" w:rsidP="00EA04AD">
      <w:pPr>
        <w:spacing w:before="0" w:line="360" w:lineRule="auto"/>
        <w:ind w:firstLine="708"/>
        <w:rPr>
          <w:b/>
          <w:bCs/>
        </w:rPr>
      </w:pPr>
      <w:r w:rsidRPr="00F4551E">
        <w:rPr>
          <w:b/>
          <w:bCs/>
        </w:rPr>
        <w:lastRenderedPageBreak/>
        <w:t xml:space="preserve">Вывод </w:t>
      </w:r>
    </w:p>
    <w:p w14:paraId="58C2BF12" w14:textId="4811243C" w:rsidR="00162F75" w:rsidRDefault="00162F75" w:rsidP="00A80F91">
      <w:pPr>
        <w:spacing w:before="0" w:line="360" w:lineRule="auto"/>
        <w:ind w:firstLine="708"/>
        <w:jc w:val="both"/>
      </w:pPr>
      <w:r>
        <w:t>Базовые модели оценки эффективности управления организацией представляют собой основу для комплексного анализа результатов управленческой деятельности. Они позволяют не только количественно измерить степень достижения поставленных целей, но и определить качество использования ресурсов, уровень мотивации персонала и способность организации адаптироваться к изменяющимся условиям внешней среды. Эффективность управления сегодня рассматривается не просто как соотношение затрат и результатов, а как системная характеристика, отражающая взаимодействие всех элементов организации — от финансовых потоков до корпоративной культуры и инновационного потенциала.</w:t>
      </w:r>
    </w:p>
    <w:p w14:paraId="3A654C07" w14:textId="5CB9341D" w:rsidR="00162F75" w:rsidRDefault="00162F75" w:rsidP="00A80F91">
      <w:pPr>
        <w:spacing w:before="0" w:line="360" w:lineRule="auto"/>
        <w:ind w:firstLine="708"/>
        <w:jc w:val="both"/>
      </w:pPr>
      <w:r>
        <w:t>Современные подходы к оценке эффективности объединяют механистические, гуманистические и системные модели, формируя многоуровневую структуру анализа. Традиционные финансовые показатели, такие как ROI, EVA и коэффициенты ресурсной эффективности, дополняются нефинансовыми критериями — удовлетворённостью сотрудников, качеством коммуникаций, степенью реализации стратегических целей. В результате оценка управления становится инструментом не только контроля, но и стратегического развития, помогая своевременно выявлять слабые места и определять направления для совершенствования управленческих решений.</w:t>
      </w:r>
    </w:p>
    <w:p w14:paraId="055206E0" w14:textId="5B227C63" w:rsidR="003425CA" w:rsidRPr="00F4551E" w:rsidRDefault="00162F75" w:rsidP="00162F75">
      <w:pPr>
        <w:spacing w:before="0" w:line="360" w:lineRule="auto"/>
        <w:ind w:firstLine="708"/>
        <w:jc w:val="both"/>
        <w:rPr>
          <w:b/>
          <w:bCs/>
        </w:rPr>
      </w:pPr>
      <w:r>
        <w:t>В российской практике наблюдается активное внедрение сбалансированных систем показателей (BSC) и KPI, что свидетельствует о стремлении организаций к комплексному управлению результатами. Использование этих инструментов позволяет согласовать интересы различных стейкхолдеров — акционеров, сотрудников, клиентов и общества в целом, обеспечивая устойчивость и конкурентоспособность бизнеса. Таким образом, базовые модели оценки эффективности управления становятся ключевым элементом современного менеджмента, способствуя росту производительности, повышению качества управления и достижению стратегических целей организации.</w:t>
      </w:r>
    </w:p>
    <w:sectPr w:rsidR="003425CA" w:rsidRPr="00F4551E" w:rsidSect="00CB1B51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26811" w14:textId="77777777" w:rsidR="00392344" w:rsidRDefault="00392344" w:rsidP="00EA318D">
      <w:pPr>
        <w:spacing w:before="0" w:line="240" w:lineRule="auto"/>
      </w:pPr>
      <w:r>
        <w:separator/>
      </w:r>
    </w:p>
  </w:endnote>
  <w:endnote w:type="continuationSeparator" w:id="0">
    <w:p w14:paraId="01AE9E8B" w14:textId="77777777" w:rsidR="00392344" w:rsidRDefault="00392344" w:rsidP="00EA318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8"/>
      </w:rPr>
      <w:id w:val="-557625905"/>
      <w:docPartObj>
        <w:docPartGallery w:val="Page Numbers (Bottom of Page)"/>
        <w:docPartUnique/>
      </w:docPartObj>
    </w:sdtPr>
    <w:sdtEndPr>
      <w:rPr>
        <w:rStyle w:val="af8"/>
      </w:rPr>
    </w:sdtEndPr>
    <w:sdtContent>
      <w:p w14:paraId="32A79FE5" w14:textId="224F5D8E" w:rsidR="00EA318D" w:rsidRDefault="00EA318D" w:rsidP="005B3D93">
        <w:pPr>
          <w:pStyle w:val="af0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p w14:paraId="207E91AF" w14:textId="77777777" w:rsidR="00EA318D" w:rsidRDefault="00EA318D" w:rsidP="00EA318D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8"/>
      </w:rPr>
      <w:id w:val="-464663772"/>
      <w:docPartObj>
        <w:docPartGallery w:val="Page Numbers (Bottom of Page)"/>
        <w:docPartUnique/>
      </w:docPartObj>
    </w:sdtPr>
    <w:sdtEndPr>
      <w:rPr>
        <w:rStyle w:val="af8"/>
      </w:rPr>
    </w:sdtEndPr>
    <w:sdtContent>
      <w:p w14:paraId="5432A113" w14:textId="45FA46CE" w:rsidR="00EA318D" w:rsidRDefault="00EA318D" w:rsidP="00EA318D">
        <w:pPr>
          <w:pStyle w:val="af0"/>
          <w:framePr w:wrap="notBeside" w:vAnchor="text" w:hAnchor="margin" w:xAlign="center" w:y="1"/>
          <w:jc w:val="center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6E83DFEE" w14:textId="77777777" w:rsidR="00EA318D" w:rsidRDefault="00EA318D" w:rsidP="00EA318D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B6D01" w14:textId="77777777" w:rsidR="00392344" w:rsidRDefault="00392344" w:rsidP="00EA318D">
      <w:pPr>
        <w:spacing w:before="0" w:line="240" w:lineRule="auto"/>
      </w:pPr>
      <w:r>
        <w:separator/>
      </w:r>
    </w:p>
  </w:footnote>
  <w:footnote w:type="continuationSeparator" w:id="0">
    <w:p w14:paraId="23C579FD" w14:textId="77777777" w:rsidR="00392344" w:rsidRDefault="00392344" w:rsidP="00EA318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D215A"/>
    <w:multiLevelType w:val="hybridMultilevel"/>
    <w:tmpl w:val="4E78C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632EBF"/>
    <w:multiLevelType w:val="hybridMultilevel"/>
    <w:tmpl w:val="5FEAF3F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26F0EE3"/>
    <w:multiLevelType w:val="hybridMultilevel"/>
    <w:tmpl w:val="5FEAF3F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63C330F"/>
    <w:multiLevelType w:val="hybridMultilevel"/>
    <w:tmpl w:val="F614F5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C8C4FA8"/>
    <w:multiLevelType w:val="hybridMultilevel"/>
    <w:tmpl w:val="45E827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F8141AA"/>
    <w:multiLevelType w:val="multilevel"/>
    <w:tmpl w:val="D2C2D1FC"/>
    <w:styleLink w:val="1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4364F9"/>
    <w:multiLevelType w:val="hybridMultilevel"/>
    <w:tmpl w:val="BF3E65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B016F65"/>
    <w:multiLevelType w:val="hybridMultilevel"/>
    <w:tmpl w:val="982655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863790F"/>
    <w:multiLevelType w:val="hybridMultilevel"/>
    <w:tmpl w:val="E9A063A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0"/>
    <w:rsid w:val="00001A25"/>
    <w:rsid w:val="00015D71"/>
    <w:rsid w:val="00017F8F"/>
    <w:rsid w:val="0002613B"/>
    <w:rsid w:val="0006211D"/>
    <w:rsid w:val="00067D46"/>
    <w:rsid w:val="000754B2"/>
    <w:rsid w:val="00081D62"/>
    <w:rsid w:val="00096949"/>
    <w:rsid w:val="000A33F0"/>
    <w:rsid w:val="000A7FD7"/>
    <w:rsid w:val="000E2578"/>
    <w:rsid w:val="00105471"/>
    <w:rsid w:val="00107DD4"/>
    <w:rsid w:val="00115E01"/>
    <w:rsid w:val="001161F1"/>
    <w:rsid w:val="00126440"/>
    <w:rsid w:val="00126916"/>
    <w:rsid w:val="001410AE"/>
    <w:rsid w:val="00147B2E"/>
    <w:rsid w:val="00151919"/>
    <w:rsid w:val="00162F75"/>
    <w:rsid w:val="00177541"/>
    <w:rsid w:val="00184C4C"/>
    <w:rsid w:val="00197ED9"/>
    <w:rsid w:val="001A0E81"/>
    <w:rsid w:val="001A6BC5"/>
    <w:rsid w:val="001C56ED"/>
    <w:rsid w:val="001D4491"/>
    <w:rsid w:val="001E3A24"/>
    <w:rsid w:val="001E3CC5"/>
    <w:rsid w:val="001E4285"/>
    <w:rsid w:val="001F35E4"/>
    <w:rsid w:val="002128B7"/>
    <w:rsid w:val="00221840"/>
    <w:rsid w:val="0022332C"/>
    <w:rsid w:val="00231928"/>
    <w:rsid w:val="00234F5E"/>
    <w:rsid w:val="002446EB"/>
    <w:rsid w:val="0024521D"/>
    <w:rsid w:val="002625EC"/>
    <w:rsid w:val="0028710C"/>
    <w:rsid w:val="002A1FE9"/>
    <w:rsid w:val="002A338D"/>
    <w:rsid w:val="002D5478"/>
    <w:rsid w:val="00315D5A"/>
    <w:rsid w:val="00340028"/>
    <w:rsid w:val="003425CA"/>
    <w:rsid w:val="00345106"/>
    <w:rsid w:val="00346A77"/>
    <w:rsid w:val="003711C6"/>
    <w:rsid w:val="00381599"/>
    <w:rsid w:val="00383839"/>
    <w:rsid w:val="00392344"/>
    <w:rsid w:val="003B6D30"/>
    <w:rsid w:val="003D0FCF"/>
    <w:rsid w:val="003D70A9"/>
    <w:rsid w:val="003E3725"/>
    <w:rsid w:val="003E510D"/>
    <w:rsid w:val="003E6A74"/>
    <w:rsid w:val="003F2FDF"/>
    <w:rsid w:val="003F3CE7"/>
    <w:rsid w:val="00404AA6"/>
    <w:rsid w:val="00405F2E"/>
    <w:rsid w:val="004070F4"/>
    <w:rsid w:val="0040746E"/>
    <w:rsid w:val="00407BFD"/>
    <w:rsid w:val="00412C8A"/>
    <w:rsid w:val="00430DEF"/>
    <w:rsid w:val="00446313"/>
    <w:rsid w:val="00453978"/>
    <w:rsid w:val="004629B6"/>
    <w:rsid w:val="004A4654"/>
    <w:rsid w:val="004D30CE"/>
    <w:rsid w:val="004F2A85"/>
    <w:rsid w:val="00511928"/>
    <w:rsid w:val="00514541"/>
    <w:rsid w:val="005157C5"/>
    <w:rsid w:val="00522F6F"/>
    <w:rsid w:val="00523161"/>
    <w:rsid w:val="00530FDE"/>
    <w:rsid w:val="005323D5"/>
    <w:rsid w:val="00546DA3"/>
    <w:rsid w:val="00553260"/>
    <w:rsid w:val="00553386"/>
    <w:rsid w:val="005864A7"/>
    <w:rsid w:val="005A702C"/>
    <w:rsid w:val="005C3B4E"/>
    <w:rsid w:val="005F7850"/>
    <w:rsid w:val="00606379"/>
    <w:rsid w:val="00614ABA"/>
    <w:rsid w:val="00646C17"/>
    <w:rsid w:val="00657B5F"/>
    <w:rsid w:val="00666AA9"/>
    <w:rsid w:val="0068496B"/>
    <w:rsid w:val="00696BCE"/>
    <w:rsid w:val="006A1C48"/>
    <w:rsid w:val="006A31BE"/>
    <w:rsid w:val="006A6582"/>
    <w:rsid w:val="006B4B6C"/>
    <w:rsid w:val="006C32BE"/>
    <w:rsid w:val="006D7F4A"/>
    <w:rsid w:val="00706DC0"/>
    <w:rsid w:val="00707C94"/>
    <w:rsid w:val="00724935"/>
    <w:rsid w:val="0073265B"/>
    <w:rsid w:val="007364B6"/>
    <w:rsid w:val="0073782B"/>
    <w:rsid w:val="00742D48"/>
    <w:rsid w:val="00751698"/>
    <w:rsid w:val="007759B4"/>
    <w:rsid w:val="00786022"/>
    <w:rsid w:val="00792029"/>
    <w:rsid w:val="007A163D"/>
    <w:rsid w:val="007C2A23"/>
    <w:rsid w:val="007E328A"/>
    <w:rsid w:val="007F322F"/>
    <w:rsid w:val="007F4EE1"/>
    <w:rsid w:val="007F7E79"/>
    <w:rsid w:val="00810226"/>
    <w:rsid w:val="00810DC4"/>
    <w:rsid w:val="008346F9"/>
    <w:rsid w:val="008621CD"/>
    <w:rsid w:val="00877645"/>
    <w:rsid w:val="00891CB8"/>
    <w:rsid w:val="008A1D27"/>
    <w:rsid w:val="008A2ED8"/>
    <w:rsid w:val="008B3A71"/>
    <w:rsid w:val="008D1F84"/>
    <w:rsid w:val="008D4FE4"/>
    <w:rsid w:val="008E7C14"/>
    <w:rsid w:val="008F5A86"/>
    <w:rsid w:val="008F5C5C"/>
    <w:rsid w:val="00900A21"/>
    <w:rsid w:val="009035EE"/>
    <w:rsid w:val="009316D1"/>
    <w:rsid w:val="00934C0E"/>
    <w:rsid w:val="00944C15"/>
    <w:rsid w:val="00952C35"/>
    <w:rsid w:val="00953293"/>
    <w:rsid w:val="00953A05"/>
    <w:rsid w:val="00965903"/>
    <w:rsid w:val="009845AC"/>
    <w:rsid w:val="009A4D52"/>
    <w:rsid w:val="009B302C"/>
    <w:rsid w:val="009D651A"/>
    <w:rsid w:val="009F4BAE"/>
    <w:rsid w:val="00A00E2E"/>
    <w:rsid w:val="00A20CA6"/>
    <w:rsid w:val="00A2300E"/>
    <w:rsid w:val="00A80F91"/>
    <w:rsid w:val="00AA1541"/>
    <w:rsid w:val="00AB39CE"/>
    <w:rsid w:val="00AB7A4E"/>
    <w:rsid w:val="00AC643F"/>
    <w:rsid w:val="00B37E9E"/>
    <w:rsid w:val="00B43DD8"/>
    <w:rsid w:val="00B555D1"/>
    <w:rsid w:val="00B62074"/>
    <w:rsid w:val="00B80164"/>
    <w:rsid w:val="00B8052A"/>
    <w:rsid w:val="00B85322"/>
    <w:rsid w:val="00BA79E9"/>
    <w:rsid w:val="00BB18A4"/>
    <w:rsid w:val="00BC28BE"/>
    <w:rsid w:val="00BD1227"/>
    <w:rsid w:val="00BE417B"/>
    <w:rsid w:val="00BF0F83"/>
    <w:rsid w:val="00BF53DA"/>
    <w:rsid w:val="00C31D49"/>
    <w:rsid w:val="00C77130"/>
    <w:rsid w:val="00C90F89"/>
    <w:rsid w:val="00CA151C"/>
    <w:rsid w:val="00CB1B51"/>
    <w:rsid w:val="00CB2095"/>
    <w:rsid w:val="00CE508A"/>
    <w:rsid w:val="00CF4780"/>
    <w:rsid w:val="00D06409"/>
    <w:rsid w:val="00D13F3F"/>
    <w:rsid w:val="00D26750"/>
    <w:rsid w:val="00D362F7"/>
    <w:rsid w:val="00D56A21"/>
    <w:rsid w:val="00D75061"/>
    <w:rsid w:val="00D829C8"/>
    <w:rsid w:val="00DA0A4A"/>
    <w:rsid w:val="00DB114C"/>
    <w:rsid w:val="00DB12BA"/>
    <w:rsid w:val="00DC7393"/>
    <w:rsid w:val="00DF0118"/>
    <w:rsid w:val="00E234F0"/>
    <w:rsid w:val="00E36F0A"/>
    <w:rsid w:val="00E6716F"/>
    <w:rsid w:val="00E95746"/>
    <w:rsid w:val="00EA04AD"/>
    <w:rsid w:val="00EA318D"/>
    <w:rsid w:val="00EC1671"/>
    <w:rsid w:val="00ED3C3A"/>
    <w:rsid w:val="00F1051D"/>
    <w:rsid w:val="00F33DDF"/>
    <w:rsid w:val="00F4551E"/>
    <w:rsid w:val="00F5340A"/>
    <w:rsid w:val="00F81981"/>
    <w:rsid w:val="00F84323"/>
    <w:rsid w:val="00F9769A"/>
    <w:rsid w:val="00FD20BC"/>
    <w:rsid w:val="00FE3BE6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1915"/>
  <w15:docId w15:val="{BE236316-D9CB-4D20-B3F2-68637A48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2644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B80164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link w:val="2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1"/>
    </w:pPr>
    <w:rPr>
      <w:b/>
      <w:bCs/>
      <w:color w:val="000000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80164"/>
    <w:pPr>
      <w:keepNext/>
      <w:widowControl w:val="0"/>
      <w:autoSpaceDE w:val="0"/>
      <w:autoSpaceDN w:val="0"/>
      <w:adjustRightInd w:val="0"/>
      <w:spacing w:before="360" w:line="240" w:lineRule="auto"/>
      <w:ind w:firstLine="0"/>
      <w:jc w:val="center"/>
      <w:outlineLvl w:val="2"/>
    </w:pPr>
    <w:rPr>
      <w:color w:val="000000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3"/>
    </w:pPr>
    <w:rPr>
      <w:b/>
      <w:bCs/>
      <w:color w:val="000000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F33D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">
    <w:name w:val="Заголовок 1 Знак"/>
    <w:basedOn w:val="a0"/>
    <w:link w:val="10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80164"/>
    <w:rPr>
      <w:rFonts w:ascii="Times New Roman" w:eastAsia="Times New Roman" w:hAnsi="Times New Roman" w:cs="Times New Roman"/>
      <w:color w:val="000000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B80164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paragraph" w:styleId="a5">
    <w:name w:val="Title"/>
    <w:basedOn w:val="a"/>
    <w:link w:val="a6"/>
    <w:uiPriority w:val="99"/>
    <w:qFormat/>
    <w:rsid w:val="00B80164"/>
    <w:pPr>
      <w:widowControl w:val="0"/>
      <w:autoSpaceDE w:val="0"/>
      <w:autoSpaceDN w:val="0"/>
      <w:adjustRightInd w:val="0"/>
      <w:spacing w:before="0" w:line="240" w:lineRule="auto"/>
      <w:ind w:firstLine="0"/>
      <w:jc w:val="center"/>
    </w:pPr>
    <w:rPr>
      <w:b/>
      <w:bCs/>
      <w:color w:val="000000"/>
      <w:sz w:val="20"/>
      <w:szCs w:val="20"/>
    </w:rPr>
  </w:style>
  <w:style w:type="character" w:customStyle="1" w:styleId="a6">
    <w:name w:val="Заголовок Знак"/>
    <w:basedOn w:val="a0"/>
    <w:link w:val="a5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B80164"/>
    <w:pPr>
      <w:widowControl w:val="0"/>
      <w:autoSpaceDE w:val="0"/>
      <w:autoSpaceDN w:val="0"/>
      <w:adjustRightInd w:val="0"/>
      <w:spacing w:before="1200" w:line="240" w:lineRule="auto"/>
      <w:ind w:firstLine="0"/>
      <w:jc w:val="center"/>
    </w:pPr>
    <w:rPr>
      <w:color w:val="000000"/>
    </w:rPr>
  </w:style>
  <w:style w:type="character" w:customStyle="1" w:styleId="a8">
    <w:name w:val="Основной текст Знак"/>
    <w:basedOn w:val="a0"/>
    <w:link w:val="a7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rsid w:val="00CB1B51"/>
    <w:pPr>
      <w:tabs>
        <w:tab w:val="right" w:leader="dot" w:pos="9345"/>
      </w:tabs>
      <w:spacing w:before="0" w:line="360" w:lineRule="auto"/>
      <w:ind w:firstLine="0"/>
    </w:pPr>
    <w:rPr>
      <w:noProof/>
      <w:color w:val="000000" w:themeColor="text1"/>
    </w:rPr>
  </w:style>
  <w:style w:type="table" w:styleId="aa">
    <w:name w:val="Table Grid"/>
    <w:basedOn w:val="a1"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0"/>
    <w:next w:val="a"/>
    <w:uiPriority w:val="39"/>
    <w:unhideWhenUsed/>
    <w:qFormat/>
    <w:rsid w:val="00B80164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rsid w:val="00B80164"/>
    <w:pPr>
      <w:spacing w:before="0" w:after="100" w:line="240" w:lineRule="auto"/>
      <w:ind w:left="480" w:firstLine="0"/>
    </w:pPr>
    <w:rPr>
      <w:color w:val="000000"/>
    </w:rPr>
  </w:style>
  <w:style w:type="paragraph" w:styleId="ac">
    <w:name w:val="List Paragraph"/>
    <w:basedOn w:val="a"/>
    <w:uiPriority w:val="34"/>
    <w:qFormat/>
    <w:rsid w:val="00B80164"/>
    <w:pPr>
      <w:spacing w:before="0" w:line="240" w:lineRule="auto"/>
      <w:ind w:left="720" w:firstLine="0"/>
      <w:contextualSpacing/>
    </w:pPr>
    <w:rPr>
      <w:color w:val="000000"/>
    </w:rPr>
  </w:style>
  <w:style w:type="character" w:styleId="ad">
    <w:name w:val="Placeholder Text"/>
    <w:basedOn w:val="a0"/>
    <w:uiPriority w:val="99"/>
    <w:semiHidden/>
    <w:rsid w:val="00B80164"/>
    <w:rPr>
      <w:color w:val="808080"/>
    </w:rPr>
  </w:style>
  <w:style w:type="paragraph" w:styleId="21">
    <w:name w:val="toc 2"/>
    <w:basedOn w:val="a"/>
    <w:next w:val="a"/>
    <w:autoRedefine/>
    <w:uiPriority w:val="39"/>
    <w:rsid w:val="00B80164"/>
    <w:pPr>
      <w:spacing w:before="0" w:after="100" w:line="240" w:lineRule="auto"/>
      <w:ind w:left="240" w:firstLine="0"/>
    </w:pPr>
    <w:rPr>
      <w:color w:val="000000"/>
    </w:rPr>
  </w:style>
  <w:style w:type="paragraph" w:styleId="ae">
    <w:name w:val="header"/>
    <w:basedOn w:val="a"/>
    <w:link w:val="af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">
    <w:name w:val="Верхний колонтитул Знак"/>
    <w:basedOn w:val="a0"/>
    <w:link w:val="ae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1">
    <w:name w:val="Нижний колонтитул Знак"/>
    <w:basedOn w:val="a0"/>
    <w:link w:val="af0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B80164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B80164"/>
    <w:rPr>
      <w:sz w:val="16"/>
      <w:szCs w:val="16"/>
    </w:rPr>
  </w:style>
  <w:style w:type="paragraph" w:styleId="af4">
    <w:name w:val="annotation text"/>
    <w:link w:val="af5"/>
    <w:uiPriority w:val="1"/>
    <w:semiHidden/>
    <w:rsid w:val="00B80164"/>
    <w:pPr>
      <w:spacing w:after="160" w:line="259" w:lineRule="auto"/>
    </w:pPr>
    <w:rPr>
      <w:rFonts w:ascii="Arial" w:hAnsi="Arial" w:cs="Times New Roman"/>
      <w:color w:val="000000"/>
      <w:sz w:val="20"/>
      <w:szCs w:val="20"/>
      <w:lang w:val="en-US" w:bidi="en-US"/>
    </w:rPr>
  </w:style>
  <w:style w:type="character" w:customStyle="1" w:styleId="af5">
    <w:name w:val="Текст примечания Знак"/>
    <w:basedOn w:val="a0"/>
    <w:link w:val="af4"/>
    <w:uiPriority w:val="1"/>
    <w:semiHidden/>
    <w:rsid w:val="00B80164"/>
    <w:rPr>
      <w:rFonts w:ascii="Arial" w:hAnsi="Arial" w:cs="Times New Roman"/>
      <w:color w:val="000000"/>
      <w:sz w:val="20"/>
      <w:szCs w:val="20"/>
      <w:lang w:val="en-US" w:bidi="en-US"/>
    </w:rPr>
  </w:style>
  <w:style w:type="paragraph" w:customStyle="1" w:styleId="-">
    <w:name w:val="Титул - текст"/>
    <w:uiPriority w:val="16"/>
    <w:qFormat/>
    <w:rsid w:val="00B80164"/>
    <w:pPr>
      <w:widowControl w:val="0"/>
      <w:autoSpaceDE w:val="0"/>
      <w:autoSpaceDN w:val="0"/>
      <w:adjustRightInd w:val="0"/>
      <w:spacing w:after="0" w:line="240" w:lineRule="auto"/>
      <w:jc w:val="center"/>
    </w:pPr>
    <w:rPr>
      <w:color w:val="000000"/>
      <w:sz w:val="24"/>
      <w:szCs w:val="28"/>
    </w:rPr>
  </w:style>
  <w:style w:type="paragraph" w:customStyle="1" w:styleId="-1">
    <w:name w:val="Титул - шапка 1"/>
    <w:uiPriority w:val="11"/>
    <w:qFormat/>
    <w:rsid w:val="00B80164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0">
    <w:name w:val="Титул - название кафедры"/>
    <w:uiPriority w:val="13"/>
    <w:qFormat/>
    <w:rsid w:val="00B80164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color w:val="000000"/>
      <w:sz w:val="24"/>
      <w:szCs w:val="28"/>
    </w:rPr>
  </w:style>
  <w:style w:type="paragraph" w:customStyle="1" w:styleId="-3">
    <w:name w:val="Титул - боковые заголовки"/>
    <w:uiPriority w:val="15"/>
    <w:qFormat/>
    <w:rsid w:val="00B80164"/>
    <w:pPr>
      <w:widowControl w:val="0"/>
      <w:autoSpaceDE w:val="0"/>
      <w:autoSpaceDN w:val="0"/>
      <w:adjustRightInd w:val="0"/>
      <w:spacing w:before="120" w:after="120" w:line="240" w:lineRule="auto"/>
    </w:pPr>
    <w:rPr>
      <w:color w:val="000000"/>
      <w:sz w:val="24"/>
      <w:szCs w:val="28"/>
    </w:rPr>
  </w:style>
  <w:style w:type="paragraph" w:customStyle="1" w:styleId="-4">
    <w:name w:val="Титул - заголовок"/>
    <w:basedOn w:val="a"/>
    <w:uiPriority w:val="14"/>
    <w:qFormat/>
    <w:rsid w:val="00B80164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000000"/>
    </w:rPr>
  </w:style>
  <w:style w:type="paragraph" w:customStyle="1" w:styleId="-5">
    <w:name w:val="Титул - дата"/>
    <w:uiPriority w:val="17"/>
    <w:qFormat/>
    <w:rsid w:val="00B80164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6">
    <w:name w:val="Титул - название работы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caps/>
      <w:color w:val="000000"/>
      <w:sz w:val="28"/>
      <w:szCs w:val="32"/>
      <w:lang w:eastAsia="ru-RU"/>
    </w:rPr>
  </w:style>
  <w:style w:type="paragraph" w:customStyle="1" w:styleId="-7">
    <w:name w:val="Титул - название дисциплины"/>
    <w:qFormat/>
    <w:rsid w:val="00B80164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rsid w:val="00B80164"/>
    <w:pPr>
      <w:spacing w:before="100" w:beforeAutospacing="1" w:after="100" w:afterAutospacing="1" w:line="240" w:lineRule="auto"/>
      <w:ind w:firstLine="0"/>
    </w:pPr>
    <w:rPr>
      <w:color w:val="000000"/>
    </w:rPr>
  </w:style>
  <w:style w:type="paragraph" w:styleId="af7">
    <w:name w:val="No Spacing"/>
    <w:uiPriority w:val="1"/>
    <w:qFormat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numbering" w:customStyle="1" w:styleId="1">
    <w:name w:val="Текущий список1"/>
    <w:uiPriority w:val="99"/>
    <w:rsid w:val="00B80164"/>
    <w:pPr>
      <w:numPr>
        <w:numId w:val="1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B80164"/>
    <w:pPr>
      <w:spacing w:before="0" w:line="240" w:lineRule="auto"/>
      <w:ind w:firstLine="0"/>
    </w:pPr>
    <w:rPr>
      <w:rFonts w:ascii="Consolas" w:hAnsi="Consolas" w:cs="Consolas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164"/>
    <w:rPr>
      <w:rFonts w:ascii="Consolas" w:eastAsia="Times New Roman" w:hAnsi="Consolas" w:cs="Consolas"/>
      <w:color w:val="000000"/>
      <w:sz w:val="20"/>
      <w:szCs w:val="20"/>
      <w:lang w:eastAsia="ru-RU"/>
    </w:rPr>
  </w:style>
  <w:style w:type="character" w:styleId="af8">
    <w:name w:val="page number"/>
    <w:basedOn w:val="a0"/>
    <w:uiPriority w:val="99"/>
    <w:semiHidden/>
    <w:unhideWhenUsed/>
    <w:rsid w:val="00EA318D"/>
  </w:style>
  <w:style w:type="character" w:styleId="af9">
    <w:name w:val="FollowedHyperlink"/>
    <w:basedOn w:val="a0"/>
    <w:uiPriority w:val="99"/>
    <w:semiHidden/>
    <w:unhideWhenUsed/>
    <w:rsid w:val="007E328A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F33DDF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ru-RU"/>
    </w:rPr>
  </w:style>
  <w:style w:type="paragraph" w:styleId="afa">
    <w:name w:val="annotation subject"/>
    <w:basedOn w:val="af4"/>
    <w:next w:val="af4"/>
    <w:link w:val="afb"/>
    <w:uiPriority w:val="99"/>
    <w:semiHidden/>
    <w:unhideWhenUsed/>
    <w:rsid w:val="00F33DDF"/>
    <w:pPr>
      <w:spacing w:before="400" w:after="0" w:line="240" w:lineRule="auto"/>
      <w:ind w:firstLine="560"/>
    </w:pPr>
    <w:rPr>
      <w:rFonts w:ascii="Times New Roman" w:eastAsia="Times New Roman" w:hAnsi="Times New Roman"/>
      <w:b/>
      <w:bCs/>
      <w:color w:val="auto"/>
      <w:lang w:val="ru-RU" w:eastAsia="ru-RU" w:bidi="ar-SA"/>
    </w:rPr>
  </w:style>
  <w:style w:type="character" w:customStyle="1" w:styleId="afb">
    <w:name w:val="Тема примечания Знак"/>
    <w:basedOn w:val="af5"/>
    <w:link w:val="afa"/>
    <w:uiPriority w:val="99"/>
    <w:semiHidden/>
    <w:rsid w:val="00F33DDF"/>
    <w:rPr>
      <w:rFonts w:ascii="Times New Roman" w:eastAsia="Times New Roman" w:hAnsi="Times New Roman" w:cs="Times New Roman"/>
      <w:b/>
      <w:bCs/>
      <w:color w:val="000000"/>
      <w:sz w:val="20"/>
      <w:szCs w:val="20"/>
      <w:lang w:val="en-US" w:eastAsia="ru-RU" w:bidi="en-US"/>
    </w:rPr>
  </w:style>
  <w:style w:type="character" w:styleId="HTML1">
    <w:name w:val="HTML Code"/>
    <w:basedOn w:val="a0"/>
    <w:uiPriority w:val="99"/>
    <w:semiHidden/>
    <w:unhideWhenUsed/>
    <w:rsid w:val="001E3A2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3D0FCF"/>
  </w:style>
  <w:style w:type="character" w:customStyle="1" w:styleId="vlist-s">
    <w:name w:val="vlist-s"/>
    <w:basedOn w:val="a0"/>
    <w:rsid w:val="003D0FCF"/>
  </w:style>
  <w:style w:type="character" w:customStyle="1" w:styleId="mrel">
    <w:name w:val="mrel"/>
    <w:basedOn w:val="a0"/>
    <w:rsid w:val="003D0FCF"/>
  </w:style>
  <w:style w:type="character" w:customStyle="1" w:styleId="mop">
    <w:name w:val="mop"/>
    <w:basedOn w:val="a0"/>
    <w:rsid w:val="003D0FCF"/>
  </w:style>
  <w:style w:type="character" w:customStyle="1" w:styleId="mbin">
    <w:name w:val="mbin"/>
    <w:basedOn w:val="a0"/>
    <w:rsid w:val="00C90F89"/>
  </w:style>
  <w:style w:type="character" w:styleId="afc">
    <w:name w:val="Strong"/>
    <w:basedOn w:val="a0"/>
    <w:uiPriority w:val="22"/>
    <w:qFormat/>
    <w:rsid w:val="00736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6F91B-B1E5-443A-A174-884BB4BE8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</cp:lastModifiedBy>
  <cp:revision>3</cp:revision>
  <cp:lastPrinted>2025-10-08T15:10:00Z</cp:lastPrinted>
  <dcterms:created xsi:type="dcterms:W3CDTF">2025-10-15T15:51:00Z</dcterms:created>
  <dcterms:modified xsi:type="dcterms:W3CDTF">2025-10-15T15:59:00Z</dcterms:modified>
</cp:coreProperties>
</file>