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GoBack"/>
      <w:bookmarkEnd w:id="0"/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Изучение методологии моделирования бизнес-процессов IDEF0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Корпоративные информационные системы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671F92" w:rsidRDefault="00671F92">
      <w:pPr>
        <w:sectPr w:rsidR="00671F92"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671F92" w:rsidRDefault="00A003E3">
      <w:pPr>
        <w:keepNext/>
        <w:spacing w:after="24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671F92" w:rsidRDefault="00A003E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Задание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3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Предметная область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4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3 Модель IDEF0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5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 Контекстная диаграмма А-0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9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 Декомпозиция А0 «Ремонтировать велосипеды»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10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3.3 Диаграмма А1 «Принять заказ»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11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3.4 Диаграмма А11 «Зарегистрировать обращение»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12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3.5 Диаграмма А12 «Ос</w:t>
      </w:r>
      <w:r>
        <w:rPr>
          <w:color w:val="000000"/>
          <w:sz w:val="28"/>
        </w:rPr>
        <w:t>мотреть внешний вид»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d05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13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3.6 Диаграмма А13 «Согласовать предварительную стоимость»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d06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14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3.7 Диаграмма А14 «Разместить велосипед на хранении»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d07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15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3.8 Диаграмма А2 «Диагностировать неисправность»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d08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16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3.9 Диаграмма А21 «Проверить ходовую часть»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d09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17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3.10 Диаграмма А22 «Проверить тормоза»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d10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18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3.11 Диаграмма А23 «Проверить трансмиссию»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19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3.12 Диаграмма А24 «Составить дефектную ведомость»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20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3.13 Диаграмма А3 «Выполнить ремонт»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d13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21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3.14 Диаграмма А31 «Подобрать комплектующие»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22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3.15 Диаграмма А32 «Заменить неисправные детали»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d15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23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3.16 Диаграмма А33 «Отрегулировать узлы»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d16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24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3.17 Диаграмма А34 «Записать выполненные работы»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d17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25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3.18 Диаграмма А4 «Выдать велосипед»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d18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26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3.19 Диаграмма А41 «Рассчитать итоговую стоимость»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d19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27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3.20 Диаграмма А42 «Оформить акт выполненных работ»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d20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28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3.21 Диаграмма А43 «Принять оплату»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d21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29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3.22 Диаграмма А44 «Передать велосипед клиенту»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d22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30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3.23 Глоссарий стрелок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gloss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31</w:t>
      </w:r>
      <w:r>
        <w:rPr>
          <w:color w:val="000000"/>
          <w:sz w:val="28"/>
        </w:rPr>
        <w:fldChar w:fldCharType="end"/>
      </w:r>
    </w:p>
    <w:p w:rsidR="00671F92" w:rsidRDefault="00A003E3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Выводы</w:t>
      </w:r>
      <w:r>
        <w:rPr>
          <w:color w:val="000000"/>
          <w:sz w:val="28"/>
        </w:rPr>
        <w:tab/>
      </w: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 PAGEREF z4 \h </w:instrText>
      </w:r>
      <w:r>
        <w:rPr>
          <w:color w:val="000000"/>
          <w:sz w:val="28"/>
        </w:rPr>
      </w:r>
      <w:r>
        <w:rPr>
          <w:color w:val="000000"/>
          <w:sz w:val="28"/>
        </w:rPr>
        <w:fldChar w:fldCharType="separate"/>
      </w:r>
      <w:r w:rsidR="00151548">
        <w:rPr>
          <w:noProof/>
          <w:color w:val="000000"/>
          <w:sz w:val="28"/>
        </w:rPr>
        <w:t>33</w:t>
      </w:r>
      <w:r>
        <w:rPr>
          <w:color w:val="000000"/>
          <w:sz w:val="28"/>
        </w:rPr>
        <w:fldChar w:fldCharType="end"/>
      </w:r>
    </w:p>
    <w:p w:rsidR="00671F92" w:rsidRDefault="00A003E3">
      <w:pPr>
        <w:keepNext/>
        <w:keepLines/>
        <w:pageBreakBefore/>
        <w:spacing w:before="240" w:after="120" w:line="360" w:lineRule="auto"/>
        <w:ind w:firstLine="709"/>
      </w:pPr>
      <w:bookmarkStart w:id="1" w:name="z1"/>
      <w:r>
        <w:rPr>
          <w:b/>
          <w:color w:val="000000"/>
          <w:sz w:val="28"/>
        </w:rPr>
        <w:lastRenderedPageBreak/>
        <w:t>1 Задание</w:t>
      </w:r>
      <w:bookmarkEnd w:id="1"/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Нужно изучить методологию IDEF0 и показать её на сквозном пр</w:t>
      </w:r>
      <w:r>
        <w:rPr>
          <w:color w:val="000000"/>
          <w:sz w:val="28"/>
        </w:rPr>
        <w:t>имере своей предметной области. Модель начинается с контекстной диаграммы А-0, где зафиксированы цель и точка зрения. Дальше каждый блок, в названии которого ещё спрятано несколько действий, раскрывается дочерней диаграммой. На одной диаграмме от трёх до ш</w:t>
      </w:r>
      <w:r>
        <w:rPr>
          <w:color w:val="000000"/>
          <w:sz w:val="28"/>
        </w:rPr>
        <w:t xml:space="preserve">ести блоков. Название блока — глагол, название стрелки — существительное. Вход подводится слева, управление сверху, выход справа, механизм снизу. У каждого блока есть управление, выход и механизм. Стрелки родителя не пропадают на дочерней диаграмме. Номер </w:t>
      </w:r>
      <w:r>
        <w:rPr>
          <w:color w:val="000000"/>
          <w:sz w:val="28"/>
        </w:rPr>
        <w:t>в правом нижнем углу блока согласован со ссылкой на дочернюю диаграмму. Для стрелок составлен глоссарий.</w:t>
      </w:r>
    </w:p>
    <w:p w:rsidR="00671F92" w:rsidRDefault="00A003E3">
      <w:pPr>
        <w:keepNext/>
        <w:keepLines/>
        <w:pageBreakBefore/>
        <w:spacing w:before="240" w:after="120" w:line="360" w:lineRule="auto"/>
        <w:ind w:firstLine="709"/>
      </w:pPr>
      <w:bookmarkStart w:id="2" w:name="z2"/>
      <w:r>
        <w:rPr>
          <w:b/>
          <w:color w:val="000000"/>
          <w:sz w:val="28"/>
        </w:rPr>
        <w:lastRenderedPageBreak/>
        <w:t>2 Предметная область</w:t>
      </w:r>
      <w:bookmarkEnd w:id="2"/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Мастерская «Обод» ремонтирует городские и спортивные велосипеды по отдельным заказам. Клиент приносит велосипед и говорит, что нуж</w:t>
      </w:r>
      <w:r>
        <w:rPr>
          <w:color w:val="000000"/>
          <w:sz w:val="28"/>
        </w:rPr>
        <w:t>но исправить. Приёмщик записывает данные клиента, модель и жалобу, осматривает видимые повреждения и комплектность, по прайс-листу называет предварительную сумму и только после согласия клиента ставит велосипед на стеллаж с биркой. Мастер по регламенту отд</w:t>
      </w:r>
      <w:r>
        <w:rPr>
          <w:color w:val="000000"/>
          <w:sz w:val="28"/>
        </w:rPr>
        <w:t>ельно проверяет рулевую, колёса и покрышки, затем колодки и привод тормоза, затем цепь, переключатели и каретку. Замечания сводит в дефектную ведомость и отмечает узлы к замене.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Ремонт начинается со склада: ведомость сверяют с наличием, детали выдают в раб</w:t>
      </w:r>
      <w:r>
        <w:rPr>
          <w:color w:val="000000"/>
          <w:sz w:val="28"/>
        </w:rPr>
        <w:t>оту, отсутствие фиксируют внутри комплекта. Дальше узел снимают, ставят новую деталь, затягивают крепёж и отмечают замену. После замены настраивают передачи и тормоза и проверяют свободный накат. Список замен и регулировок подписывают как перечень работ. П</w:t>
      </w:r>
      <w:r>
        <w:rPr>
          <w:color w:val="000000"/>
          <w:sz w:val="28"/>
        </w:rPr>
        <w:t>ри выдаче приёмщик сверяет перечень с прайсом, считает работы и детали, оформляет акт, принимает оплату через кассу и только с чеком снимает бирку и отдаёт велосипед. В границу модели входит один заказ. Закупка партий у поставщиков, зарплата и реклама не р</w:t>
      </w:r>
      <w:r>
        <w:rPr>
          <w:color w:val="000000"/>
          <w:sz w:val="28"/>
        </w:rPr>
        <w:t>ассматриваются.</w:t>
      </w:r>
    </w:p>
    <w:p w:rsidR="00671F92" w:rsidRDefault="00A003E3">
      <w:pPr>
        <w:keepNext/>
        <w:keepLines/>
        <w:pageBreakBefore/>
        <w:spacing w:before="240" w:after="120" w:line="360" w:lineRule="auto"/>
        <w:ind w:firstLine="709"/>
      </w:pPr>
      <w:bookmarkStart w:id="3" w:name="z3"/>
      <w:r>
        <w:rPr>
          <w:b/>
          <w:color w:val="000000"/>
          <w:sz w:val="28"/>
        </w:rPr>
        <w:lastRenderedPageBreak/>
        <w:t>3 Модель IDEF0</w:t>
      </w:r>
      <w:bookmarkEnd w:id="3"/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Модель описывает один заказ. Цель — показать, из каких действий он состоит и какие документы связывают эти действия. Точка зрения — владелец мастерской. Дочерние диаграммы сохраняют ту же цель и ту же точку зрения. Всего 22 д</w:t>
      </w:r>
      <w:r>
        <w:rPr>
          <w:color w:val="000000"/>
          <w:sz w:val="28"/>
        </w:rPr>
        <w:t>иаграммы и 75 функциональных блоков. Контекст А-0 — один блок. На А0 четыре функции: приём, диагностика, ремонт и выдача. Каждая из них раскрыта, а внутри приёма, диагностики, ремонта и выдачи раскрыты и те блоки, название которых само по себе ещё не говор</w:t>
      </w:r>
      <w:r>
        <w:rPr>
          <w:color w:val="000000"/>
          <w:sz w:val="28"/>
        </w:rPr>
        <w:t>ит, что именно делает человек.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Нумерация узлов такая. А-0 ссылается на А0. На А0 блоки 1–4 ссылаются на А1–А4. А1 делится на А11–А14: регистрация обращения, осмотр, согласование стоимости, хранение. А2 делится на А21–А24: ходовая часть, тормоза, трансмисси</w:t>
      </w:r>
      <w:r>
        <w:rPr>
          <w:color w:val="000000"/>
          <w:sz w:val="28"/>
        </w:rPr>
        <w:t>я, дефектная ведомость. А3 делится на А31–А34: подбор комплектующих, замена, регулировка, запись работ. А4 делится на А41–А44: расчёт суммы, акт, оплата, передача велосипеда. Листья этих диаграмм — отдельные действия, их дальше не дробят.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Связь уровней </w:t>
      </w:r>
      <w:r>
        <w:rPr>
          <w:color w:val="000000"/>
          <w:sz w:val="28"/>
        </w:rPr>
        <w:t>видна по стрелкам. На контекст входят велосипед клиента, заявка и комплектующие, выходят отремонтированный велосипед и акт. Эти же дуги есть на А0: заявка и велосипед входят в приём, комплектующие — в ремонт, акт и велосипед выходят из выдачи. Карточка зак</w:t>
      </w:r>
      <w:r>
        <w:rPr>
          <w:color w:val="000000"/>
          <w:sz w:val="28"/>
        </w:rPr>
        <w:t>аза рождается в приёме, идёт в диагностику и сверху ограничивает выдачу, потому что в ней уже лежит согласованная сумма. Прайс-лист управляет приёмом и выдачей, регламент — всеми четырьмя функциями. Касса подключена только к выдаче. На рисунках 1–22 каждая</w:t>
      </w:r>
      <w:r>
        <w:rPr>
          <w:color w:val="000000"/>
          <w:sz w:val="28"/>
        </w:rPr>
        <w:t xml:space="preserve"> дочерняя диаграмма повторяет входы, управления, выходы и механизмы своего блока.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Рисунок 1. Модель ограничена одним заказом мастерской «Обод». На контекст входят велосипед, заявка и комплектующие, выходят отремонтированный велосипед и акт. Цель — описать </w:t>
      </w:r>
      <w:r>
        <w:rPr>
          <w:color w:val="000000"/>
          <w:sz w:val="28"/>
        </w:rPr>
        <w:t>выполнение заказа. Точка зрения — владелец мастерской: его интересуют роли, документы и граница заказа.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Рисунок 2. Заказ делится на приём, диагностику, ремонт и выдачу. Внешние стрелки контекста сохранены: комплектующие входят в ремонт, прайс-лист управляе</w:t>
      </w:r>
      <w:r>
        <w:rPr>
          <w:color w:val="000000"/>
          <w:sz w:val="28"/>
        </w:rPr>
        <w:t>т приёмом и выдачей, касса подключена к выдаче. Карточка заказа из приёмки идёт в диагностику и сверху ограничивает выдачу.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Рисунок 3. Приём расписан до регистрации, осмотра, согласования суммы и постановки на хранение. Заявка и велосипед клиента остаются </w:t>
      </w:r>
      <w:r>
        <w:rPr>
          <w:color w:val="000000"/>
          <w:sz w:val="28"/>
        </w:rPr>
        <w:t>входами, на выходе — принятый велосипед и карточка заказа. Прайс-лист управляет только согласованием стоимости.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4. Регистрация — это не одна отметка в журнале. Приёмщик отдельно записывает клиента, модель велосипеда и жалобу, затем присваивает номе</w:t>
      </w:r>
      <w:r>
        <w:rPr>
          <w:color w:val="000000"/>
          <w:sz w:val="28"/>
        </w:rPr>
        <w:t>р. На выходе появляется черновик карточки.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5. Осмотр разделён на видимые повреждения, комплектность и запись в черновик. Велосипед клиента и черновик карточки входят из диаграммы А1, наружу выходят описание состояния и тот же черновик.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6. С</w:t>
      </w:r>
      <w:r>
        <w:rPr>
          <w:color w:val="000000"/>
          <w:sz w:val="28"/>
        </w:rPr>
        <w:t>огласование цены разложено на позиции прайса, расчёт суммы, разговор с клиентом и отметку согласия. Описание состояния и черновик входят, карточка заказа выходит. Управляет прайс-лист.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Рисунок 7. Хранение — это место на стеллаже, бирка и передача карточки </w:t>
      </w:r>
      <w:r>
        <w:rPr>
          <w:color w:val="000000"/>
          <w:sz w:val="28"/>
        </w:rPr>
        <w:t>мастеру. После этого велосипед считается принятым, карточка заказа уходит дальше вместе с ним.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8. Диагностика идёт по узлам: ходовая часть, тормоза, трансмиссия, затем ведомость. Замечания не теряются между проверками, а сводятся. Карточка заказа н</w:t>
      </w:r>
      <w:r>
        <w:rPr>
          <w:color w:val="000000"/>
          <w:sz w:val="28"/>
        </w:rPr>
        <w:t>ужна только при утверждении ведомости.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9. Проверка ходовой части — это люфт рулевой, подшипники колёс, покрышки и запись замечаний. Пока эти четыре действия не названы, блок «проверить ходовую» ничего не объясняет мастеру.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10. Тормоза прове</w:t>
      </w:r>
      <w:r>
        <w:rPr>
          <w:color w:val="000000"/>
          <w:sz w:val="28"/>
        </w:rPr>
        <w:t>ряются по колодкам и по приводу, затем замечания соединяются с уже найденными замечаниями по ходовой. Так появляется свод, а не отдельный листок на каждый узел.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Рисунок 11. Трансмиссия проверяется по цепи и звёздам, переключателям и каретке. Свод замечаний</w:t>
      </w:r>
      <w:r>
        <w:rPr>
          <w:color w:val="000000"/>
          <w:sz w:val="28"/>
        </w:rPr>
        <w:t xml:space="preserve"> с прошлых шагов входит в запись и выходит уже как свод трёх проверок.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12. Ведомость собирается из свода трёх проверок: сначала перечень неисправностей, затем узлы к замене, затем утверждение вместе с карточкой заказа. Инструмент здесь уже не нужен</w:t>
      </w:r>
      <w:r>
        <w:rPr>
          <w:color w:val="000000"/>
          <w:sz w:val="28"/>
        </w:rPr>
        <w:t>, работает мастер.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13. Ремонт делится на подбор деталей, замену, регулировку и запись работ. Комплектующие и ведомость входят в подбор, велосипед после диагностики — в замену. Наружу выходят велосипед после ремонта и перечень работ.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14. Под</w:t>
      </w:r>
      <w:r>
        <w:rPr>
          <w:color w:val="000000"/>
          <w:sz w:val="28"/>
        </w:rPr>
        <w:t>бор — это сверка ведомости со складом, выдача деталей в работу и закрытие подбора с отметкой дефицита внутри подобранного комплекта. Отдельного выхода «дефицит» у родителя нет.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15. Замена расписана как снятие узла, установка новой детали, затяжка к</w:t>
      </w:r>
      <w:r>
        <w:rPr>
          <w:color w:val="000000"/>
          <w:sz w:val="28"/>
        </w:rPr>
        <w:t>репежа и отметка факта. Велосипед с диагностики и подобранные детали входят, наружу уходят велосипед с заменой и факт.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16. Регулировка — это передачи, ход тормозов и свободный накат. Результат регулировки нужен записи работ, а велосипед после ремон</w:t>
      </w:r>
      <w:r>
        <w:rPr>
          <w:color w:val="000000"/>
          <w:sz w:val="28"/>
        </w:rPr>
        <w:t>та уходит клиентской ветке выдачи.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17. Запись работ разделена на список замен, список регулировок и подпись перечня. Факт замены и результат регулировки входят из соседних блоков диаграммы А3.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18. Выдача — это расчёт суммы, акт, оплата и пе</w:t>
      </w:r>
      <w:r>
        <w:rPr>
          <w:color w:val="000000"/>
          <w:sz w:val="28"/>
        </w:rPr>
        <w:t>редача велосипеда. Перечень работ и велосипед после ремонта входят из ремонта, карточка заказа управляет расчётом и отметкой выдачи. Касса участвует только в оплате.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Рисунок 19. Расчёт суммы — это сверка перечня с прайсом, сложение работ, сложение деталей </w:t>
      </w:r>
      <w:r>
        <w:rPr>
          <w:color w:val="000000"/>
          <w:sz w:val="28"/>
        </w:rPr>
        <w:t>и итог. Карточка заказа держит ранее согласованную предварительную стоимость и поэтому стоит на управлении итога.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 xml:space="preserve">Рисунок 20. Акт собирается из перечня работ и итоговой суммы: сначала работы, затем сумма, затем подпись. Пока эти шаги не разделены, </w:t>
      </w:r>
      <w:r>
        <w:rPr>
          <w:color w:val="000000"/>
          <w:sz w:val="28"/>
        </w:rPr>
        <w:t>«оформить акт» остаётся названием папки, а не действием.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21. Оплата разделена на называние суммы, приём платежа и выдачу чека. Касса является механизмом последних двух шагов, приёмщик участвует во всех трёх.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Рисунок 22. Передача клиенту — это сняти</w:t>
      </w:r>
      <w:r>
        <w:rPr>
          <w:color w:val="000000"/>
          <w:sz w:val="28"/>
        </w:rPr>
        <w:t>е бирки, показ результата и отметка выдачи в карточке. Чек и акт входят сюда, наружу уходят отремонтированный велосипед и акт выполненных работ.</w:t>
      </w:r>
    </w:p>
    <w:p w:rsidR="00671F92" w:rsidRDefault="00671F92">
      <w:pPr>
        <w:sectPr w:rsidR="00671F92">
          <w:footerReference w:type="default" r:id="rId6"/>
          <w:pgSz w:w="11906" w:h="16838"/>
          <w:pgMar w:top="1134" w:right="850" w:bottom="1134" w:left="1701" w:header="709" w:footer="709" w:gutter="0"/>
          <w:pgNumType w:start="2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4" w:name="d01"/>
      <w:r>
        <w:rPr>
          <w:b/>
          <w:color w:val="000000"/>
          <w:sz w:val="28"/>
        </w:rPr>
        <w:lastRenderedPageBreak/>
        <w:t>3.1 Контекстная диаграмма А-0</w:t>
      </w:r>
      <w:bookmarkEnd w:id="4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893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a-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8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 — Контекстная диаграмма А-0</w:t>
      </w:r>
    </w:p>
    <w:p w:rsidR="00671F92" w:rsidRDefault="00671F92">
      <w:pPr>
        <w:sectPr w:rsidR="00671F92">
          <w:footerReference w:type="default" r:id="rId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5" w:name="d02"/>
      <w:r>
        <w:rPr>
          <w:b/>
          <w:color w:val="000000"/>
          <w:sz w:val="28"/>
        </w:rPr>
        <w:lastRenderedPageBreak/>
        <w:t>3.2 Декомпозиция А0 «Ремонтировать велосипеды»</w:t>
      </w:r>
      <w:bookmarkEnd w:id="5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4187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418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2 — Декомпозиция А0 «Ремонтировать велосипеды»</w:t>
      </w:r>
    </w:p>
    <w:p w:rsidR="00671F92" w:rsidRDefault="00671F92">
      <w:pPr>
        <w:sectPr w:rsidR="00671F92">
          <w:footerReference w:type="default" r:id="rId1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6" w:name="d03"/>
      <w:r>
        <w:rPr>
          <w:b/>
          <w:color w:val="000000"/>
          <w:sz w:val="28"/>
        </w:rPr>
        <w:lastRenderedPageBreak/>
        <w:t>3.3 Диаграмма А1 «Принять заказ»</w:t>
      </w:r>
      <w:bookmarkEnd w:id="6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343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3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3 — Диаграмма А1 «Принять заказ»</w:t>
      </w:r>
    </w:p>
    <w:p w:rsidR="00671F92" w:rsidRDefault="00671F92">
      <w:pPr>
        <w:sectPr w:rsidR="00671F92">
          <w:footerReference w:type="default" r:id="rId12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7" w:name="d04"/>
      <w:r>
        <w:rPr>
          <w:b/>
          <w:color w:val="000000"/>
          <w:sz w:val="28"/>
        </w:rPr>
        <w:lastRenderedPageBreak/>
        <w:t xml:space="preserve">3.4 Диаграмма </w:t>
      </w:r>
      <w:r>
        <w:rPr>
          <w:b/>
          <w:color w:val="000000"/>
          <w:sz w:val="28"/>
        </w:rPr>
        <w:t>А11 «Зарегистрировать обращение»</w:t>
      </w:r>
      <w:bookmarkEnd w:id="7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3870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a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3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4 — Диаграмма А11 «Зарегистрировать обращение»</w:t>
      </w:r>
    </w:p>
    <w:p w:rsidR="00671F92" w:rsidRDefault="00671F92">
      <w:pPr>
        <w:sectPr w:rsidR="00671F92">
          <w:footerReference w:type="default" r:id="rId14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8" w:name="d05"/>
      <w:r>
        <w:rPr>
          <w:b/>
          <w:color w:val="000000"/>
          <w:sz w:val="28"/>
        </w:rPr>
        <w:lastRenderedPageBreak/>
        <w:t>3.5 Диаграмма А12 «Осмотреть внешний вид»</w:t>
      </w:r>
      <w:bookmarkEnd w:id="8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a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5 — Диаграмма А12 «Осмотреть внешний вид»</w:t>
      </w:r>
    </w:p>
    <w:p w:rsidR="00671F92" w:rsidRDefault="00671F92">
      <w:pPr>
        <w:sectPr w:rsidR="00671F92">
          <w:footerReference w:type="default" r:id="rId16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9" w:name="d06"/>
      <w:r>
        <w:rPr>
          <w:b/>
          <w:color w:val="000000"/>
          <w:sz w:val="28"/>
        </w:rPr>
        <w:lastRenderedPageBreak/>
        <w:t xml:space="preserve">3.6 Диаграмма А13 </w:t>
      </w:r>
      <w:r>
        <w:rPr>
          <w:b/>
          <w:color w:val="000000"/>
          <w:sz w:val="28"/>
        </w:rPr>
        <w:t>«Согласовать предварительную стоимость»</w:t>
      </w:r>
      <w:bookmarkEnd w:id="9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753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a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6 — Диаграмма А13 «Согласовать предварительную стоимость»</w:t>
      </w:r>
    </w:p>
    <w:p w:rsidR="00671F92" w:rsidRDefault="00671F92">
      <w:pPr>
        <w:sectPr w:rsidR="00671F92"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0" w:name="d07"/>
      <w:r>
        <w:rPr>
          <w:b/>
          <w:color w:val="000000"/>
          <w:sz w:val="28"/>
        </w:rPr>
        <w:lastRenderedPageBreak/>
        <w:t>3.7 Диаграмма А14 «Разместить велосипед на хранении»</w:t>
      </w:r>
      <w:bookmarkEnd w:id="10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a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7 — Диаграмма А14 «Разместить велосипед на хранении»</w:t>
      </w:r>
    </w:p>
    <w:p w:rsidR="00671F92" w:rsidRDefault="00671F92">
      <w:pPr>
        <w:sectPr w:rsidR="00671F92">
          <w:footerReference w:type="default" r:id="rId2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1" w:name="d08"/>
      <w:r>
        <w:rPr>
          <w:b/>
          <w:color w:val="000000"/>
          <w:sz w:val="28"/>
        </w:rPr>
        <w:lastRenderedPageBreak/>
        <w:t>3.8 Диаграмма А2 «Диагностировать неисправность»</w:t>
      </w:r>
      <w:bookmarkEnd w:id="11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a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8 — Диаграмма А2 «Диагностировать неисправность»</w:t>
      </w:r>
    </w:p>
    <w:p w:rsidR="00671F92" w:rsidRDefault="00671F92">
      <w:pPr>
        <w:sectPr w:rsidR="00671F92">
          <w:footerReference w:type="default" r:id="rId22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2" w:name="d09"/>
      <w:r>
        <w:rPr>
          <w:b/>
          <w:color w:val="000000"/>
          <w:sz w:val="28"/>
        </w:rPr>
        <w:lastRenderedPageBreak/>
        <w:t>3.9 Диаграмма А21 «Проверить ходовую часть»</w:t>
      </w:r>
      <w:bookmarkEnd w:id="12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68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a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9 — Диаграмма А21 «Проверить ходовую часть»</w:t>
      </w:r>
    </w:p>
    <w:p w:rsidR="00671F92" w:rsidRDefault="00671F92">
      <w:pPr>
        <w:sectPr w:rsidR="00671F92">
          <w:footerReference w:type="default" r:id="rId24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3" w:name="d10"/>
      <w:r>
        <w:rPr>
          <w:b/>
          <w:color w:val="000000"/>
          <w:sz w:val="28"/>
        </w:rPr>
        <w:lastRenderedPageBreak/>
        <w:t>3.10 Диаграмма А22 «Проверить тормоза»</w:t>
      </w:r>
      <w:bookmarkEnd w:id="13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a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10 — Диаграмма А22 «Проверить тормоза»</w:t>
      </w:r>
    </w:p>
    <w:p w:rsidR="00671F92" w:rsidRDefault="00671F92">
      <w:pPr>
        <w:sectPr w:rsidR="00671F92">
          <w:footerReference w:type="default" r:id="rId26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4" w:name="d11"/>
      <w:r>
        <w:rPr>
          <w:b/>
          <w:color w:val="000000"/>
          <w:sz w:val="28"/>
        </w:rPr>
        <w:lastRenderedPageBreak/>
        <w:t>3.11 Диаграмма А23 «Проверить трансмиссию»</w:t>
      </w:r>
      <w:bookmarkEnd w:id="14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a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11 — Диаграмма А23 «Проверить трансмиссию»</w:t>
      </w:r>
    </w:p>
    <w:p w:rsidR="00671F92" w:rsidRDefault="00671F92">
      <w:pPr>
        <w:sectPr w:rsidR="00671F92">
          <w:footerReference w:type="default" r:id="rId2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5" w:name="d12"/>
      <w:r>
        <w:rPr>
          <w:b/>
          <w:color w:val="000000"/>
          <w:sz w:val="28"/>
        </w:rPr>
        <w:lastRenderedPageBreak/>
        <w:t xml:space="preserve">3.12 </w:t>
      </w:r>
      <w:r>
        <w:rPr>
          <w:b/>
          <w:color w:val="000000"/>
          <w:sz w:val="28"/>
        </w:rPr>
        <w:t>Диаграмма А24 «Составить дефектную ведомость»</w:t>
      </w:r>
      <w:bookmarkEnd w:id="15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a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12 — Диаграмма А24 «Составить дефектную ведомость»</w:t>
      </w:r>
    </w:p>
    <w:p w:rsidR="00671F92" w:rsidRDefault="00671F92">
      <w:pPr>
        <w:sectPr w:rsidR="00671F92">
          <w:footerReference w:type="default" r:id="rId3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6" w:name="d13"/>
      <w:r>
        <w:rPr>
          <w:b/>
          <w:color w:val="000000"/>
          <w:sz w:val="28"/>
        </w:rPr>
        <w:lastRenderedPageBreak/>
        <w:t>3.13 Диаграмма А3 «Выполнить ремонт»</w:t>
      </w:r>
      <w:bookmarkEnd w:id="16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6372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a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6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13 — Диаграмма А3 «Выполнить ремонт»</w:t>
      </w:r>
    </w:p>
    <w:p w:rsidR="00671F92" w:rsidRDefault="00671F92">
      <w:pPr>
        <w:sectPr w:rsidR="00671F92">
          <w:footerReference w:type="default" r:id="rId32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7" w:name="d14"/>
      <w:r>
        <w:rPr>
          <w:b/>
          <w:color w:val="000000"/>
          <w:sz w:val="28"/>
        </w:rPr>
        <w:lastRenderedPageBreak/>
        <w:t xml:space="preserve">3.14 Диаграмма </w:t>
      </w:r>
      <w:r>
        <w:rPr>
          <w:b/>
          <w:color w:val="000000"/>
          <w:sz w:val="28"/>
        </w:rPr>
        <w:t>А31 «Подобрать комплектующие»</w:t>
      </w:r>
      <w:bookmarkEnd w:id="17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3870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a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38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14 — Диаграмма А31 «Подобрать комплектующие»</w:t>
      </w:r>
    </w:p>
    <w:p w:rsidR="00671F92" w:rsidRDefault="00671F92">
      <w:pPr>
        <w:sectPr w:rsidR="00671F92">
          <w:footerReference w:type="default" r:id="rId34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8" w:name="d15"/>
      <w:r>
        <w:rPr>
          <w:b/>
          <w:color w:val="000000"/>
          <w:sz w:val="28"/>
        </w:rPr>
        <w:lastRenderedPageBreak/>
        <w:t>3.15 Диаграмма А32 «Заменить неисправные детали»</w:t>
      </w:r>
      <w:bookmarkEnd w:id="18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a3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15 — Диаграмма А32 «Заменить неисправные детали»</w:t>
      </w:r>
    </w:p>
    <w:p w:rsidR="00671F92" w:rsidRDefault="00671F92">
      <w:pPr>
        <w:sectPr w:rsidR="00671F92">
          <w:footerReference w:type="default" r:id="rId36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19" w:name="d16"/>
      <w:r>
        <w:rPr>
          <w:b/>
          <w:color w:val="000000"/>
          <w:sz w:val="28"/>
        </w:rPr>
        <w:lastRenderedPageBreak/>
        <w:t xml:space="preserve">3.16 Диаграмма </w:t>
      </w:r>
      <w:r>
        <w:rPr>
          <w:b/>
          <w:color w:val="000000"/>
          <w:sz w:val="28"/>
        </w:rPr>
        <w:t>А33 «Отрегулировать узлы»</w:t>
      </w:r>
      <w:bookmarkEnd w:id="19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680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a3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16 — Диаграмма А33 «Отрегулировать узлы»</w:t>
      </w:r>
    </w:p>
    <w:p w:rsidR="00671F92" w:rsidRDefault="00671F92">
      <w:pPr>
        <w:sectPr w:rsidR="00671F92">
          <w:footerReference w:type="default" r:id="rId3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0" w:name="d17"/>
      <w:r>
        <w:rPr>
          <w:b/>
          <w:color w:val="000000"/>
          <w:sz w:val="28"/>
        </w:rPr>
        <w:lastRenderedPageBreak/>
        <w:t>3.17 Диаграмма А34 «Записать выполненные работы»</w:t>
      </w:r>
      <w:bookmarkEnd w:id="20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0471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a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0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17 — Диаграмма А34 «Записать выполненные работы»</w:t>
      </w:r>
    </w:p>
    <w:p w:rsidR="00671F92" w:rsidRDefault="00671F92">
      <w:pPr>
        <w:sectPr w:rsidR="00671F92">
          <w:footerReference w:type="default" r:id="rId4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1" w:name="d18"/>
      <w:r>
        <w:rPr>
          <w:b/>
          <w:color w:val="000000"/>
          <w:sz w:val="28"/>
        </w:rPr>
        <w:lastRenderedPageBreak/>
        <w:t>3.18 Диаграмма А4 «Выда</w:t>
      </w:r>
      <w:r>
        <w:rPr>
          <w:b/>
          <w:color w:val="000000"/>
          <w:sz w:val="28"/>
        </w:rPr>
        <w:t>ть велосипед»</w:t>
      </w:r>
      <w:bookmarkEnd w:id="21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451734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a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451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18 — Диаграмма А4 «Выдать велосипед»</w:t>
      </w:r>
    </w:p>
    <w:p w:rsidR="00671F92" w:rsidRDefault="00671F92">
      <w:pPr>
        <w:sectPr w:rsidR="00671F92">
          <w:footerReference w:type="default" r:id="rId42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2" w:name="d19"/>
      <w:r>
        <w:rPr>
          <w:b/>
          <w:color w:val="000000"/>
          <w:sz w:val="28"/>
        </w:rPr>
        <w:lastRenderedPageBreak/>
        <w:t>3.19 Диаграмма А41 «Рассчитать итоговую стоимость»</w:t>
      </w:r>
      <w:bookmarkEnd w:id="22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3438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a4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3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19 — Диаграмма А41 «Рассчитать итоговую стоимость»</w:t>
      </w:r>
    </w:p>
    <w:p w:rsidR="00671F92" w:rsidRDefault="00671F92">
      <w:pPr>
        <w:sectPr w:rsidR="00671F92">
          <w:footerReference w:type="default" r:id="rId44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3" w:name="d20"/>
      <w:r>
        <w:rPr>
          <w:b/>
          <w:color w:val="000000"/>
          <w:sz w:val="28"/>
        </w:rPr>
        <w:lastRenderedPageBreak/>
        <w:t>3.20 Диаграмма А42 «Оформить акт вы</w:t>
      </w:r>
      <w:r>
        <w:rPr>
          <w:b/>
          <w:color w:val="000000"/>
          <w:sz w:val="28"/>
        </w:rPr>
        <w:t>полненных работ»</w:t>
      </w:r>
      <w:bookmarkEnd w:id="23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7537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a4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20 — Диаграмма А42 «Оформить акт выполненных работ»</w:t>
      </w:r>
    </w:p>
    <w:p w:rsidR="00671F92" w:rsidRDefault="00671F92">
      <w:pPr>
        <w:sectPr w:rsidR="00671F92">
          <w:footerReference w:type="default" r:id="rId46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4" w:name="d21"/>
      <w:r>
        <w:rPr>
          <w:b/>
          <w:color w:val="000000"/>
          <w:sz w:val="28"/>
        </w:rPr>
        <w:lastRenderedPageBreak/>
        <w:t>3.21 Диаграмма А43 «Принять оплату»</w:t>
      </w:r>
      <w:bookmarkEnd w:id="24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2680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a4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2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21 — Диаграмма А43 «Принять оплату»</w:t>
      </w:r>
    </w:p>
    <w:p w:rsidR="00671F92" w:rsidRDefault="00671F92">
      <w:pPr>
        <w:sectPr w:rsidR="00671F92">
          <w:footerReference w:type="default" r:id="rId4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5" w:name="d22"/>
      <w:r>
        <w:rPr>
          <w:b/>
          <w:color w:val="000000"/>
          <w:sz w:val="28"/>
        </w:rPr>
        <w:lastRenderedPageBreak/>
        <w:t>3.22 Диаграмма А44 «Передать велосипед клиенту»</w:t>
      </w:r>
      <w:bookmarkEnd w:id="25"/>
    </w:p>
    <w:p w:rsidR="00671F92" w:rsidRDefault="00A003E3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>
            <wp:extent cx="8928000" cy="33438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a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3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92" w:rsidRDefault="00A003E3">
      <w:pPr>
        <w:spacing w:before="120" w:line="360" w:lineRule="auto"/>
        <w:jc w:val="center"/>
      </w:pPr>
      <w:r>
        <w:rPr>
          <w:color w:val="000000"/>
          <w:sz w:val="28"/>
        </w:rPr>
        <w:t>Рисунок 22 — Диаграмма А44 «Передать велосипед клиенту»</w:t>
      </w:r>
    </w:p>
    <w:p w:rsidR="00671F92" w:rsidRDefault="00671F92">
      <w:pPr>
        <w:sectPr w:rsidR="00671F92">
          <w:footerReference w:type="default" r:id="rId50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 w:rsidR="00671F92" w:rsidRDefault="00A003E3">
      <w:pPr>
        <w:keepNext/>
        <w:keepLines/>
        <w:spacing w:before="240" w:after="120" w:line="360" w:lineRule="auto"/>
        <w:ind w:firstLine="709"/>
      </w:pPr>
      <w:bookmarkStart w:id="26" w:name="gloss"/>
      <w:r>
        <w:rPr>
          <w:b/>
          <w:color w:val="000000"/>
          <w:sz w:val="28"/>
        </w:rPr>
        <w:lastRenderedPageBreak/>
        <w:t>3.23 Глоссарий стрелок</w:t>
      </w:r>
      <w:bookmarkEnd w:id="26"/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В таблице 1 собраны дуги, которые переходят с диаграммы на диаграмму или без пояснения читаются двояко. Короткие подписи на листах означают те же пред</w:t>
      </w:r>
      <w:r>
        <w:rPr>
          <w:color w:val="000000"/>
          <w:sz w:val="28"/>
        </w:rPr>
        <w:t>меты.</w:t>
      </w:r>
    </w:p>
    <w:p w:rsidR="00671F92" w:rsidRDefault="00A003E3">
      <w:pPr>
        <w:keepNext/>
        <w:spacing w:before="240" w:after="120"/>
        <w:ind w:left="425"/>
      </w:pPr>
      <w:r>
        <w:rPr>
          <w:color w:val="000000"/>
          <w:sz w:val="28"/>
        </w:rPr>
        <w:t>Таблица 1 — Глоссарий интерфейсных дуг</w:t>
      </w:r>
    </w:p>
    <w:tbl>
      <w:tblPr>
        <w:tblW w:w="850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721"/>
        <w:gridCol w:w="5783"/>
      </w:tblGrid>
      <w:tr w:rsidR="00671F92">
        <w:trPr>
          <w:tblHeader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b/>
                <w:color w:val="000000"/>
                <w:sz w:val="28"/>
              </w:rPr>
              <w:t>Дуга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b/>
                <w:color w:val="000000"/>
                <w:sz w:val="28"/>
              </w:rPr>
              <w:t>Содержание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Карточка заказа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Учётный документ приёмки: клиент, модель велосипеда, жалоба, предварительная стоимость, место хранения и отметка выдачи.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Черновик карточки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 xml:space="preserve">Карточка до согласования цены: данные </w:t>
            </w:r>
            <w:r>
              <w:rPr>
                <w:color w:val="000000"/>
                <w:sz w:val="28"/>
              </w:rPr>
              <w:t>клиента, модель и жалоба, без утверждённой суммы.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Черновик без номера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Сведения клиента, модели и жалобы до присвоения номера заказа.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Описание состояния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Видимые повреждения и отметка комплектности, внесённые в черновик при осмотре.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Дефектная ведомость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Ут</w:t>
            </w:r>
            <w:r>
              <w:rPr>
                <w:color w:val="000000"/>
                <w:sz w:val="28"/>
              </w:rPr>
              <w:t>верждённый перечень неисправностей ходовой части, тормозов и трансмиссии и узлы к замене.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Свод замечаний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Замечания по ходовой части и тормозам до проверки трансмиссии.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Свод трёх проверок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 xml:space="preserve">Замечания по ходовой части, тормозам и трансмиссии перед </w:t>
            </w:r>
            <w:r>
              <w:rPr>
                <w:color w:val="000000"/>
                <w:sz w:val="28"/>
              </w:rPr>
              <w:t>составлением ведомости.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Перечень работ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Фактически выполненные замены и регулировки. По нему считают сумму и заполняют акт.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lastRenderedPageBreak/>
              <w:t>Факт замены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Отметка, какой узел снят и какая деталь установлена.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Результат регулировки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Отметки по передачам, тормозам и свободному</w:t>
            </w:r>
            <w:r>
              <w:rPr>
                <w:color w:val="000000"/>
                <w:sz w:val="28"/>
              </w:rPr>
              <w:t xml:space="preserve"> накату.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Подобранные детали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Комплект со склада под ведомость, включая отметку отсутствующих позиций.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Прайс-лист услуг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Перечень работ и цен мастерской. По нему согласуют предварительную стоимость и закрывают заказ.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Регламент мастерской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Обязательный поряд</w:t>
            </w:r>
            <w:r>
              <w:rPr>
                <w:color w:val="000000"/>
                <w:sz w:val="28"/>
              </w:rPr>
              <w:t>ок приёмки, диагностики, ремонта, оплаты и выдачи.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Акт выполненных работ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Документ выдачи: работы, заменённые детали и итоговая сумма.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Итоговая сумма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Стоимость работ и деталей по прайсу с учётом ранее согласованной предварительной суммы.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Кассовый чек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Подтверждение оплаты итоговой суммы. Без чека велосипед клиенту не передают.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Комплектующие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Детали на складе мастерской, из которых мастер набирает комплект под ведомость.</w:t>
            </w:r>
          </w:p>
        </w:tc>
      </w:tr>
      <w:tr w:rsidR="00671F92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Принятый велосипед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F92" w:rsidRDefault="00A003E3">
            <w:pPr>
              <w:spacing w:line="360" w:lineRule="auto"/>
            </w:pPr>
            <w:r>
              <w:rPr>
                <w:color w:val="000000"/>
                <w:sz w:val="28"/>
              </w:rPr>
              <w:t>Велосипед с биркой заказа, стоящий на назначенном месте хранения</w:t>
            </w:r>
            <w:r>
              <w:rPr>
                <w:color w:val="000000"/>
                <w:sz w:val="28"/>
              </w:rPr>
              <w:t>.</w:t>
            </w:r>
          </w:p>
        </w:tc>
      </w:tr>
    </w:tbl>
    <w:p w:rsidR="00671F92" w:rsidRDefault="00A003E3">
      <w:pPr>
        <w:keepNext/>
        <w:keepLines/>
        <w:pageBreakBefore/>
        <w:spacing w:before="240" w:after="120" w:line="360" w:lineRule="auto"/>
        <w:ind w:firstLine="709"/>
      </w:pPr>
      <w:bookmarkStart w:id="27" w:name="z4"/>
      <w:r>
        <w:rPr>
          <w:b/>
          <w:color w:val="000000"/>
          <w:sz w:val="28"/>
        </w:rPr>
        <w:lastRenderedPageBreak/>
        <w:t>4 Выводы</w:t>
      </w:r>
      <w:bookmarkEnd w:id="27"/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Построена модель IDEF0 мастерской «Обод» из 22 диаграмм и 75 блоков. Контекст А-0 ограничивает модель одним заказом и фиксирует цель и точку зрения владельца. А0 делит заказ на приём, диагностику, ремонт и выдачу. Дальше раскрыты регистрация, о</w:t>
      </w:r>
      <w:r>
        <w:rPr>
          <w:color w:val="000000"/>
          <w:sz w:val="28"/>
        </w:rPr>
        <w:t>смотр, согласование цены и хранение; проверка рулевой, колёс, покрышек, колодок, привода тормоза, цепи, переключателей и каретки; сбор ведомости; подбор со склада, замена, затяжка, регулировка и подпись перечня; расчёт суммы, акт, оплата и передача велосип</w:t>
      </w:r>
      <w:r>
        <w:rPr>
          <w:color w:val="000000"/>
          <w:sz w:val="28"/>
        </w:rPr>
        <w:t>еда клиенту.</w:t>
      </w:r>
    </w:p>
    <w:p w:rsidR="00671F92" w:rsidRDefault="00A003E3">
      <w:pPr>
        <w:spacing w:line="360" w:lineRule="auto"/>
        <w:ind w:firstLine="709"/>
        <w:jc w:val="both"/>
      </w:pPr>
      <w:r>
        <w:rPr>
          <w:color w:val="000000"/>
          <w:sz w:val="28"/>
        </w:rPr>
        <w:t>На каждой диаграмме не больше шести блоков. У каждого блока есть управление, выход и механизм, стрелки родителя сохранены на дочернем листе. Глоссарий поясняет карточку заказа, черновики, ведомость, своды замечаний, перечень работ, прайс-лист,</w:t>
      </w:r>
      <w:r>
        <w:rPr>
          <w:color w:val="000000"/>
          <w:sz w:val="28"/>
        </w:rPr>
        <w:t xml:space="preserve"> регламент, акт, итоговую сумму и чек.</w:t>
      </w:r>
    </w:p>
    <w:sectPr w:rsidR="00671F92">
      <w:footerReference w:type="default" r:id="rId51"/>
      <w:pgSz w:w="11906" w:h="16838"/>
      <w:pgMar w:top="1134" w:right="850" w:bottom="1134" w:left="1701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151548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671F92"/>
    <w:rsid w:val="007C55D8"/>
    <w:rsid w:val="00882A19"/>
    <w:rsid w:val="008D1AAC"/>
    <w:rsid w:val="009B751E"/>
    <w:rsid w:val="00A003E3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7.xml"/><Relationship Id="rId26" Type="http://schemas.openxmlformats.org/officeDocument/2006/relationships/footer" Target="footer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footer" Target="footer15.xml"/><Relationship Id="rId42" Type="http://schemas.openxmlformats.org/officeDocument/2006/relationships/footer" Target="footer19.xml"/><Relationship Id="rId47" Type="http://schemas.openxmlformats.org/officeDocument/2006/relationships/image" Target="media/image21.png"/><Relationship Id="rId50" Type="http://schemas.openxmlformats.org/officeDocument/2006/relationships/footer" Target="footer23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footer" Target="footer6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footer" Target="footer10.xml"/><Relationship Id="rId32" Type="http://schemas.openxmlformats.org/officeDocument/2006/relationships/footer" Target="footer14.xml"/><Relationship Id="rId37" Type="http://schemas.openxmlformats.org/officeDocument/2006/relationships/image" Target="media/image16.png"/><Relationship Id="rId40" Type="http://schemas.openxmlformats.org/officeDocument/2006/relationships/footer" Target="footer18.xml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footer" Target="footer20.xml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5.xml"/><Relationship Id="rId22" Type="http://schemas.openxmlformats.org/officeDocument/2006/relationships/footer" Target="footer9.xml"/><Relationship Id="rId27" Type="http://schemas.openxmlformats.org/officeDocument/2006/relationships/image" Target="media/image11.png"/><Relationship Id="rId30" Type="http://schemas.openxmlformats.org/officeDocument/2006/relationships/footer" Target="footer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footer" Target="footer22.xml"/><Relationship Id="rId8" Type="http://schemas.openxmlformats.org/officeDocument/2006/relationships/footer" Target="footer2.xml"/><Relationship Id="rId51" Type="http://schemas.openxmlformats.org/officeDocument/2006/relationships/footer" Target="footer24.xml"/><Relationship Id="rId3" Type="http://schemas.openxmlformats.org/officeDocument/2006/relationships/webSettings" Target="webSettings.xml"/><Relationship Id="rId12" Type="http://schemas.openxmlformats.org/officeDocument/2006/relationships/footer" Target="footer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footer" Target="footer17.xml"/><Relationship Id="rId46" Type="http://schemas.openxmlformats.org/officeDocument/2006/relationships/footer" Target="footer21.xml"/><Relationship Id="rId20" Type="http://schemas.openxmlformats.org/officeDocument/2006/relationships/footer" Target="footer8.xml"/><Relationship Id="rId41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oter" Target="footer12.xml"/><Relationship Id="rId36" Type="http://schemas.openxmlformats.org/officeDocument/2006/relationships/footer" Target="footer16.xml"/><Relationship Id="rId4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1959</Words>
  <Characters>12320</Characters>
  <Application>Microsoft Office Word</Application>
  <DocSecurity>0</DocSecurity>
  <Lines>369</Lines>
  <Paragraphs>166</Paragraphs>
  <ScaleCrop>false</ScaleCrop>
  <Company>MCIT</Company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2026-10-04T16:59:00Z</dcterms:modified>
</cp:coreProperties>
</file>