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ДЕРЕВА РЕШЕНИЙ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1459A1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D231FC" w:rsidRDefault="00D231FC">
      <w:pPr>
        <w:sectPr w:rsidR="00D231FC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660677" w:rsidRDefault="00000000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660677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1 Задание</w:t>
      </w:r>
      <w:r>
        <w:rPr>
          <w:color w:val="000000"/>
          <w:sz w:val="28"/>
        </w:rPr>
        <w:tab/>
        <w:t>3</w:t>
      </w:r>
    </w:p>
    <w:p w:rsidR="00660677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2 Входные данные</w:t>
      </w:r>
      <w:r>
        <w:rPr>
          <w:color w:val="000000"/>
          <w:sz w:val="28"/>
        </w:rPr>
        <w:tab/>
        <w:t>4</w:t>
      </w:r>
    </w:p>
    <w:p w:rsidR="00660677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3 Ход выполнения работы</w:t>
      </w:r>
      <w:r>
        <w:rPr>
          <w:color w:val="000000"/>
          <w:sz w:val="28"/>
        </w:rPr>
        <w:tab/>
        <w:t>7</w:t>
      </w:r>
    </w:p>
    <w:p w:rsidR="00660677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4 Выводы</w:t>
      </w:r>
      <w:r>
        <w:rPr>
          <w:color w:val="000000"/>
          <w:sz w:val="28"/>
        </w:rPr>
        <w:tab/>
        <w:t>10</w:t>
      </w:r>
    </w:p>
    <w:p w:rsidR="00660677" w:rsidRDefault="00000000">
      <w:r>
        <w:br w:type="page"/>
      </w:r>
    </w:p>
    <w:p w:rsidR="00660677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Задание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Цель работы — по четырём числовым признакам обращения в IT-поддержку определить тип инцидента методом дерева решений и проверить ответ на тикетах, которые не входили в обучение.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 практикуму нужно прочитать таблицу тикетов, назначить классам цвет для диаграммы, отделить 30 % строк в тест стратифицированной выборкой по классу, а 70 % оставить для обучения. Затем построить дерево решений, получить прогноз на тесте, посчитать матрицу ошибок и метрики качества, выписать логические правила листьев и построить диаграмму рассеяния.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Расчёт выполнен в Python. Класс — тип инцидента: сеть, доступ или ПО. Признаки — число затронутых пользователей, длительность простоя, задержка ответа сервиса и доля ошибок. Номер тикета в модель не входит. Этот же набор данных рассчитан как общий для последующих работ по классификации.</w:t>
      </w:r>
    </w:p>
    <w:p w:rsidR="00660677" w:rsidRDefault="00000000">
      <w:r>
        <w:br w:type="page"/>
      </w:r>
    </w:p>
    <w:p w:rsidR="00660677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Входные данные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Исходный набор — 90 обращений в IT-поддержку. В каждой строке шесть полей: ticket_id — номер тикета; users_affected — число затронутых пользователей; downtime_min — длительность простоя, мин; latency_ms — задержка ответа сервиса, мс; error_rate_pct — доля ошибочных ответов, %; ticket_type — тип инцидента.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Классов три, в каждом по 30 тикетов. Пользователи — от 1 до 85, простой — от 2 до 84 мин, задержка — от 33 до 589 мс, доля ошибок — от 0,1 до 22,4 %. Пропусков нет. Одним порогом класс не отделить: у «сети» и «ПО» пересекаются интервалы простоя, а часть сетевых тикетов имеет пониженную задержку.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Классы различаются типичной картиной инцидента и тем, какие признаки у него выражены сильнее. Краткое описание приведено в таблице 1.</w:t>
      </w:r>
    </w:p>
    <w:p w:rsidR="00660677" w:rsidRDefault="00000000">
      <w:pPr>
        <w:keepNext/>
        <w:spacing w:before="240" w:after="120"/>
      </w:pPr>
      <w:r>
        <w:rPr>
          <w:color w:val="000000"/>
          <w:sz w:val="28"/>
        </w:rPr>
        <w:t>Таблица 1 — Описание классов инцидентов</w:t>
      </w:r>
    </w:p>
    <w:tbl>
      <w:tblPr>
        <w:tblW w:w="935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3289"/>
        <w:gridCol w:w="3573"/>
        <w:gridCol w:w="1247"/>
      </w:tblGrid>
      <w:tr w:rsidR="00660677">
        <w:trPr>
          <w:tblHeader/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Класс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1459A1">
            <w:pPr>
              <w:jc w:val="center"/>
            </w:pPr>
            <w:r>
              <w:rPr>
                <w:b/>
                <w:color w:val="000000"/>
                <w:sz w:val="20"/>
              </w:rPr>
              <w:t>И</w:t>
            </w:r>
            <w:r w:rsidR="00000000">
              <w:rPr>
                <w:b/>
                <w:color w:val="000000"/>
                <w:sz w:val="20"/>
              </w:rPr>
              <w:t>нцидент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1459A1">
            <w:pPr>
              <w:jc w:val="center"/>
            </w:pPr>
            <w:r>
              <w:rPr>
                <w:b/>
                <w:color w:val="000000"/>
                <w:sz w:val="20"/>
              </w:rPr>
              <w:t>Вероятные т</w:t>
            </w:r>
            <w:r w:rsidR="00000000">
              <w:rPr>
                <w:b/>
                <w:color w:val="000000"/>
                <w:sz w:val="20"/>
              </w:rPr>
              <w:t>ипичные признаки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Тикетов</w:t>
            </w:r>
          </w:p>
        </w:tc>
      </w:tr>
      <w:tr w:rsidR="00660677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r>
              <w:rPr>
                <w:color w:val="000000"/>
                <w:sz w:val="20"/>
              </w:rPr>
              <w:t>Сбой входа, пароля или прав пользователя. Обычно точечный: страдает один человек или небольшая группа.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r>
              <w:rPr>
                <w:color w:val="000000"/>
                <w:sz w:val="20"/>
              </w:rPr>
              <w:t>Мало пользователей, короткий простой, низкая задержка и доля ошибок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30</w:t>
            </w:r>
          </w:p>
        </w:tc>
      </w:tr>
      <w:tr w:rsidR="00660677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r>
              <w:rPr>
                <w:color w:val="000000"/>
                <w:sz w:val="20"/>
              </w:rPr>
              <w:t>Ошибка приложения или сервиса: падения, 5xx, неверный ответ бизнес-логики. Сервис «живой», но отвечает плохо.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r>
              <w:rPr>
                <w:color w:val="000000"/>
                <w:sz w:val="20"/>
              </w:rPr>
              <w:t>Средний охват, длинный простой, умеренная задержка, высокая доля ошибок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30</w:t>
            </w:r>
          </w:p>
        </w:tc>
      </w:tr>
      <w:tr w:rsidR="00660677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r>
              <w:rPr>
                <w:color w:val="000000"/>
                <w:sz w:val="20"/>
              </w:rPr>
              <w:t>Деградация канала или инфраструктуры: таймауты, потери пакетов, медленный ответ у многих клиентов сразу.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r>
              <w:rPr>
                <w:color w:val="000000"/>
                <w:sz w:val="20"/>
              </w:rPr>
              <w:t>Много пользователей, заметный простой, высокая задержка, умеренные ошибки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30</w:t>
            </w:r>
          </w:p>
        </w:tc>
      </w:tr>
    </w:tbl>
    <w:p w:rsidR="00660677" w:rsidRDefault="00000000">
      <w:pPr>
        <w:keepNext/>
        <w:spacing w:before="240" w:after="120"/>
      </w:pPr>
      <w:r>
        <w:rPr>
          <w:color w:val="000000"/>
          <w:sz w:val="28"/>
        </w:rPr>
        <w:t>Таблица 2 — Обращения в IT-поддержку</w:t>
      </w:r>
    </w:p>
    <w:tbl>
      <w:tblPr>
        <w:tblW w:w="850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5"/>
        <w:gridCol w:w="1247"/>
        <w:gridCol w:w="1701"/>
        <w:gridCol w:w="1814"/>
        <w:gridCol w:w="1474"/>
        <w:gridCol w:w="1474"/>
      </w:tblGrid>
      <w:tr w:rsidR="00660677">
        <w:trPr>
          <w:tblHeader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№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Польз.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Простой, мин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Задержка, мс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Ошибки, %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Тип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544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12,6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59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123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487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lastRenderedPageBreak/>
              <w:t>15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59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539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127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357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21,3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487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322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517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196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207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19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239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210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589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430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307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413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391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512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14,7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526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lastRenderedPageBreak/>
              <w:t>74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437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305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136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458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0,5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159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11,7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54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443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100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1,8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323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4,6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сеть</w:t>
            </w:r>
          </w:p>
        </w:tc>
      </w:tr>
      <w:tr w:rsidR="00660677">
        <w:trPr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90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12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88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2,1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0"/>
              </w:rPr>
              <w:t>доступ</w:t>
            </w:r>
          </w:p>
        </w:tc>
      </w:tr>
    </w:tbl>
    <w:p w:rsidR="00660677" w:rsidRDefault="00000000">
      <w:r>
        <w:br w:type="page"/>
      </w:r>
    </w:p>
    <w:p w:rsidR="00660677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3 Ход выполнения работы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Последовательность расчёта показана на рисунке 1. Сначала читается таблица и проверяются типы полей. Классам назначены цвета для диаграммы: синий — сеть, зелёный — доступ, красный — ПО. Цвет в оценку дерева не входит.</w:t>
      </w:r>
    </w:p>
    <w:p w:rsidR="00660677" w:rsidRDefault="00000000">
      <w:pPr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580000" cy="57109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1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677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1 — Схема расчёта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 обучение отобрано 70 % строк, то есть 63 из 90, в тест — 27. Разбиение стратифицировано по классу: в каждой части по 21 и по 9 тикетов каждого типа. Так тест не оказывается «пустыми» по одному из классов.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lastRenderedPageBreak/>
        <w:t>Дерево решений построено по критерию Джини, глубина не больше трёх, в листе не меньше трёх обучающих тикетов. Ограничение глубины нужно, чтобы правила оставались читаемыми и дерево не запоминало шум. По 63 обучающим тикетам получено дерево рисунка 2.</w:t>
      </w:r>
    </w:p>
    <w:p w:rsidR="00660677" w:rsidRDefault="00000000">
      <w:pPr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760000" cy="34744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677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2 — Дерево решений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Логические правила листьев: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Если Простой, мин ≤ 20,5, то тип «доступ».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Если Простой, мин &gt; 20,5 и Задержка, мс ≤ 243,5, то тип «ПО».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Если Простой, мин &gt; 20,5 и Задержка, мс &gt; 243,5, то тип «сеть».</w:t>
      </w:r>
    </w:p>
    <w:p w:rsidR="00660677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Правила согласуются с предметным смыслом. Короткий простой отделяет сбои доступа. Среди более длинных простоев высокая задержка указывает на сеть, а меньшая — на ошибку приложения.</w:t>
      </w:r>
    </w:p>
    <w:p w:rsidR="00660677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На 27 тестовых тикетах верны 25, ошибочны 2. Accuracy = 92,59 %. Матрица ошибок приведена в таблице 2: строки — фактический класс, столбцы — прогноз дерева.</w:t>
      </w:r>
    </w:p>
    <w:p w:rsidR="00660677" w:rsidRDefault="00000000">
      <w:pPr>
        <w:keepNext/>
        <w:spacing w:before="240" w:after="120"/>
        <w:ind w:left="1276"/>
      </w:pPr>
      <w:r>
        <w:rPr>
          <w:color w:val="000000"/>
          <w:sz w:val="28"/>
        </w:rPr>
        <w:lastRenderedPageBreak/>
        <w:t>Таблица 3 — Матрица ошибок на тесте</w:t>
      </w:r>
    </w:p>
    <w:tbl>
      <w:tblPr>
        <w:tblW w:w="61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361"/>
        <w:gridCol w:w="1361"/>
        <w:gridCol w:w="1361"/>
      </w:tblGrid>
      <w:tr w:rsidR="00660677">
        <w:trPr>
          <w:tblHeader/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Факт \ прогноз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сеть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доступ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ПО</w:t>
            </w:r>
          </w:p>
        </w:tc>
      </w:tr>
      <w:tr w:rsidR="00660677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сеть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</w:tr>
      <w:tr w:rsidR="00660677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доступ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</w:tr>
      <w:tr w:rsidR="00660677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ПО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9</w:t>
            </w:r>
          </w:p>
        </w:tc>
      </w:tr>
    </w:tbl>
    <w:p w:rsidR="00660677" w:rsidRDefault="00000000">
      <w:pPr>
        <w:keepNext/>
        <w:spacing w:before="240" w:after="120"/>
        <w:ind w:left="567"/>
      </w:pPr>
      <w:r>
        <w:rPr>
          <w:color w:val="000000"/>
          <w:sz w:val="28"/>
        </w:rPr>
        <w:t>Таблица 4 — Метрики качества по классам</w:t>
      </w:r>
    </w:p>
    <w:tbl>
      <w:tblPr>
        <w:tblW w:w="80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88"/>
        <w:gridCol w:w="1701"/>
        <w:gridCol w:w="1587"/>
        <w:gridCol w:w="1814"/>
        <w:gridCol w:w="1361"/>
      </w:tblGrid>
      <w:tr w:rsidR="00660677">
        <w:trPr>
          <w:tblHeader/>
          <w:jc w:val="center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Класс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Precision, %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Recall, %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F-measure,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60677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Тикетов</w:t>
            </w:r>
          </w:p>
        </w:tc>
      </w:tr>
      <w:tr w:rsidR="00660677">
        <w:trPr>
          <w:jc w:val="center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сеть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77,78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87,50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9</w:t>
            </w:r>
          </w:p>
        </w:tc>
      </w:tr>
      <w:tr w:rsidR="00660677">
        <w:trPr>
          <w:jc w:val="center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доступ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100,00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100,00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9</w:t>
            </w:r>
          </w:p>
        </w:tc>
      </w:tr>
      <w:tr w:rsidR="00660677">
        <w:trPr>
          <w:jc w:val="center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ПО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81,82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100,00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90,00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0677" w:rsidRDefault="00000000">
            <w:pPr>
              <w:jc w:val="center"/>
            </w:pPr>
            <w:r>
              <w:rPr>
                <w:color w:val="000000"/>
                <w:sz w:val="22"/>
              </w:rPr>
              <w:t>9</w:t>
            </w:r>
          </w:p>
        </w:tc>
      </w:tr>
    </w:tbl>
    <w:p w:rsidR="00660677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Средние</w:t>
      </w:r>
      <w:r w:rsidRPr="001459A1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по</w:t>
      </w:r>
      <w:r w:rsidRPr="001459A1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трём</w:t>
      </w:r>
      <w:r w:rsidRPr="001459A1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классам</w:t>
      </w:r>
      <w:r w:rsidRPr="001459A1">
        <w:rPr>
          <w:color w:val="000000"/>
          <w:sz w:val="28"/>
          <w:lang w:val="en-US"/>
        </w:rPr>
        <w:t xml:space="preserve">: precision 93,94 %, recall 92,59 %, F-measure 92,50 %. </w:t>
      </w:r>
      <w:r>
        <w:rPr>
          <w:color w:val="000000"/>
          <w:sz w:val="28"/>
        </w:rPr>
        <w:t>«Доступ» и «ПО» на тесте узнаны полностью. У «сети» 7 верных из 9: два тикета с относительно низкой задержкой дерево отнесло к «ПО».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Диаграмма рассеяния на рисунке 3 построена по всем 90 тикетам. По горизонтали — задержка, по вертикали — доля ошибок. Цвет точки — фактический класс. Ошибки теста (тикеты № 46 и № 31) обведены чёрным: это пограничные сетевые обращения, у которых задержка ближе к зоне приложения.</w:t>
      </w:r>
    </w:p>
    <w:p w:rsidR="00660677" w:rsidRDefault="00000000">
      <w:pPr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472000" cy="4143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677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3 — Классы инцидентов в осях задержки и доли ошибок</w:t>
      </w:r>
    </w:p>
    <w:p w:rsidR="00660677" w:rsidRDefault="00000000">
      <w:r>
        <w:lastRenderedPageBreak/>
        <w:br w:type="page"/>
      </w:r>
    </w:p>
    <w:p w:rsidR="00660677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Выводы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Тип IT-инцидента определён методом дерева решений по числу пользователей, простою, задержке и доле ошибок. В обучение вошло 63 тикета, в тест — 27, в каждом классе 21 и 9 соответственно. Дерево глубины 3 дало три читаемых правила: короткий простой — «доступ»; при большем простое низкая задержка — «ПО», высокая — «сеть».</w:t>
      </w:r>
    </w:p>
    <w:p w:rsidR="00660677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 27 тестовых тикетах верны 25, accuracy = 92,59 %. Средние</w:t>
      </w:r>
      <w:r w:rsidRPr="001459A1">
        <w:rPr>
          <w:color w:val="000000"/>
          <w:sz w:val="28"/>
          <w:lang w:val="en-US"/>
        </w:rPr>
        <w:t xml:space="preserve"> precision, recall </w:t>
      </w:r>
      <w:r>
        <w:rPr>
          <w:color w:val="000000"/>
          <w:sz w:val="28"/>
        </w:rPr>
        <w:t>и</w:t>
      </w:r>
      <w:r w:rsidRPr="001459A1">
        <w:rPr>
          <w:color w:val="000000"/>
          <w:sz w:val="28"/>
          <w:lang w:val="en-US"/>
        </w:rPr>
        <w:t xml:space="preserve"> F-measure </w:t>
      </w:r>
      <w:r>
        <w:rPr>
          <w:color w:val="000000"/>
          <w:sz w:val="28"/>
        </w:rPr>
        <w:t>равны</w:t>
      </w:r>
      <w:r w:rsidRPr="001459A1">
        <w:rPr>
          <w:color w:val="000000"/>
          <w:sz w:val="28"/>
          <w:lang w:val="en-US"/>
        </w:rPr>
        <w:t xml:space="preserve"> 93,94 %, 92,59 % </w:t>
      </w:r>
      <w:r>
        <w:rPr>
          <w:color w:val="000000"/>
          <w:sz w:val="28"/>
        </w:rPr>
        <w:t>и</w:t>
      </w:r>
      <w:r w:rsidRPr="001459A1">
        <w:rPr>
          <w:color w:val="000000"/>
          <w:sz w:val="28"/>
          <w:lang w:val="en-US"/>
        </w:rPr>
        <w:t xml:space="preserve"> 92,50 %. </w:t>
      </w:r>
      <w:r>
        <w:rPr>
          <w:color w:val="000000"/>
          <w:sz w:val="28"/>
        </w:rPr>
        <w:t>Набор пригоден как базовый для сравнения с другими методами классификации на тех же признаках и классах.</w:t>
      </w:r>
    </w:p>
    <w:sectPr w:rsidR="00660677" w:rsidSect="005A2A15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F6C37" w:rsidRDefault="002F6C37">
      <w:r>
        <w:separator/>
      </w:r>
    </w:p>
  </w:endnote>
  <w:endnote w:type="continuationSeparator" w:id="0">
    <w:p w:rsidR="002F6C37" w:rsidRDefault="002F6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000000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F6C37" w:rsidRDefault="002F6C37">
      <w:r>
        <w:separator/>
      </w:r>
    </w:p>
  </w:footnote>
  <w:footnote w:type="continuationSeparator" w:id="0">
    <w:p w:rsidR="002F6C37" w:rsidRDefault="002F6C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1459A1"/>
    <w:rsid w:val="00284869"/>
    <w:rsid w:val="002964BE"/>
    <w:rsid w:val="002F6C37"/>
    <w:rsid w:val="003F448A"/>
    <w:rsid w:val="00405D24"/>
    <w:rsid w:val="00413AAB"/>
    <w:rsid w:val="005A2A15"/>
    <w:rsid w:val="005B566D"/>
    <w:rsid w:val="005E3C66"/>
    <w:rsid w:val="00634C6A"/>
    <w:rsid w:val="006375AF"/>
    <w:rsid w:val="00660677"/>
    <w:rsid w:val="007C55D8"/>
    <w:rsid w:val="00882A19"/>
    <w:rsid w:val="008D1AAC"/>
    <w:rsid w:val="009B751E"/>
    <w:rsid w:val="00A74901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5BE7F9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1120</Words>
  <Characters>6388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7494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3</cp:revision>
  <cp:lastPrinted>2010-01-18T13:20:00Z</cp:lastPrinted>
  <dcterms:created xsi:type="dcterms:W3CDTF">2026-09-02T20:56:00Z</dcterms:created>
  <dcterms:modified xsi:type="dcterms:W3CDTF">2026-10-10T21:13:00Z</dcterms:modified>
</cp:coreProperties>
</file>